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80" w:rsidRPr="00AC17BF" w:rsidRDefault="001E6780" w:rsidP="00AC17BF">
      <w:pPr>
        <w:jc w:val="center"/>
        <w:rPr>
          <w:b/>
          <w:bCs/>
          <w:sz w:val="22"/>
          <w:szCs w:val="22"/>
        </w:rPr>
      </w:pPr>
      <w:r w:rsidRPr="00AC17BF">
        <w:rPr>
          <w:b/>
          <w:bCs/>
          <w:sz w:val="22"/>
          <w:szCs w:val="22"/>
        </w:rPr>
        <w:t>Сообщение о существенном факте</w:t>
      </w:r>
    </w:p>
    <w:p w:rsidR="009841C0" w:rsidRPr="00AC17BF" w:rsidRDefault="00872AA5" w:rsidP="00AC17BF">
      <w:pPr>
        <w:jc w:val="center"/>
        <w:rPr>
          <w:b/>
          <w:bCs/>
          <w:sz w:val="22"/>
          <w:szCs w:val="22"/>
        </w:rPr>
      </w:pPr>
      <w:r w:rsidRPr="00872AA5">
        <w:rPr>
          <w:b/>
          <w:bCs/>
          <w:sz w:val="22"/>
          <w:szCs w:val="22"/>
        </w:rPr>
        <w:t>«Об этапах процедуры эмиссии ценных бумаг эмитента»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5670"/>
      </w:tblGrid>
      <w:tr w:rsidR="001E6780" w:rsidRPr="00AC17BF" w:rsidTr="007C58B3">
        <w:tc>
          <w:tcPr>
            <w:tcW w:w="10234" w:type="dxa"/>
            <w:gridSpan w:val="2"/>
          </w:tcPr>
          <w:p w:rsidR="001E6780" w:rsidRPr="00AC17BF" w:rsidRDefault="001E6780" w:rsidP="00AC17BF">
            <w:pPr>
              <w:jc w:val="center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Акционерное общество «АВТОБАН-Финанс»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АО «АВТОБАН-Финанс»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Российская Федерация, г. Москва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1147746558596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7708813750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82416-Н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1E6780" w:rsidRPr="00AC17BF" w:rsidRDefault="00934311" w:rsidP="00AC17BF">
            <w:pPr>
              <w:ind w:left="57"/>
              <w:rPr>
                <w:sz w:val="22"/>
                <w:szCs w:val="22"/>
              </w:rPr>
            </w:pPr>
            <w:hyperlink r:id="rId5" w:history="1">
              <w:r w:rsidR="0069342A" w:rsidRPr="00AC17BF">
                <w:rPr>
                  <w:rStyle w:val="aa"/>
                  <w:color w:val="auto"/>
                  <w:sz w:val="22"/>
                  <w:szCs w:val="22"/>
                </w:rPr>
                <w:t>http://www.e-disclosure.ru/portal/company.aspx?id=35670</w:t>
              </w:r>
            </w:hyperlink>
            <w:r w:rsidR="0069342A" w:rsidRPr="00AC17BF">
              <w:rPr>
                <w:sz w:val="22"/>
                <w:szCs w:val="22"/>
              </w:rPr>
              <w:t>;</w:t>
            </w:r>
          </w:p>
          <w:p w:rsidR="0069342A" w:rsidRPr="00AC17BF" w:rsidRDefault="0069342A" w:rsidP="00AC17BF">
            <w:pPr>
              <w:ind w:left="57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  <w:shd w:val="clear" w:color="auto" w:fill="FFFFFF"/>
              </w:rPr>
              <w:t>http://www.avtoban.ru/about/investory</w:t>
            </w:r>
            <w:r w:rsidRPr="00AC17B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88041A" w:rsidRPr="00AC17BF" w:rsidTr="007C58B3">
        <w:tc>
          <w:tcPr>
            <w:tcW w:w="4564" w:type="dxa"/>
          </w:tcPr>
          <w:p w:rsidR="0088041A" w:rsidRPr="00AC17BF" w:rsidRDefault="0088041A" w:rsidP="0088041A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88041A">
              <w:rPr>
                <w:b/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88041A" w:rsidRPr="0088041A" w:rsidRDefault="00934311" w:rsidP="0088041A">
            <w:pPr>
              <w:ind w:left="57"/>
              <w:rPr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03</w:t>
            </w:r>
            <w:r w:rsidR="0088041A" w:rsidRPr="0088041A">
              <w:rPr>
                <w:sz w:val="22"/>
                <w:szCs w:val="22"/>
                <w:shd w:val="clear" w:color="auto" w:fill="FFFFFF"/>
              </w:rPr>
              <w:t>.09.2019</w:t>
            </w:r>
          </w:p>
        </w:tc>
      </w:tr>
    </w:tbl>
    <w:p w:rsidR="001E6780" w:rsidRPr="00AC17BF" w:rsidRDefault="001E6780" w:rsidP="00AC17BF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E6780" w:rsidRPr="00AC17BF" w:rsidTr="007C58B3">
        <w:tc>
          <w:tcPr>
            <w:tcW w:w="10206" w:type="dxa"/>
          </w:tcPr>
          <w:p w:rsidR="00CB768F" w:rsidRPr="00872AA5" w:rsidRDefault="001E6780" w:rsidP="00AC17BF">
            <w:pPr>
              <w:jc w:val="center"/>
              <w:rPr>
                <w:b/>
                <w:sz w:val="22"/>
                <w:szCs w:val="22"/>
              </w:rPr>
            </w:pPr>
            <w:r w:rsidRPr="00872AA5">
              <w:rPr>
                <w:b/>
                <w:sz w:val="22"/>
                <w:szCs w:val="22"/>
              </w:rPr>
              <w:t>2. Содержание сообщения</w:t>
            </w:r>
          </w:p>
          <w:p w:rsidR="0088041A" w:rsidRPr="00872AA5" w:rsidRDefault="00872AA5" w:rsidP="00AC17BF">
            <w:pPr>
              <w:jc w:val="center"/>
              <w:rPr>
                <w:sz w:val="22"/>
                <w:szCs w:val="22"/>
              </w:rPr>
            </w:pPr>
            <w:r w:rsidRPr="00872AA5">
              <w:rPr>
                <w:sz w:val="22"/>
                <w:szCs w:val="22"/>
              </w:rPr>
              <w:t>«О присвоении выпуску (дополнительному выпуску) ценных бумаг  идентификационного номера»</w:t>
            </w:r>
          </w:p>
        </w:tc>
      </w:tr>
      <w:tr w:rsidR="001E6780" w:rsidRPr="00AC17BF" w:rsidTr="00F2705D">
        <w:trPr>
          <w:trHeight w:val="1692"/>
        </w:trPr>
        <w:tc>
          <w:tcPr>
            <w:tcW w:w="10206" w:type="dxa"/>
          </w:tcPr>
          <w:p w:rsidR="0088041A" w:rsidRPr="00D73D96" w:rsidRDefault="00F2705D" w:rsidP="00410EEF">
            <w:pPr>
              <w:tabs>
                <w:tab w:val="left" w:pos="9186"/>
                <w:tab w:val="left" w:pos="9753"/>
              </w:tabs>
              <w:ind w:left="114" w:right="169" w:hanging="2"/>
              <w:jc w:val="both"/>
              <w:rPr>
                <w:sz w:val="22"/>
                <w:szCs w:val="22"/>
                <w:shd w:val="clear" w:color="auto" w:fill="FFFFFF"/>
              </w:rPr>
            </w:pPr>
            <w:r w:rsidRPr="00D73D96">
              <w:rPr>
                <w:sz w:val="22"/>
                <w:szCs w:val="22"/>
                <w:shd w:val="clear" w:color="auto" w:fill="FFFFFF"/>
              </w:rPr>
              <w:t>2.1.</w:t>
            </w:r>
            <w:r w:rsidR="0088041A" w:rsidRPr="00D73D96">
              <w:rPr>
                <w:sz w:val="22"/>
                <w:szCs w:val="22"/>
                <w:shd w:val="clear" w:color="auto" w:fill="FFFFFF"/>
              </w:rPr>
              <w:t xml:space="preserve"> Вид, категория (тип), серия и иные идентификационные признаки размещаемых ценных бумаг: </w:t>
            </w:r>
          </w:p>
          <w:p w:rsidR="0088041A" w:rsidRPr="00D73D96" w:rsidRDefault="0088041A" w:rsidP="00410EEF">
            <w:pPr>
              <w:tabs>
                <w:tab w:val="left" w:pos="9186"/>
                <w:tab w:val="left" w:pos="9753"/>
              </w:tabs>
              <w:ind w:left="114" w:right="169" w:hanging="2"/>
              <w:jc w:val="both"/>
              <w:rPr>
                <w:sz w:val="22"/>
                <w:szCs w:val="22"/>
                <w:shd w:val="clear" w:color="auto" w:fill="FFFFFF"/>
              </w:rPr>
            </w:pPr>
            <w:r w:rsidRPr="00D73D96">
              <w:rPr>
                <w:sz w:val="22"/>
                <w:szCs w:val="22"/>
                <w:shd w:val="clear" w:color="auto" w:fill="FFFFFF"/>
              </w:rPr>
              <w:t xml:space="preserve">Вид: </w:t>
            </w:r>
            <w:r w:rsidR="002052A0"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>к</w:t>
            </w:r>
            <w:r w:rsidRPr="00D73D96"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>оммерческая облигация</w:t>
            </w:r>
            <w:r w:rsidRPr="00D73D96">
              <w:rPr>
                <w:sz w:val="22"/>
                <w:szCs w:val="22"/>
                <w:shd w:val="clear" w:color="auto" w:fill="FFFFFF"/>
              </w:rPr>
              <w:t>;</w:t>
            </w:r>
          </w:p>
          <w:p w:rsidR="0088041A" w:rsidRPr="00D73D96" w:rsidRDefault="0088041A" w:rsidP="00410EEF">
            <w:pPr>
              <w:tabs>
                <w:tab w:val="left" w:pos="9186"/>
                <w:tab w:val="left" w:pos="9753"/>
                <w:tab w:val="left" w:pos="10119"/>
              </w:tabs>
              <w:ind w:left="114" w:right="169" w:hanging="2"/>
              <w:jc w:val="both"/>
              <w:rPr>
                <w:sz w:val="22"/>
                <w:szCs w:val="22"/>
                <w:shd w:val="clear" w:color="auto" w:fill="FFFFFF"/>
              </w:rPr>
            </w:pPr>
            <w:r w:rsidRPr="00D73D96">
              <w:rPr>
                <w:sz w:val="22"/>
                <w:szCs w:val="22"/>
                <w:shd w:val="clear" w:color="auto" w:fill="FFFFFF"/>
              </w:rPr>
              <w:t xml:space="preserve">Серия: </w:t>
            </w:r>
            <w:r w:rsidRPr="00D73D96"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>КО-01</w:t>
            </w:r>
            <w:r w:rsidRPr="00D73D96">
              <w:rPr>
                <w:sz w:val="22"/>
                <w:szCs w:val="22"/>
                <w:shd w:val="clear" w:color="auto" w:fill="FFFFFF"/>
              </w:rPr>
              <w:t>;</w:t>
            </w:r>
          </w:p>
          <w:p w:rsidR="0088041A" w:rsidRDefault="0088041A" w:rsidP="00410EEF">
            <w:pPr>
              <w:pStyle w:val="a6"/>
              <w:tabs>
                <w:tab w:val="left" w:pos="9186"/>
                <w:tab w:val="left" w:pos="9753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Иные идентификационные признаки: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(именуем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ая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по тексту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Коммерческая облигация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).</w:t>
            </w:r>
          </w:p>
          <w:p w:rsidR="00872AA5" w:rsidRPr="00D73D96" w:rsidRDefault="00872AA5" w:rsidP="00410EEF">
            <w:pPr>
              <w:pStyle w:val="a6"/>
              <w:tabs>
                <w:tab w:val="left" w:pos="9186"/>
                <w:tab w:val="left" w:pos="9753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2052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Международный код (номер) идентификации ценных бумаг (ISIN):</w:t>
            </w:r>
            <w:r w:rsidRPr="002052A0">
              <w:t xml:space="preserve"> </w:t>
            </w:r>
            <w:r w:rsidRPr="002052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присвоен.</w:t>
            </w:r>
          </w:p>
          <w:p w:rsidR="0088041A" w:rsidRPr="00D73D96" w:rsidRDefault="0088041A" w:rsidP="00410EEF">
            <w:pPr>
              <w:pStyle w:val="a6"/>
              <w:tabs>
                <w:tab w:val="left" w:pos="9186"/>
                <w:tab w:val="left" w:pos="9753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2.2. Срок погашения (для облигаций и опционов эмитента):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Коммерческая облигация 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погаша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тся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 1092-й (Одна тысяча девяносто второй) день с даты начала размещения Коммерческой облигации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88041A" w:rsidRPr="00D73D96" w:rsidRDefault="0088041A" w:rsidP="00410EEF">
            <w:pPr>
              <w:pStyle w:val="a6"/>
              <w:tabs>
                <w:tab w:val="left" w:pos="9186"/>
                <w:tab w:val="left" w:pos="9753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8041A" w:rsidRPr="00410EEF" w:rsidRDefault="0088041A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410EE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2.3. Идентификационный номер, присвоенный выпуску (дополнительному выпуску) ценных бумаг, и дата его присвоения: </w:t>
            </w:r>
          </w:p>
          <w:p w:rsidR="00290CB0" w:rsidRPr="00934311" w:rsidRDefault="00290CB0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10E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Идентификационный номер, присвоенный выпуску ценных бумаг: </w:t>
            </w:r>
            <w:r w:rsidR="00934311" w:rsidRPr="009343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="00934311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CDE</w:t>
            </w:r>
            <w:r w:rsidR="00934311" w:rsidRPr="009343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-01-82416-</w:t>
            </w:r>
            <w:r w:rsidR="00934311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H</w:t>
            </w:r>
          </w:p>
          <w:p w:rsidR="0088041A" w:rsidRPr="00410EEF" w:rsidRDefault="00290CB0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10E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Дата его присвоения: </w:t>
            </w:r>
            <w:r w:rsidR="00934311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03.09.2019</w:t>
            </w:r>
            <w:r w:rsidR="009343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года</w:t>
            </w:r>
            <w:r w:rsidRPr="00410E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88041A" w:rsidRPr="00410EEF" w:rsidRDefault="0088041A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8041A" w:rsidRPr="00410EEF" w:rsidRDefault="0088041A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10EE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2.4. Наименование органа (организации), присвоившего (присвоившей) </w:t>
            </w:r>
            <w:proofErr w:type="gramStart"/>
            <w:r w:rsidRPr="00410EE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выпуску  (</w:t>
            </w:r>
            <w:proofErr w:type="gramEnd"/>
            <w:r w:rsidRPr="00410EE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дополнительному выпуску) ценных бумаг идентификационный номер: </w:t>
            </w:r>
            <w:r w:rsidR="00290CB0" w:rsidRPr="00410E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Небанковская кредитная организация акционерное общество «Национальный расчетный депозитарий» (НКО АО НРД).</w:t>
            </w:r>
          </w:p>
          <w:p w:rsidR="0088041A" w:rsidRPr="00410EEF" w:rsidRDefault="0088041A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8041A" w:rsidRPr="00410EEF" w:rsidRDefault="0088041A" w:rsidP="00410EEF">
            <w:pPr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sz w:val="22"/>
                <w:szCs w:val="22"/>
                <w:shd w:val="clear" w:color="auto" w:fill="FFFFFF"/>
              </w:rPr>
            </w:pPr>
            <w:r w:rsidRPr="00410EEF">
              <w:rPr>
                <w:sz w:val="22"/>
                <w:szCs w:val="22"/>
                <w:shd w:val="clear" w:color="auto" w:fill="FFFFFF"/>
              </w:rPr>
              <w:t>2.5.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размещаемой ценной бумаги:</w:t>
            </w:r>
          </w:p>
          <w:p w:rsidR="0088041A" w:rsidRPr="00410EEF" w:rsidRDefault="0088041A" w:rsidP="00410EEF">
            <w:pPr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sz w:val="22"/>
                <w:szCs w:val="22"/>
                <w:shd w:val="clear" w:color="auto" w:fill="FFFFFF"/>
              </w:rPr>
            </w:pPr>
            <w:r w:rsidRPr="00410EEF">
              <w:rPr>
                <w:sz w:val="22"/>
                <w:szCs w:val="22"/>
                <w:shd w:val="clear" w:color="auto" w:fill="FFFFFF"/>
              </w:rPr>
              <w:lastRenderedPageBreak/>
              <w:t xml:space="preserve">Количество размещаемых </w:t>
            </w:r>
            <w:r w:rsidR="00290CB0" w:rsidRPr="00410EEF">
              <w:rPr>
                <w:sz w:val="22"/>
                <w:szCs w:val="22"/>
                <w:shd w:val="clear" w:color="auto" w:fill="FFFFFF"/>
              </w:rPr>
              <w:t>ценных бумаг</w:t>
            </w:r>
            <w:r w:rsidRPr="00410EEF">
              <w:rPr>
                <w:sz w:val="22"/>
                <w:szCs w:val="22"/>
                <w:shd w:val="clear" w:color="auto" w:fill="FFFFFF"/>
              </w:rPr>
              <w:t xml:space="preserve">: </w:t>
            </w:r>
            <w:r w:rsidR="00290CB0" w:rsidRPr="00410EEF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1</w:t>
            </w:r>
            <w:r w:rsidRPr="00410EEF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 (</w:t>
            </w:r>
            <w:r w:rsidR="00290CB0" w:rsidRPr="00410EEF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Одна</w:t>
            </w:r>
            <w:r w:rsidRPr="00410EEF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) штук</w:t>
            </w:r>
            <w:r w:rsidR="00290CB0" w:rsidRPr="00410EEF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а</w:t>
            </w:r>
            <w:r w:rsidRPr="00410EEF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.</w:t>
            </w:r>
          </w:p>
          <w:p w:rsidR="0088041A" w:rsidRPr="00410EEF" w:rsidRDefault="0088041A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410EE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Номинальная стоимость каждой </w:t>
            </w:r>
            <w:r w:rsidR="00290CB0" w:rsidRPr="00410EE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ценной бумаги</w:t>
            </w:r>
            <w:r w:rsidRPr="00410EE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: </w:t>
            </w:r>
            <w:r w:rsidR="00290CB0" w:rsidRPr="00410E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5 000 000 000 (Пять миллиардов) рублей</w:t>
            </w:r>
            <w:r w:rsidRPr="00410E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88041A" w:rsidRPr="00410EEF" w:rsidRDefault="0088041A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8041A" w:rsidRPr="003F049E" w:rsidRDefault="0088041A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410EE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2.6. Способ размещения ценных бумаг (открытая или закрытая подписка), а в случае размещения ценных бумаг посредством закрытой подписки - также круг потенциальных приобретателей ценных бумаг: </w:t>
            </w:r>
            <w:r w:rsidR="00290CB0" w:rsidRPr="00410E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закрытая</w:t>
            </w:r>
            <w:r w:rsidRPr="00410E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подписка.</w:t>
            </w:r>
          </w:p>
          <w:p w:rsidR="003F049E" w:rsidRPr="003F049E" w:rsidRDefault="003F049E" w:rsidP="003F049E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3F049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Круг потенциальных приобретателей ценных бумаг: </w:t>
            </w:r>
          </w:p>
          <w:p w:rsidR="003F049E" w:rsidRPr="003F049E" w:rsidRDefault="003F049E" w:rsidP="003F049E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3F049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Юридические лица:</w:t>
            </w:r>
          </w:p>
          <w:tbl>
            <w:tblPr>
              <w:tblW w:w="9445" w:type="dxa"/>
              <w:tblLayout w:type="fixed"/>
              <w:tblLook w:val="0000" w:firstRow="0" w:lastRow="0" w:firstColumn="0" w:lastColumn="0" w:noHBand="0" w:noVBand="0"/>
            </w:tblPr>
            <w:tblGrid>
              <w:gridCol w:w="464"/>
              <w:gridCol w:w="6968"/>
              <w:gridCol w:w="2013"/>
            </w:tblGrid>
            <w:tr w:rsidR="003F049E" w:rsidRPr="003F049E" w:rsidTr="00DC14A6">
              <w:trPr>
                <w:trHeight w:val="233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F049E" w:rsidRPr="003F049E" w:rsidRDefault="003F049E" w:rsidP="003F049E">
                  <w:pPr>
                    <w:pStyle w:val="a6"/>
                    <w:tabs>
                      <w:tab w:val="left" w:pos="9186"/>
                      <w:tab w:val="left" w:pos="9753"/>
                      <w:tab w:val="left" w:pos="10037"/>
                    </w:tabs>
                    <w:ind w:left="114" w:right="169" w:hanging="2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</w:pPr>
                  <w:r w:rsidRPr="003F049E"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  <w:t>№</w:t>
                  </w:r>
                </w:p>
              </w:tc>
              <w:tc>
                <w:tcPr>
                  <w:tcW w:w="6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F049E" w:rsidRPr="003F049E" w:rsidRDefault="003F049E" w:rsidP="003F049E">
                  <w:pPr>
                    <w:pStyle w:val="a6"/>
                    <w:tabs>
                      <w:tab w:val="left" w:pos="9186"/>
                      <w:tab w:val="left" w:pos="9753"/>
                      <w:tab w:val="left" w:pos="10037"/>
                    </w:tabs>
                    <w:ind w:left="114" w:right="169" w:hanging="2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</w:pPr>
                  <w:r w:rsidRPr="003F049E"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  <w:t>Наименование полное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F049E" w:rsidRPr="003F049E" w:rsidRDefault="003F049E" w:rsidP="003F049E">
                  <w:pPr>
                    <w:pStyle w:val="a6"/>
                    <w:tabs>
                      <w:tab w:val="left" w:pos="9186"/>
                      <w:tab w:val="left" w:pos="9753"/>
                      <w:tab w:val="left" w:pos="10037"/>
                    </w:tabs>
                    <w:ind w:left="114" w:right="169" w:hanging="2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</w:pPr>
                  <w:r w:rsidRPr="003F049E"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  <w:t>ОГРН</w:t>
                  </w:r>
                </w:p>
              </w:tc>
            </w:tr>
            <w:tr w:rsidR="003F049E" w:rsidRPr="003F049E" w:rsidTr="00DC14A6">
              <w:trPr>
                <w:trHeight w:val="286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F049E" w:rsidRPr="003F049E" w:rsidRDefault="003F049E" w:rsidP="003F049E">
                  <w:pPr>
                    <w:pStyle w:val="a6"/>
                    <w:tabs>
                      <w:tab w:val="left" w:pos="9186"/>
                      <w:tab w:val="left" w:pos="9753"/>
                      <w:tab w:val="left" w:pos="10037"/>
                    </w:tabs>
                    <w:ind w:left="114" w:right="169" w:hanging="2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</w:pPr>
                  <w:r w:rsidRPr="003F049E"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  <w:t>1</w:t>
                  </w:r>
                </w:p>
              </w:tc>
              <w:tc>
                <w:tcPr>
                  <w:tcW w:w="6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049E" w:rsidRPr="003F049E" w:rsidRDefault="003F049E" w:rsidP="003F049E">
                  <w:pPr>
                    <w:pStyle w:val="a6"/>
                    <w:tabs>
                      <w:tab w:val="left" w:pos="9186"/>
                      <w:tab w:val="left" w:pos="9753"/>
                      <w:tab w:val="left" w:pos="10037"/>
                    </w:tabs>
                    <w:ind w:left="114" w:right="169" w:hanging="2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</w:pPr>
                  <w:r w:rsidRPr="003F049E"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  <w:t>Акционерное общество «Российский Сельскохозяйственный банк»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049E" w:rsidRPr="003F049E" w:rsidRDefault="003F049E" w:rsidP="003F049E">
                  <w:pPr>
                    <w:pStyle w:val="a6"/>
                    <w:tabs>
                      <w:tab w:val="left" w:pos="9186"/>
                      <w:tab w:val="left" w:pos="9753"/>
                      <w:tab w:val="left" w:pos="10037"/>
                    </w:tabs>
                    <w:ind w:left="114" w:right="169" w:hanging="2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</w:pPr>
                  <w:r w:rsidRPr="003F049E"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  <w:t>1027700342890</w:t>
                  </w:r>
                </w:p>
              </w:tc>
            </w:tr>
          </w:tbl>
          <w:p w:rsidR="003F049E" w:rsidRPr="003F049E" w:rsidRDefault="003F049E" w:rsidP="003F049E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72AA5" w:rsidRPr="00410EEF" w:rsidRDefault="00872AA5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10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10EE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.7. Предоставление акционерам (участникам) эмитента и (или) иным лицам  преимущественного права приобретения ценных бумаг:</w:t>
            </w:r>
            <w:r w:rsidRPr="00410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0E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преимущественное право приобретения Коммерческой облигации не предусмотрено.</w:t>
            </w:r>
          </w:p>
          <w:p w:rsidR="0088041A" w:rsidRPr="00410EEF" w:rsidRDefault="0088041A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8041A" w:rsidRPr="00410EEF" w:rsidRDefault="00872AA5" w:rsidP="00410EEF">
            <w:pPr>
              <w:pStyle w:val="Default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10EEF">
              <w:rPr>
                <w:color w:val="auto"/>
                <w:sz w:val="22"/>
                <w:szCs w:val="22"/>
                <w:shd w:val="clear" w:color="auto" w:fill="FFFFFF"/>
              </w:rPr>
              <w:t>2.8</w:t>
            </w:r>
            <w:r w:rsidR="0088041A" w:rsidRPr="00410EEF">
              <w:rPr>
                <w:color w:val="auto"/>
                <w:sz w:val="22"/>
                <w:szCs w:val="22"/>
                <w:shd w:val="clear" w:color="auto" w:fill="FFFFFF"/>
              </w:rPr>
              <w:t>. Цена размещения ценных бумаг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присвоения выпуску (дополнительному выпуску)  ценных бумаг идентификационного номера и не позднее даты начала размещения ценных бумаг:</w:t>
            </w:r>
          </w:p>
          <w:p w:rsidR="0088041A" w:rsidRDefault="00290CB0" w:rsidP="007F3C28">
            <w:pPr>
              <w:pStyle w:val="a6"/>
              <w:tabs>
                <w:tab w:val="left" w:pos="9186"/>
                <w:tab w:val="left" w:pos="9611"/>
                <w:tab w:val="left" w:pos="9753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10E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Цена размещения Коммерческой облигации устанавливается в размере 100 (Сто) процентов от номинальной стоимости Коммерческой облигации, что составляет 5 000 000 000 (Пять миллиардов) рублей за 1 (Одну) Коммерческую облигацию.</w:t>
            </w:r>
          </w:p>
          <w:p w:rsidR="007F3C28" w:rsidRPr="007F3C28" w:rsidRDefault="007F3C28" w:rsidP="007F3C28">
            <w:pPr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Начиная со 2-го (Второго) дня размещения Коммерческой облигации выпуска покупатель при совершении операции по приобретению Коммерческой облигации также уплачивает накопленный купонный доход, рассчитанный с даты начала размещения Коммерческой облигации по следующей формуле</w:t>
            </w:r>
            <w:r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:</w:t>
            </w:r>
          </w:p>
          <w:p w:rsidR="007F3C28" w:rsidRPr="007F3C28" w:rsidRDefault="00934311" w:rsidP="007F3C28">
            <w:pPr>
              <w:tabs>
                <w:tab w:val="left" w:pos="9611"/>
              </w:tabs>
              <w:ind w:left="114" w:right="169" w:hanging="2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eastAsia="en-US"/>
                      </w:rPr>
                      <m:t>НКД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eastAsia="en-US"/>
                      </w:rPr>
                      <m:t>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  <w:szCs w:val="22"/>
                    <w:lang w:eastAsia="en-US"/>
                  </w:rPr>
                  <m:t>=N*</m:t>
                </m:r>
                <m:nary>
                  <m:naryPr>
                    <m:chr m:val="∑"/>
                    <m:limLoc m:val="undOvr"/>
                    <m:grow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eastAsia="en-US"/>
                      </w:rPr>
                      <m:t>t=1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eastAsia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eastAsia="en-US"/>
                          </w:rPr>
                          <m:t>i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eastAsia="en-US"/>
                              </w:rPr>
                              <m:t>с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eastAsia="en-US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eastAsia="en-US"/>
                          </w:rPr>
                          <m:t>bas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eastAsia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eastAsia="en-US"/>
                              </w:rPr>
                              <m:t>Dt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eastAsia="en-US"/>
                          </w:rPr>
                          <m:t>*100%</m:t>
                        </m:r>
                      </m:den>
                    </m:f>
                  </m:e>
                </m:nary>
              </m:oMath>
            </m:oMathPara>
          </w:p>
          <w:p w:rsidR="007F3C28" w:rsidRPr="007F3C28" w:rsidRDefault="007F3C28" w:rsidP="007F3C2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где j - порядковый номер купонного периода, j=1, 2, 3...13; </w:t>
            </w:r>
          </w:p>
          <w:p w:rsidR="007F3C28" w:rsidRPr="007F3C28" w:rsidRDefault="007F3C28" w:rsidP="007F3C2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НКД – накопленный купонный доход в рублях Российской Федерации; </w:t>
            </w:r>
          </w:p>
          <w:p w:rsidR="007F3C28" w:rsidRPr="007F3C28" w:rsidRDefault="007F3C28" w:rsidP="007F3C2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N – номинальная стоимость Коммерческой облигации, в рублях Российской Федерации; </w:t>
            </w:r>
          </w:p>
          <w:p w:rsidR="007F3C28" w:rsidRPr="007F3C28" w:rsidRDefault="007F3C28" w:rsidP="007F3C2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t – счетчик календарных дней;</w:t>
            </w:r>
          </w:p>
          <w:p w:rsidR="007F3C28" w:rsidRPr="007F3C28" w:rsidRDefault="007F3C28" w:rsidP="007F3C2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Ti</w:t>
            </w:r>
            <w:proofErr w:type="spellEnd"/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 – разница между датой i и датой начала j-го купонного периода, выраженная в календарных днях (включая выходные и праздничные дни);</w:t>
            </w:r>
          </w:p>
          <w:p w:rsidR="007F3C28" w:rsidRPr="007F3C28" w:rsidRDefault="007F3C28" w:rsidP="007F3C2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Dt – дата, отстоящая на t дней от даты начала купонного периода;</w:t>
            </w:r>
          </w:p>
          <w:p w:rsidR="007F3C28" w:rsidRPr="007F3C28" w:rsidRDefault="007F3C28" w:rsidP="007F3C2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lang w:eastAsia="en-US"/>
                </w:rPr>
                <m:t>bas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eastAsia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eastAsia="en-US"/>
                    </w:rPr>
                    <m:t>Dt</m:t>
                  </m:r>
                </m:sub>
              </m:sSub>
            </m:oMath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    – количество дней в году, на который приходится дата Dt (365 или 366);</w:t>
            </w:r>
          </w:p>
          <w:p w:rsidR="007F3C28" w:rsidRPr="007F3C28" w:rsidRDefault="007F3C28" w:rsidP="007F3C2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Сj</w:t>
            </w:r>
            <w:proofErr w:type="spellEnd"/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 - размер процентной ставки j - того купона в процентах годовых.</w:t>
            </w:r>
          </w:p>
          <w:p w:rsidR="007F3C28" w:rsidRDefault="007F3C28" w:rsidP="007F3C28">
            <w:pPr>
              <w:pStyle w:val="a6"/>
              <w:tabs>
                <w:tab w:val="left" w:pos="9186"/>
                <w:tab w:val="left" w:pos="9611"/>
                <w:tab w:val="left" w:pos="9753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F3C2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Величина накопленного купонного дохода рассчитывается с точностью до одной копейки, округление цифр при расчете производится по правилам математического округления: значение целой копейки (целых копеек) не изменяется, если первая за округляемой цифра находится в промежутке от 0 до 4 (включительно), и увеличивается на единицу, если первая за округляемой цифра находится в промежутке от 5 до 9 (включительно).</w:t>
            </w:r>
          </w:p>
          <w:p w:rsidR="0088041A" w:rsidRPr="00410EEF" w:rsidRDefault="0088041A" w:rsidP="007F3C28">
            <w:pPr>
              <w:pStyle w:val="a6"/>
              <w:tabs>
                <w:tab w:val="left" w:pos="9186"/>
                <w:tab w:val="left" w:pos="9611"/>
                <w:tab w:val="left" w:pos="9753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72AA5" w:rsidRPr="00410EEF" w:rsidRDefault="00872AA5" w:rsidP="00410EEF">
            <w:pPr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sz w:val="22"/>
                <w:szCs w:val="22"/>
              </w:rPr>
            </w:pPr>
            <w:r w:rsidRPr="00410EEF">
              <w:rPr>
                <w:sz w:val="22"/>
                <w:szCs w:val="22"/>
              </w:rPr>
              <w:t xml:space="preserve">2.9. </w:t>
            </w:r>
            <w:r w:rsidRPr="00410EEF">
              <w:rPr>
                <w:sz w:val="22"/>
                <w:szCs w:val="22"/>
                <w:lang w:val="en-US"/>
              </w:rPr>
              <w:t>C</w:t>
            </w:r>
            <w:r w:rsidRPr="00410EEF">
              <w:rPr>
                <w:sz w:val="22"/>
                <w:szCs w:val="22"/>
              </w:rPr>
              <w:t>рок размещения ценных бумаг или порядок его определения:</w:t>
            </w:r>
          </w:p>
          <w:p w:rsidR="00872AA5" w:rsidRPr="00410EEF" w:rsidRDefault="00872AA5" w:rsidP="00410EEF">
            <w:pPr>
              <w:tabs>
                <w:tab w:val="left" w:pos="9186"/>
                <w:tab w:val="left" w:pos="9753"/>
                <w:tab w:val="left" w:pos="10037"/>
              </w:tabs>
              <w:adjustRightInd w:val="0"/>
              <w:ind w:left="114" w:right="169" w:hanging="2"/>
              <w:jc w:val="both"/>
              <w:rPr>
                <w:b/>
                <w:bCs/>
                <w:i/>
                <w:sz w:val="22"/>
                <w:szCs w:val="22"/>
              </w:rPr>
            </w:pPr>
            <w:r w:rsidRPr="002052A0">
              <w:rPr>
                <w:sz w:val="22"/>
                <w:szCs w:val="22"/>
                <w:shd w:val="clear" w:color="auto" w:fill="FFFFFF"/>
              </w:rPr>
              <w:t>Дата начала размещения:</w:t>
            </w:r>
            <w:r w:rsidRPr="00410EE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10EEF"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 xml:space="preserve">Дата начала размещения Коммерческой облигации определяется </w:t>
            </w:r>
            <w:r w:rsidRPr="00410EEF">
              <w:rPr>
                <w:b/>
                <w:bCs/>
                <w:i/>
                <w:iCs/>
                <w:kern w:val="2"/>
                <w:sz w:val="22"/>
                <w:szCs w:val="22"/>
              </w:rPr>
              <w:t>уполномоченным органом управления Эмитента</w:t>
            </w:r>
            <w:r w:rsidRPr="00410EEF">
              <w:rPr>
                <w:rFonts w:eastAsia="Hiragino Sans W3"/>
                <w:b/>
                <w:bCs/>
                <w:i/>
                <w:iCs/>
                <w:kern w:val="2"/>
                <w:sz w:val="22"/>
                <w:szCs w:val="22"/>
              </w:rPr>
              <w:t xml:space="preserve"> </w:t>
            </w:r>
            <w:r w:rsidRPr="00410EEF"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>после присвоения идентификационного номера выпуску Коммерческой облигации</w:t>
            </w:r>
            <w:r w:rsidRPr="00410EEF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872AA5" w:rsidRPr="00410EEF" w:rsidRDefault="00872AA5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410EE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Дата окончания размещения ценных бумаг или порядок ее определения: </w:t>
            </w:r>
          </w:p>
          <w:p w:rsidR="00872AA5" w:rsidRPr="00410EEF" w:rsidRDefault="00872AA5" w:rsidP="00410EEF">
            <w:pPr>
              <w:shd w:val="clear" w:color="auto" w:fill="FFFFFF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</w:pPr>
            <w:r w:rsidRPr="00410EEF"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lastRenderedPageBreak/>
              <w:t xml:space="preserve">Датой окончания размещения Коммерческой облигации является более ранняя из следующих дат: </w:t>
            </w:r>
          </w:p>
          <w:p w:rsidR="00872AA5" w:rsidRPr="00410EEF" w:rsidRDefault="00872AA5" w:rsidP="00410EEF">
            <w:pPr>
              <w:shd w:val="clear" w:color="auto" w:fill="FFFFFF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</w:pPr>
            <w:r w:rsidRPr="00410EEF"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 xml:space="preserve">а) 2-й (Второй) рабочий день с даты начала размещения Коммерческой облигации; </w:t>
            </w:r>
          </w:p>
          <w:p w:rsidR="00872AA5" w:rsidRPr="00410EEF" w:rsidRDefault="00872AA5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410EEF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>б) дата размещения Коммерческой облигации</w:t>
            </w:r>
          </w:p>
          <w:p w:rsidR="00872AA5" w:rsidRPr="00410EEF" w:rsidRDefault="00872AA5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0B1321" w:rsidRPr="000B1321" w:rsidRDefault="00872AA5" w:rsidP="00410EEF">
            <w:pPr>
              <w:tabs>
                <w:tab w:val="left" w:pos="9186"/>
                <w:tab w:val="left" w:pos="9753"/>
                <w:tab w:val="left" w:pos="9895"/>
              </w:tabs>
              <w:ind w:left="114" w:right="169" w:hanging="2"/>
              <w:jc w:val="both"/>
              <w:rPr>
                <w:bCs/>
                <w:shd w:val="clear" w:color="auto" w:fill="FFFFFF"/>
              </w:rPr>
            </w:pPr>
            <w:r w:rsidRPr="00410EEF">
              <w:rPr>
                <w:color w:val="000000"/>
                <w:sz w:val="22"/>
                <w:szCs w:val="22"/>
              </w:rPr>
              <w:t>2.10.</w:t>
            </w:r>
            <w:r w:rsidRPr="00410EEF">
              <w:rPr>
                <w:sz w:val="22"/>
                <w:szCs w:val="22"/>
              </w:rPr>
              <w:t xml:space="preserve"> </w:t>
            </w:r>
            <w:r w:rsidR="000B1321" w:rsidRPr="000B1321">
              <w:rPr>
                <w:bCs/>
                <w:sz w:val="22"/>
                <w:szCs w:val="22"/>
                <w:shd w:val="clear" w:color="auto" w:fill="FFFFFF"/>
              </w:rPr>
              <w:t>Факт представления бирже (отсутствия представления бирже) проспекта ценных бумаг в случае, если ценными бумагами являются биржевые облигации или российские депозитарные расписки:</w:t>
            </w:r>
          </w:p>
          <w:p w:rsidR="002052A0" w:rsidRPr="002052A0" w:rsidRDefault="002052A0" w:rsidP="000B1321">
            <w:pPr>
              <w:shd w:val="clear" w:color="auto" w:fill="FFFFFF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</w:pPr>
            <w:r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>П</w:t>
            </w:r>
            <w:r w:rsidRPr="002052A0"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>роспект ценных бумаг не представляется бирже, поскольку размещаемые ценные бумаги не являются биржевыми облигациями или российскими депозитарными расписками</w:t>
            </w:r>
            <w:r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>.</w:t>
            </w:r>
          </w:p>
          <w:p w:rsidR="00872AA5" w:rsidRPr="00410EEF" w:rsidRDefault="00872AA5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72AA5" w:rsidRPr="00410EEF" w:rsidRDefault="00872AA5" w:rsidP="00410EEF">
            <w:pPr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color w:val="000000"/>
                <w:sz w:val="22"/>
                <w:szCs w:val="22"/>
              </w:rPr>
            </w:pPr>
            <w:r w:rsidRPr="00410EEF">
              <w:rPr>
                <w:color w:val="000000"/>
                <w:sz w:val="22"/>
                <w:szCs w:val="22"/>
              </w:rPr>
              <w:t>2.11. В случае представления бирже проспекта биржевых облигаций или российских депозитарных расписок порядок обеспечения доступа к информации, содержащейся в проспекте указанных ценных бумаг:</w:t>
            </w:r>
          </w:p>
          <w:p w:rsidR="00872AA5" w:rsidRPr="00D34683" w:rsidRDefault="002052A0" w:rsidP="00410EEF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2"/>
                <w:szCs w:val="22"/>
                <w:u w:color="C0504D"/>
                <w:lang w:eastAsia="ru-RU"/>
              </w:rPr>
            </w:pPr>
            <w:r w:rsidRPr="002052A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2"/>
                <w:szCs w:val="22"/>
                <w:u w:color="C0504D"/>
                <w:lang w:eastAsia="ru-RU"/>
              </w:rPr>
              <w:t>Проспект ценных бумаг не представляется бирже, поскольку размещаемые ценные бумаги не являются биржевыми облигациями или российскими депозитарными расписками.</w:t>
            </w:r>
          </w:p>
          <w:p w:rsidR="006F17BE" w:rsidRPr="00D73D96" w:rsidRDefault="006F17BE" w:rsidP="00872AA5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</w:tbl>
    <w:p w:rsidR="001E6780" w:rsidRPr="00AC17BF" w:rsidRDefault="001E6780" w:rsidP="00AC17BF">
      <w:pPr>
        <w:rPr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462"/>
        <w:gridCol w:w="302"/>
        <w:gridCol w:w="1359"/>
        <w:gridCol w:w="429"/>
        <w:gridCol w:w="316"/>
        <w:gridCol w:w="427"/>
        <w:gridCol w:w="2046"/>
        <w:gridCol w:w="878"/>
        <w:gridCol w:w="2631"/>
        <w:gridCol w:w="146"/>
      </w:tblGrid>
      <w:tr w:rsidR="001E6780" w:rsidRPr="00AC17BF" w:rsidTr="007C58B3">
        <w:trPr>
          <w:cantSplit/>
        </w:trPr>
        <w:tc>
          <w:tcPr>
            <w:tcW w:w="5000" w:type="pct"/>
            <w:gridSpan w:val="11"/>
          </w:tcPr>
          <w:p w:rsidR="001E6780" w:rsidRPr="00AC17BF" w:rsidRDefault="001E6780" w:rsidP="00AC17BF">
            <w:pPr>
              <w:pStyle w:val="Style12ptCentered"/>
              <w:rPr>
                <w:szCs w:val="22"/>
              </w:rPr>
            </w:pPr>
            <w:r w:rsidRPr="00AC17BF">
              <w:rPr>
                <w:szCs w:val="22"/>
              </w:rPr>
              <w:t>3. Подпись</w:t>
            </w:r>
          </w:p>
        </w:tc>
      </w:tr>
      <w:tr w:rsidR="001E6780" w:rsidRPr="00AC17BF" w:rsidTr="007C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17BE" w:rsidRPr="00934311" w:rsidRDefault="006F17BE" w:rsidP="00AC17BF">
            <w:pPr>
              <w:ind w:left="57"/>
              <w:rPr>
                <w:sz w:val="22"/>
                <w:szCs w:val="22"/>
              </w:rPr>
            </w:pPr>
          </w:p>
          <w:p w:rsidR="001E6780" w:rsidRPr="00934311" w:rsidRDefault="001E6780" w:rsidP="00934311">
            <w:pPr>
              <w:ind w:left="57"/>
              <w:rPr>
                <w:sz w:val="22"/>
                <w:szCs w:val="22"/>
              </w:rPr>
            </w:pPr>
            <w:r w:rsidRPr="00934311">
              <w:rPr>
                <w:sz w:val="22"/>
                <w:szCs w:val="22"/>
              </w:rPr>
              <w:t xml:space="preserve">3.1. </w:t>
            </w:r>
            <w:r w:rsidR="00934311" w:rsidRPr="009343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780" w:rsidRPr="00D73D96" w:rsidRDefault="001E6780" w:rsidP="00AC17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6780" w:rsidRPr="00D73D96" w:rsidRDefault="001E6780" w:rsidP="00AC17B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780" w:rsidRPr="00D73D96" w:rsidRDefault="00934311" w:rsidP="00AC17BF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934311">
              <w:rPr>
                <w:sz w:val="22"/>
                <w:szCs w:val="22"/>
              </w:rPr>
              <w:t>Д.Б.Анисимов</w:t>
            </w:r>
            <w:bookmarkStart w:id="0" w:name="_GoBack"/>
            <w:bookmarkEnd w:id="0"/>
            <w:proofErr w:type="spellEnd"/>
          </w:p>
        </w:tc>
        <w:tc>
          <w:tcPr>
            <w:tcW w:w="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</w:tr>
      <w:tr w:rsidR="001E6780" w:rsidRPr="00AC17BF" w:rsidTr="007C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780" w:rsidRPr="00AC17BF" w:rsidRDefault="001E6780" w:rsidP="00AC17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</w:tcPr>
          <w:p w:rsidR="001E6780" w:rsidRPr="00AC17BF" w:rsidRDefault="001E6780" w:rsidP="00AC17BF">
            <w:pPr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(подпись)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</w:tr>
      <w:tr w:rsidR="001E6780" w:rsidRPr="00AC17BF" w:rsidTr="007C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6780" w:rsidRPr="00AC17BF" w:rsidRDefault="001E6780" w:rsidP="00AC17BF">
            <w:pPr>
              <w:pStyle w:val="Style12ptLeft01cm"/>
              <w:rPr>
                <w:szCs w:val="22"/>
              </w:rPr>
            </w:pPr>
            <w:r w:rsidRPr="00AC17BF">
              <w:rPr>
                <w:szCs w:val="22"/>
              </w:rPr>
              <w:t>3.2. Дата 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80" w:rsidRPr="00934311" w:rsidRDefault="00934311" w:rsidP="00AC17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80" w:rsidRPr="00AC17BF" w:rsidRDefault="001E6780" w:rsidP="00AC17BF">
            <w:pPr>
              <w:rPr>
                <w:rStyle w:val="Style12pt"/>
                <w:szCs w:val="22"/>
              </w:rPr>
            </w:pPr>
            <w:r w:rsidRPr="00AC17BF">
              <w:rPr>
                <w:rStyle w:val="Style12pt"/>
                <w:szCs w:val="22"/>
              </w:rPr>
              <w:t>”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80" w:rsidRPr="00934311" w:rsidRDefault="00934311" w:rsidP="00934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80" w:rsidRPr="00AC17BF" w:rsidRDefault="001E6780" w:rsidP="00AC17BF">
            <w:pPr>
              <w:pStyle w:val="Style12ptRight"/>
              <w:rPr>
                <w:szCs w:val="22"/>
              </w:rPr>
            </w:pPr>
            <w:r w:rsidRPr="00AC17BF">
              <w:rPr>
                <w:szCs w:val="22"/>
              </w:rPr>
              <w:t>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1</w:t>
            </w:r>
            <w:r w:rsidR="006F17BE" w:rsidRPr="00AC17BF">
              <w:rPr>
                <w:sz w:val="22"/>
                <w:szCs w:val="22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80" w:rsidRPr="00AC17BF" w:rsidRDefault="001E6780" w:rsidP="00AC17BF">
            <w:pPr>
              <w:pStyle w:val="Style12ptLeft01cm"/>
              <w:rPr>
                <w:szCs w:val="22"/>
              </w:rPr>
            </w:pPr>
            <w:r w:rsidRPr="00AC17BF">
              <w:rPr>
                <w:szCs w:val="22"/>
              </w:rPr>
              <w:t>г.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80" w:rsidRPr="00AC17BF" w:rsidRDefault="001E6780" w:rsidP="00AC17BF">
            <w:pPr>
              <w:pStyle w:val="Style12ptCentered"/>
              <w:rPr>
                <w:szCs w:val="22"/>
              </w:rPr>
            </w:pPr>
            <w:r w:rsidRPr="00AC17BF">
              <w:rPr>
                <w:szCs w:val="22"/>
              </w:rPr>
              <w:t>М.П.</w:t>
            </w:r>
          </w:p>
        </w:tc>
        <w:tc>
          <w:tcPr>
            <w:tcW w:w="17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</w:tr>
      <w:tr w:rsidR="001E6780" w:rsidRPr="00AC17BF" w:rsidTr="007C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6780" w:rsidRPr="00AC17BF" w:rsidRDefault="001E6780" w:rsidP="00AC17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780" w:rsidRPr="00AC17BF" w:rsidRDefault="001E6780" w:rsidP="00AC1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</w:tr>
    </w:tbl>
    <w:p w:rsidR="00296E21" w:rsidRPr="00AC17BF" w:rsidRDefault="00296E21" w:rsidP="00AC17BF">
      <w:pPr>
        <w:rPr>
          <w:sz w:val="22"/>
          <w:szCs w:val="22"/>
        </w:rPr>
      </w:pPr>
    </w:p>
    <w:sectPr w:rsidR="00296E21" w:rsidRPr="00AC17BF" w:rsidSect="007C58B3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ragino Sans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D0E"/>
    <w:multiLevelType w:val="hybridMultilevel"/>
    <w:tmpl w:val="5B94D380"/>
    <w:lvl w:ilvl="0" w:tplc="791EE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695A"/>
    <w:multiLevelType w:val="hybridMultilevel"/>
    <w:tmpl w:val="DDC4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03A5"/>
    <w:multiLevelType w:val="hybridMultilevel"/>
    <w:tmpl w:val="E4A4107C"/>
    <w:lvl w:ilvl="0" w:tplc="835CE99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4B4508"/>
    <w:multiLevelType w:val="hybridMultilevel"/>
    <w:tmpl w:val="D53CE8A8"/>
    <w:lvl w:ilvl="0" w:tplc="85FC7C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80"/>
    <w:rsid w:val="00003818"/>
    <w:rsid w:val="0003634F"/>
    <w:rsid w:val="0005264B"/>
    <w:rsid w:val="000B1321"/>
    <w:rsid w:val="000C6C40"/>
    <w:rsid w:val="00100A93"/>
    <w:rsid w:val="00100BA2"/>
    <w:rsid w:val="00190DE5"/>
    <w:rsid w:val="001E6780"/>
    <w:rsid w:val="001F6E5E"/>
    <w:rsid w:val="002052A0"/>
    <w:rsid w:val="00290CB0"/>
    <w:rsid w:val="00296E21"/>
    <w:rsid w:val="00366342"/>
    <w:rsid w:val="003F049E"/>
    <w:rsid w:val="00410EEF"/>
    <w:rsid w:val="0044054B"/>
    <w:rsid w:val="004771DC"/>
    <w:rsid w:val="004B5718"/>
    <w:rsid w:val="004D2F31"/>
    <w:rsid w:val="005F5909"/>
    <w:rsid w:val="00607192"/>
    <w:rsid w:val="006074A6"/>
    <w:rsid w:val="0069342A"/>
    <w:rsid w:val="006961CE"/>
    <w:rsid w:val="006B4B5D"/>
    <w:rsid w:val="006F17BE"/>
    <w:rsid w:val="007576C6"/>
    <w:rsid w:val="007803A0"/>
    <w:rsid w:val="00780C51"/>
    <w:rsid w:val="007B596B"/>
    <w:rsid w:val="007C58B3"/>
    <w:rsid w:val="007F3C28"/>
    <w:rsid w:val="00825814"/>
    <w:rsid w:val="0082594E"/>
    <w:rsid w:val="00835FAE"/>
    <w:rsid w:val="00872AA5"/>
    <w:rsid w:val="008739E0"/>
    <w:rsid w:val="008775FB"/>
    <w:rsid w:val="0088041A"/>
    <w:rsid w:val="00934311"/>
    <w:rsid w:val="009841C0"/>
    <w:rsid w:val="00A143DE"/>
    <w:rsid w:val="00A36704"/>
    <w:rsid w:val="00A40806"/>
    <w:rsid w:val="00A703FD"/>
    <w:rsid w:val="00A74F51"/>
    <w:rsid w:val="00AA3CD3"/>
    <w:rsid w:val="00AB527A"/>
    <w:rsid w:val="00AC17BF"/>
    <w:rsid w:val="00AE73E0"/>
    <w:rsid w:val="00B04CB4"/>
    <w:rsid w:val="00B97E09"/>
    <w:rsid w:val="00C27B15"/>
    <w:rsid w:val="00C326E5"/>
    <w:rsid w:val="00C5281C"/>
    <w:rsid w:val="00C748C5"/>
    <w:rsid w:val="00C95120"/>
    <w:rsid w:val="00CB768F"/>
    <w:rsid w:val="00CC6083"/>
    <w:rsid w:val="00D34683"/>
    <w:rsid w:val="00D73D96"/>
    <w:rsid w:val="00D749CA"/>
    <w:rsid w:val="00DD30AC"/>
    <w:rsid w:val="00E16C1F"/>
    <w:rsid w:val="00E41392"/>
    <w:rsid w:val="00E96206"/>
    <w:rsid w:val="00EA1D39"/>
    <w:rsid w:val="00F204FC"/>
    <w:rsid w:val="00F2705D"/>
    <w:rsid w:val="00F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80582-0475-4BFD-B54B-369E84AE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ptLeft01cm">
    <w:name w:val="Style 12 pt Left:  01 cm"/>
    <w:basedOn w:val="a"/>
    <w:uiPriority w:val="99"/>
    <w:rsid w:val="001E6780"/>
    <w:pPr>
      <w:ind w:left="57"/>
    </w:pPr>
    <w:rPr>
      <w:sz w:val="22"/>
    </w:rPr>
  </w:style>
  <w:style w:type="paragraph" w:customStyle="1" w:styleId="Style12ptCentered">
    <w:name w:val="Style 12 pt Centered"/>
    <w:basedOn w:val="a"/>
    <w:uiPriority w:val="99"/>
    <w:rsid w:val="001E6780"/>
    <w:pPr>
      <w:jc w:val="center"/>
    </w:pPr>
    <w:rPr>
      <w:sz w:val="22"/>
    </w:rPr>
  </w:style>
  <w:style w:type="character" w:customStyle="1" w:styleId="Style12pt">
    <w:name w:val="Style 12 pt"/>
    <w:uiPriority w:val="99"/>
    <w:rsid w:val="001E6780"/>
    <w:rPr>
      <w:rFonts w:cs="Times New Roman"/>
      <w:sz w:val="22"/>
    </w:rPr>
  </w:style>
  <w:style w:type="paragraph" w:customStyle="1" w:styleId="Style12ptRight">
    <w:name w:val="Style 12 pt Right"/>
    <w:basedOn w:val="a"/>
    <w:uiPriority w:val="99"/>
    <w:rsid w:val="001E6780"/>
    <w:pPr>
      <w:jc w:val="right"/>
    </w:pPr>
    <w:rPr>
      <w:sz w:val="22"/>
    </w:rPr>
  </w:style>
  <w:style w:type="paragraph" w:styleId="a3">
    <w:name w:val="List Paragraph"/>
    <w:aliases w:val="Список с узором"/>
    <w:basedOn w:val="a"/>
    <w:link w:val="a4"/>
    <w:qFormat/>
    <w:rsid w:val="00CB768F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4">
    <w:name w:val="Абзац списка Знак"/>
    <w:aliases w:val="Список с узором Знак"/>
    <w:link w:val="a3"/>
    <w:uiPriority w:val="34"/>
    <w:rsid w:val="00CB768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CB7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270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F2705D"/>
    <w:pPr>
      <w:autoSpaceDE/>
      <w:autoSpaceDN/>
    </w:pPr>
    <w:rPr>
      <w:rFonts w:ascii="Consolas" w:eastAsiaTheme="minorEastAsia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2705D"/>
    <w:rPr>
      <w:rFonts w:ascii="Consolas" w:eastAsiaTheme="minorEastAsia" w:hAnsi="Consolas"/>
      <w:sz w:val="21"/>
      <w:szCs w:val="21"/>
    </w:rPr>
  </w:style>
  <w:style w:type="paragraph" w:styleId="a8">
    <w:name w:val="Body Text Indent"/>
    <w:basedOn w:val="a"/>
    <w:link w:val="a9"/>
    <w:rsid w:val="00F2705D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27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9342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9342A"/>
  </w:style>
  <w:style w:type="character" w:customStyle="1" w:styleId="ab">
    <w:name w:val="Основной текст Знак"/>
    <w:basedOn w:val="a0"/>
    <w:uiPriority w:val="99"/>
    <w:semiHidden/>
    <w:rsid w:val="0069342A"/>
  </w:style>
  <w:style w:type="paragraph" w:styleId="ac">
    <w:name w:val="Normal (Web)"/>
    <w:basedOn w:val="a"/>
    <w:uiPriority w:val="99"/>
    <w:unhideWhenUsed/>
    <w:rsid w:val="00FB001A"/>
    <w:pPr>
      <w:autoSpaceDE/>
      <w:autoSpaceDN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table" w:styleId="ad">
    <w:name w:val="Table Grid"/>
    <w:basedOn w:val="a1"/>
    <w:uiPriority w:val="59"/>
    <w:rsid w:val="00FB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A40806"/>
    <w:rPr>
      <w:rFonts w:cs="Times New Roman"/>
      <w:b/>
      <w:bCs/>
    </w:rPr>
  </w:style>
  <w:style w:type="character" w:styleId="af">
    <w:name w:val="annotation reference"/>
    <w:basedOn w:val="a0"/>
    <w:uiPriority w:val="99"/>
    <w:semiHidden/>
    <w:unhideWhenUsed/>
    <w:rsid w:val="00C27B15"/>
    <w:rPr>
      <w:sz w:val="16"/>
      <w:szCs w:val="16"/>
    </w:rPr>
  </w:style>
  <w:style w:type="paragraph" w:styleId="af0">
    <w:name w:val="annotation text"/>
    <w:basedOn w:val="a"/>
    <w:link w:val="af1"/>
    <w:unhideWhenUsed/>
    <w:rsid w:val="00C27B15"/>
  </w:style>
  <w:style w:type="character" w:customStyle="1" w:styleId="af1">
    <w:name w:val="Текст примечания Знак"/>
    <w:basedOn w:val="a0"/>
    <w:link w:val="af0"/>
    <w:rsid w:val="00C2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7B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7B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27B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7B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ST">
    <w:name w:val="__SUBST"/>
    <w:rsid w:val="00F204FC"/>
    <w:rPr>
      <w:b/>
      <w:i/>
      <w:sz w:val="22"/>
    </w:rPr>
  </w:style>
  <w:style w:type="paragraph" w:styleId="3">
    <w:name w:val="Body Text 3"/>
    <w:basedOn w:val="a"/>
    <w:link w:val="30"/>
    <w:uiPriority w:val="99"/>
    <w:semiHidden/>
    <w:unhideWhenUsed/>
    <w:rsid w:val="00F204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04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80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1">
    <w:name w:val="normaltext1"/>
    <w:rsid w:val="0087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56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Виктория Леонидовна</dc:creator>
  <cp:lastModifiedBy>Нурияхметова Светлана Владимировна</cp:lastModifiedBy>
  <cp:revision>2</cp:revision>
  <cp:lastPrinted>2019-04-02T08:18:00Z</cp:lastPrinted>
  <dcterms:created xsi:type="dcterms:W3CDTF">2019-09-03T12:01:00Z</dcterms:created>
  <dcterms:modified xsi:type="dcterms:W3CDTF">2019-09-03T12:01:00Z</dcterms:modified>
</cp:coreProperties>
</file>