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6B276" w14:textId="77777777" w:rsidR="00E82692" w:rsidRDefault="00E82692" w:rsidP="0071063D">
      <w:pPr>
        <w:jc w:val="both"/>
      </w:pPr>
    </w:p>
    <w:p w14:paraId="2BB942BE" w14:textId="77777777" w:rsidR="00E82692" w:rsidRDefault="00E82692" w:rsidP="0071063D">
      <w:pPr>
        <w:jc w:val="both"/>
      </w:pPr>
    </w:p>
    <w:p w14:paraId="7D423FBF" w14:textId="77777777" w:rsidR="00E82692" w:rsidRPr="00566FE4" w:rsidRDefault="0071063D" w:rsidP="0071063D">
      <w:pPr>
        <w:spacing w:before="960"/>
        <w:jc w:val="both"/>
        <w:rPr>
          <w:b/>
          <w:bCs/>
          <w:sz w:val="32"/>
          <w:szCs w:val="32"/>
        </w:rPr>
      </w:pPr>
      <w:r>
        <w:rPr>
          <w:b/>
          <w:bCs/>
          <w:sz w:val="32"/>
          <w:szCs w:val="32"/>
        </w:rPr>
        <w:t xml:space="preserve">           </w:t>
      </w:r>
      <w:r w:rsidR="00E82692" w:rsidRPr="00566FE4">
        <w:rPr>
          <w:b/>
          <w:bCs/>
          <w:sz w:val="32"/>
          <w:szCs w:val="32"/>
        </w:rPr>
        <w:t>Е Ж Е К В А Р Т А Л Ь Н Ы Й  О Т Ч Е Т</w:t>
      </w:r>
    </w:p>
    <w:p w14:paraId="71948296" w14:textId="77777777" w:rsidR="00E82692" w:rsidRPr="00566FE4" w:rsidRDefault="0071063D" w:rsidP="0071063D">
      <w:pPr>
        <w:spacing w:before="600"/>
        <w:jc w:val="both"/>
        <w:rPr>
          <w:b/>
          <w:bCs/>
          <w:i/>
          <w:iCs/>
          <w:sz w:val="32"/>
          <w:szCs w:val="32"/>
        </w:rPr>
      </w:pPr>
      <w:r w:rsidRPr="00566FE4">
        <w:rPr>
          <w:b/>
          <w:bCs/>
          <w:i/>
          <w:iCs/>
          <w:sz w:val="32"/>
          <w:szCs w:val="32"/>
        </w:rPr>
        <w:t xml:space="preserve">         </w:t>
      </w:r>
      <w:r w:rsidR="00E82692" w:rsidRPr="00566FE4">
        <w:rPr>
          <w:b/>
          <w:bCs/>
          <w:i/>
          <w:iCs/>
          <w:sz w:val="32"/>
          <w:szCs w:val="32"/>
        </w:rPr>
        <w:t>Акционерное общество "АВТОБАН-Финанс"</w:t>
      </w:r>
    </w:p>
    <w:p w14:paraId="6962AC9A" w14:textId="77777777" w:rsidR="00E82692" w:rsidRPr="00566FE4" w:rsidRDefault="0071063D" w:rsidP="0071063D">
      <w:pPr>
        <w:spacing w:before="120"/>
        <w:jc w:val="both"/>
        <w:rPr>
          <w:b/>
          <w:bCs/>
          <w:i/>
          <w:iCs/>
          <w:sz w:val="28"/>
          <w:szCs w:val="28"/>
        </w:rPr>
      </w:pPr>
      <w:r w:rsidRPr="00566FE4">
        <w:rPr>
          <w:b/>
          <w:bCs/>
          <w:i/>
          <w:iCs/>
          <w:sz w:val="28"/>
          <w:szCs w:val="28"/>
        </w:rPr>
        <w:t xml:space="preserve">                    </w:t>
      </w:r>
      <w:r w:rsidR="00E82692" w:rsidRPr="00566FE4">
        <w:rPr>
          <w:b/>
          <w:bCs/>
          <w:i/>
          <w:iCs/>
          <w:sz w:val="28"/>
          <w:szCs w:val="28"/>
        </w:rPr>
        <w:t>Код эмитента: 82416-H</w:t>
      </w:r>
    </w:p>
    <w:p w14:paraId="09847062" w14:textId="77777777" w:rsidR="00E82692" w:rsidRPr="00566FE4" w:rsidRDefault="0071063D" w:rsidP="0071063D">
      <w:pPr>
        <w:spacing w:before="360"/>
        <w:jc w:val="both"/>
        <w:rPr>
          <w:b/>
          <w:bCs/>
          <w:sz w:val="32"/>
          <w:szCs w:val="32"/>
        </w:rPr>
      </w:pPr>
      <w:r w:rsidRPr="00566FE4">
        <w:rPr>
          <w:b/>
          <w:bCs/>
          <w:sz w:val="32"/>
          <w:szCs w:val="32"/>
        </w:rPr>
        <w:t xml:space="preserve">                   </w:t>
      </w:r>
      <w:r w:rsidR="00E82692" w:rsidRPr="00566FE4">
        <w:rPr>
          <w:b/>
          <w:bCs/>
          <w:sz w:val="32"/>
          <w:szCs w:val="32"/>
        </w:rPr>
        <w:t xml:space="preserve">за </w:t>
      </w:r>
      <w:r w:rsidR="008036FB">
        <w:rPr>
          <w:b/>
          <w:bCs/>
          <w:sz w:val="32"/>
          <w:szCs w:val="32"/>
        </w:rPr>
        <w:t>1</w:t>
      </w:r>
      <w:r w:rsidR="00E82692" w:rsidRPr="00566FE4">
        <w:rPr>
          <w:b/>
          <w:bCs/>
          <w:sz w:val="32"/>
          <w:szCs w:val="32"/>
        </w:rPr>
        <w:t xml:space="preserve"> квартал 201</w:t>
      </w:r>
      <w:r w:rsidR="008036FB">
        <w:rPr>
          <w:b/>
          <w:bCs/>
          <w:sz w:val="32"/>
          <w:szCs w:val="32"/>
        </w:rPr>
        <w:t>9</w:t>
      </w:r>
      <w:r w:rsidR="00E82692" w:rsidRPr="00566FE4">
        <w:rPr>
          <w:b/>
          <w:bCs/>
          <w:sz w:val="32"/>
          <w:szCs w:val="32"/>
        </w:rPr>
        <w:t xml:space="preserve"> г.</w:t>
      </w:r>
    </w:p>
    <w:p w14:paraId="38D80A50" w14:textId="77777777" w:rsidR="00E82692" w:rsidRPr="00566FE4" w:rsidRDefault="00E82692" w:rsidP="0071063D">
      <w:pPr>
        <w:spacing w:before="840"/>
        <w:jc w:val="both"/>
        <w:rPr>
          <w:sz w:val="24"/>
          <w:szCs w:val="24"/>
        </w:rPr>
      </w:pPr>
      <w:r w:rsidRPr="00566FE4">
        <w:rPr>
          <w:sz w:val="24"/>
          <w:szCs w:val="24"/>
        </w:rPr>
        <w:t>Адрес эмитента:</w:t>
      </w:r>
      <w:r w:rsidRPr="00566FE4">
        <w:rPr>
          <w:b/>
          <w:bCs/>
          <w:sz w:val="24"/>
          <w:szCs w:val="24"/>
        </w:rPr>
        <w:t xml:space="preserve"> </w:t>
      </w:r>
      <w:r w:rsidR="002D07EC" w:rsidRPr="00566FE4">
        <w:rPr>
          <w:b/>
          <w:bCs/>
          <w:sz w:val="22"/>
          <w:szCs w:val="24"/>
        </w:rPr>
        <w:t>119571, город Москва, проспект Вернадского, дом 92 корпус 1 офис 46</w:t>
      </w:r>
    </w:p>
    <w:p w14:paraId="53106711" w14:textId="77777777" w:rsidR="00E82692" w:rsidRPr="00566FE4" w:rsidRDefault="00E82692" w:rsidP="0071063D">
      <w:pPr>
        <w:spacing w:before="600" w:after="360"/>
        <w:jc w:val="both"/>
        <w:rPr>
          <w:b/>
          <w:bCs/>
          <w:sz w:val="24"/>
          <w:szCs w:val="24"/>
        </w:rPr>
      </w:pPr>
      <w:r w:rsidRPr="00566FE4">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374EE65F" w14:textId="77777777" w:rsidR="00E82692" w:rsidRPr="00566FE4" w:rsidRDefault="00E82692" w:rsidP="0071063D">
      <w:pPr>
        <w:jc w:val="both"/>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E82692" w:rsidRPr="00210897" w14:paraId="69869DA7" w14:textId="77777777">
        <w:tc>
          <w:tcPr>
            <w:tcW w:w="5572" w:type="dxa"/>
            <w:tcBorders>
              <w:top w:val="single" w:sz="6" w:space="0" w:color="auto"/>
              <w:left w:val="single" w:sz="6" w:space="0" w:color="auto"/>
              <w:bottom w:val="nil"/>
              <w:right w:val="nil"/>
            </w:tcBorders>
          </w:tcPr>
          <w:p w14:paraId="68E89344" w14:textId="77777777" w:rsidR="00E82692" w:rsidRPr="00566FE4" w:rsidRDefault="00E82692" w:rsidP="0071063D">
            <w:pPr>
              <w:spacing w:before="120"/>
              <w:jc w:val="both"/>
            </w:pPr>
          </w:p>
          <w:p w14:paraId="3D667FDB" w14:textId="77777777" w:rsidR="00E82692" w:rsidRPr="00210897" w:rsidRDefault="00E82692" w:rsidP="0071063D">
            <w:pPr>
              <w:spacing w:before="200"/>
              <w:jc w:val="both"/>
            </w:pPr>
            <w:r w:rsidRPr="00210897">
              <w:t>Генеральный директор</w:t>
            </w:r>
          </w:p>
          <w:p w14:paraId="2043BA78" w14:textId="77777777" w:rsidR="00E82692" w:rsidRPr="00210897" w:rsidRDefault="00E82692" w:rsidP="00210897">
            <w:pPr>
              <w:jc w:val="both"/>
            </w:pPr>
            <w:r w:rsidRPr="00210897">
              <w:t>Дата: 1</w:t>
            </w:r>
            <w:r w:rsidR="00210897" w:rsidRPr="00210897">
              <w:t>5</w:t>
            </w:r>
            <w:r w:rsidRPr="00210897">
              <w:t xml:space="preserve"> </w:t>
            </w:r>
            <w:r w:rsidR="008036FB" w:rsidRPr="00210897">
              <w:t>мая</w:t>
            </w:r>
            <w:r w:rsidRPr="00210897">
              <w:t xml:space="preserve"> 201</w:t>
            </w:r>
            <w:r w:rsidR="000E19AE" w:rsidRPr="00210897">
              <w:t>9</w:t>
            </w:r>
            <w:r w:rsidRPr="00210897">
              <w:t xml:space="preserve"> г.</w:t>
            </w:r>
          </w:p>
        </w:tc>
        <w:tc>
          <w:tcPr>
            <w:tcW w:w="3680" w:type="dxa"/>
            <w:tcBorders>
              <w:top w:val="single" w:sz="6" w:space="0" w:color="auto"/>
              <w:left w:val="nil"/>
              <w:bottom w:val="nil"/>
              <w:right w:val="single" w:sz="6" w:space="0" w:color="auto"/>
            </w:tcBorders>
          </w:tcPr>
          <w:p w14:paraId="61555320" w14:textId="77777777" w:rsidR="00E82692" w:rsidRPr="00210897" w:rsidRDefault="00E82692" w:rsidP="0071063D">
            <w:pPr>
              <w:jc w:val="both"/>
            </w:pPr>
          </w:p>
          <w:p w14:paraId="2162E20C" w14:textId="77777777" w:rsidR="00E82692" w:rsidRPr="00210897" w:rsidRDefault="00E82692" w:rsidP="0071063D">
            <w:pPr>
              <w:spacing w:before="200" w:after="200"/>
              <w:jc w:val="both"/>
            </w:pPr>
            <w:r w:rsidRPr="00210897">
              <w:t>____________ Д.Б.Анисимов</w:t>
            </w:r>
            <w:r w:rsidRPr="00210897">
              <w:br/>
              <w:t xml:space="preserve">    подпись</w:t>
            </w:r>
          </w:p>
        </w:tc>
      </w:tr>
      <w:tr w:rsidR="00E82692" w:rsidRPr="00210897" w14:paraId="3E8CA010" w14:textId="77777777">
        <w:tc>
          <w:tcPr>
            <w:tcW w:w="5572" w:type="dxa"/>
            <w:tcBorders>
              <w:top w:val="nil"/>
              <w:left w:val="single" w:sz="6" w:space="0" w:color="auto"/>
              <w:bottom w:val="single" w:sz="6" w:space="0" w:color="auto"/>
              <w:right w:val="nil"/>
            </w:tcBorders>
          </w:tcPr>
          <w:p w14:paraId="6C5B11D1" w14:textId="77777777" w:rsidR="00E82692" w:rsidRPr="00210897" w:rsidRDefault="00E82692" w:rsidP="0071063D">
            <w:pPr>
              <w:spacing w:before="120"/>
              <w:jc w:val="both"/>
            </w:pPr>
          </w:p>
          <w:p w14:paraId="7CC76C51" w14:textId="77777777" w:rsidR="00E82692" w:rsidRPr="00210897" w:rsidRDefault="00E82692" w:rsidP="0071063D">
            <w:pPr>
              <w:spacing w:before="200"/>
              <w:jc w:val="both"/>
            </w:pPr>
            <w:r w:rsidRPr="00210897">
              <w:t xml:space="preserve">Генеральный директор </w:t>
            </w:r>
            <w:r w:rsidR="002D07EC" w:rsidRPr="00210897">
              <w:t>АО</w:t>
            </w:r>
            <w:r w:rsidRPr="00210897">
              <w:t xml:space="preserve"> "СОЮЗДОРСТРОЙ"</w:t>
            </w:r>
            <w:r w:rsidRPr="00210897">
              <w:br/>
              <w:t xml:space="preserve">Сведения о договоре, по которому переданы полномочия по ведению бухгалтерского учета </w:t>
            </w:r>
            <w:r w:rsidR="00577F4F" w:rsidRPr="00210897">
              <w:t>эмитента: Договор</w:t>
            </w:r>
            <w:r w:rsidRPr="00210897">
              <w:t xml:space="preserve"> № б/н, от 01.07.2016, по</w:t>
            </w:r>
            <w:r w:rsidRPr="00210897">
              <w:br/>
            </w:r>
          </w:p>
          <w:p w14:paraId="09936720" w14:textId="77777777" w:rsidR="00E82692" w:rsidRPr="00210897" w:rsidRDefault="00E82692" w:rsidP="00210897">
            <w:pPr>
              <w:jc w:val="both"/>
            </w:pPr>
            <w:r w:rsidRPr="00210897">
              <w:t>Дата: 1</w:t>
            </w:r>
            <w:r w:rsidR="00210897" w:rsidRPr="00210897">
              <w:t>5</w:t>
            </w:r>
            <w:r w:rsidRPr="00210897">
              <w:t xml:space="preserve"> </w:t>
            </w:r>
            <w:r w:rsidR="008036FB" w:rsidRPr="00210897">
              <w:t>мая</w:t>
            </w:r>
            <w:r w:rsidRPr="00210897">
              <w:t xml:space="preserve"> 201</w:t>
            </w:r>
            <w:r w:rsidR="000E19AE" w:rsidRPr="00210897">
              <w:rPr>
                <w:lang w:val="en-US"/>
              </w:rPr>
              <w:t>9</w:t>
            </w:r>
            <w:r w:rsidRPr="00210897">
              <w:t xml:space="preserve"> г.</w:t>
            </w:r>
          </w:p>
        </w:tc>
        <w:tc>
          <w:tcPr>
            <w:tcW w:w="3680" w:type="dxa"/>
            <w:tcBorders>
              <w:top w:val="nil"/>
              <w:left w:val="nil"/>
              <w:bottom w:val="single" w:sz="6" w:space="0" w:color="auto"/>
              <w:right w:val="single" w:sz="6" w:space="0" w:color="auto"/>
            </w:tcBorders>
          </w:tcPr>
          <w:p w14:paraId="76E7E84D" w14:textId="77777777" w:rsidR="00E82692" w:rsidRPr="00210897" w:rsidRDefault="00E82692" w:rsidP="0071063D">
            <w:pPr>
              <w:jc w:val="both"/>
            </w:pPr>
          </w:p>
          <w:p w14:paraId="39C7BC39" w14:textId="77777777" w:rsidR="00E82692" w:rsidRPr="00210897" w:rsidRDefault="00E82692" w:rsidP="0071063D">
            <w:pPr>
              <w:spacing w:before="200" w:after="200"/>
              <w:jc w:val="both"/>
            </w:pPr>
            <w:r w:rsidRPr="00210897">
              <w:t>____________ А.В. Андреев</w:t>
            </w:r>
            <w:r w:rsidRPr="00210897">
              <w:br/>
              <w:t xml:space="preserve">    подпись</w:t>
            </w:r>
            <w:r w:rsidRPr="00210897">
              <w:br/>
              <w:t xml:space="preserve">      М.П.</w:t>
            </w:r>
          </w:p>
        </w:tc>
      </w:tr>
    </w:tbl>
    <w:p w14:paraId="33E558FC" w14:textId="77777777" w:rsidR="00E82692" w:rsidRPr="00210897" w:rsidRDefault="00E82692" w:rsidP="0071063D">
      <w:pPr>
        <w:jc w:val="both"/>
      </w:pPr>
    </w:p>
    <w:p w14:paraId="009386DB" w14:textId="77777777" w:rsidR="00E82692" w:rsidRPr="00210897" w:rsidRDefault="00E82692" w:rsidP="0071063D">
      <w:pPr>
        <w:jc w:val="both"/>
      </w:pPr>
    </w:p>
    <w:tbl>
      <w:tblPr>
        <w:tblW w:w="0" w:type="auto"/>
        <w:tblLayout w:type="fixed"/>
        <w:tblCellMar>
          <w:left w:w="72" w:type="dxa"/>
          <w:right w:w="72" w:type="dxa"/>
        </w:tblCellMar>
        <w:tblLook w:val="0000" w:firstRow="0" w:lastRow="0" w:firstColumn="0" w:lastColumn="0" w:noHBand="0" w:noVBand="0"/>
      </w:tblPr>
      <w:tblGrid>
        <w:gridCol w:w="9252"/>
        <w:gridCol w:w="360"/>
      </w:tblGrid>
      <w:tr w:rsidR="00E82692" w:rsidRPr="00566FE4" w14:paraId="11E4A7E8" w14:textId="77777777">
        <w:tc>
          <w:tcPr>
            <w:tcW w:w="9252" w:type="dxa"/>
            <w:tcBorders>
              <w:top w:val="single" w:sz="6" w:space="0" w:color="auto"/>
              <w:left w:val="single" w:sz="6" w:space="0" w:color="auto"/>
              <w:bottom w:val="single" w:sz="6" w:space="0" w:color="auto"/>
              <w:right w:val="single" w:sz="6" w:space="0" w:color="auto"/>
            </w:tcBorders>
          </w:tcPr>
          <w:p w14:paraId="36A921BA" w14:textId="77777777" w:rsidR="006D2F27" w:rsidRPr="00210897" w:rsidRDefault="006D2F27" w:rsidP="0071063D">
            <w:pPr>
              <w:spacing w:before="40"/>
              <w:jc w:val="both"/>
            </w:pPr>
            <w:r w:rsidRPr="00210897">
              <w:t>Контактное лицо: Нурияхметова Светлана Владимировна, ведущий специалист отдела торговых операций</w:t>
            </w:r>
          </w:p>
          <w:p w14:paraId="117FAFD2" w14:textId="77777777" w:rsidR="006D2F27" w:rsidRPr="00210897" w:rsidRDefault="006D2F27" w:rsidP="0071063D">
            <w:pPr>
              <w:spacing w:before="40"/>
              <w:jc w:val="both"/>
            </w:pPr>
            <w:r w:rsidRPr="00210897">
              <w:t>Телефон: +7 495 645 9818 доб 3219</w:t>
            </w:r>
          </w:p>
          <w:p w14:paraId="6A88C2A9" w14:textId="77777777" w:rsidR="006D2F27" w:rsidRPr="00210897" w:rsidRDefault="006D2F27" w:rsidP="0071063D">
            <w:pPr>
              <w:spacing w:before="40"/>
              <w:jc w:val="both"/>
            </w:pPr>
            <w:r w:rsidRPr="00210897">
              <w:t>Факс: +7 495 645 9818 доб 3219</w:t>
            </w:r>
          </w:p>
          <w:p w14:paraId="1BA0B027" w14:textId="77777777" w:rsidR="006D2F27" w:rsidRPr="00210897" w:rsidRDefault="006D2F27" w:rsidP="0071063D">
            <w:pPr>
              <w:spacing w:before="40"/>
              <w:jc w:val="both"/>
            </w:pPr>
            <w:r w:rsidRPr="00210897">
              <w:t>Адрес электронной почты: s.nuriyakhmetova@avtoban.ru</w:t>
            </w:r>
          </w:p>
          <w:p w14:paraId="7E928B13" w14:textId="77777777" w:rsidR="00E82692" w:rsidRPr="00566FE4" w:rsidRDefault="006D2F27" w:rsidP="002D07EC">
            <w:pPr>
              <w:spacing w:before="40"/>
              <w:rPr>
                <w:b/>
                <w:bCs/>
              </w:rPr>
            </w:pPr>
            <w:r w:rsidRPr="00210897">
              <w:t xml:space="preserve">Адрес страницы (страниц) в сети Интернет, на которой раскрывается информация, содержащаяся в настоящем ежеквартальном отчете: </w:t>
            </w:r>
            <w:hyperlink r:id="rId7" w:history="1">
              <w:r w:rsidR="004F4304" w:rsidRPr="00210897">
                <w:rPr>
                  <w:rStyle w:val="a5"/>
                  <w:b/>
                </w:rPr>
                <w:t>www.avtoban.ru/about/investory/</w:t>
              </w:r>
            </w:hyperlink>
            <w:r w:rsidR="004F4304" w:rsidRPr="00210897">
              <w:rPr>
                <w:b/>
              </w:rPr>
              <w:t xml:space="preserve">, </w:t>
            </w:r>
            <w:hyperlink r:id="rId8" w:history="1">
              <w:r w:rsidRPr="00210897">
                <w:rPr>
                  <w:rStyle w:val="a5"/>
                  <w:b/>
                  <w:bCs/>
                </w:rPr>
                <w:t>http://www.e-disclosure.ru/portal/company.aspx?id=35670</w:t>
              </w:r>
            </w:hyperlink>
          </w:p>
        </w:tc>
        <w:tc>
          <w:tcPr>
            <w:tcW w:w="360" w:type="dxa"/>
          </w:tcPr>
          <w:p w14:paraId="56EE5FF9" w14:textId="77777777" w:rsidR="00E82692" w:rsidRPr="00566FE4" w:rsidRDefault="00E82692" w:rsidP="0071063D">
            <w:pPr>
              <w:spacing w:before="40"/>
              <w:jc w:val="both"/>
            </w:pPr>
          </w:p>
        </w:tc>
      </w:tr>
    </w:tbl>
    <w:p w14:paraId="0C0A1799" w14:textId="77777777" w:rsidR="00E82692" w:rsidRPr="00566FE4" w:rsidRDefault="00E82692" w:rsidP="0071063D">
      <w:pPr>
        <w:pStyle w:val="1"/>
        <w:jc w:val="both"/>
      </w:pPr>
      <w:r w:rsidRPr="00566FE4">
        <w:br w:type="page"/>
      </w:r>
      <w:bookmarkStart w:id="0" w:name="_Toc474502740"/>
      <w:r w:rsidRPr="00566FE4">
        <w:lastRenderedPageBreak/>
        <w:t>Оглавление</w:t>
      </w:r>
      <w:bookmarkEnd w:id="0"/>
    </w:p>
    <w:p w14:paraId="7A37F16A" w14:textId="77777777" w:rsidR="00E82692" w:rsidRPr="00566FE4" w:rsidRDefault="00DD781B" w:rsidP="0071063D">
      <w:pPr>
        <w:pStyle w:val="11"/>
        <w:tabs>
          <w:tab w:val="right" w:leader="dot" w:pos="9061"/>
        </w:tabs>
        <w:jc w:val="both"/>
        <w:rPr>
          <w:noProof/>
        </w:rPr>
      </w:pPr>
      <w:r w:rsidRPr="00566FE4">
        <w:fldChar w:fldCharType="begin"/>
      </w:r>
      <w:r w:rsidR="00E82692" w:rsidRPr="00566FE4">
        <w:instrText>TOC</w:instrText>
      </w:r>
      <w:r w:rsidRPr="00566FE4">
        <w:fldChar w:fldCharType="separate"/>
      </w:r>
      <w:r w:rsidR="00E82692" w:rsidRPr="00566FE4">
        <w:rPr>
          <w:noProof/>
        </w:rPr>
        <w:t>Оглавление</w:t>
      </w:r>
      <w:r w:rsidR="00E82692" w:rsidRPr="00566FE4">
        <w:rPr>
          <w:noProof/>
        </w:rPr>
        <w:tab/>
      </w:r>
      <w:r w:rsidRPr="00566FE4">
        <w:rPr>
          <w:noProof/>
        </w:rPr>
        <w:fldChar w:fldCharType="begin"/>
      </w:r>
      <w:r w:rsidR="00E82692" w:rsidRPr="00566FE4">
        <w:rPr>
          <w:noProof/>
        </w:rPr>
        <w:instrText xml:space="preserve"> PAGEREF _Toc474502740 \h </w:instrText>
      </w:r>
      <w:r w:rsidRPr="00566FE4">
        <w:rPr>
          <w:noProof/>
        </w:rPr>
      </w:r>
      <w:r w:rsidRPr="00566FE4">
        <w:rPr>
          <w:noProof/>
        </w:rPr>
        <w:fldChar w:fldCharType="separate"/>
      </w:r>
      <w:r w:rsidR="0071063D" w:rsidRPr="00566FE4">
        <w:rPr>
          <w:noProof/>
        </w:rPr>
        <w:t>2</w:t>
      </w:r>
      <w:r w:rsidRPr="00566FE4">
        <w:rPr>
          <w:noProof/>
        </w:rPr>
        <w:fldChar w:fldCharType="end"/>
      </w:r>
    </w:p>
    <w:p w14:paraId="4F356F7C" w14:textId="77777777" w:rsidR="00E82692" w:rsidRPr="00566FE4" w:rsidRDefault="00E82692" w:rsidP="0071063D">
      <w:pPr>
        <w:pStyle w:val="11"/>
        <w:tabs>
          <w:tab w:val="right" w:leader="dot" w:pos="9061"/>
        </w:tabs>
        <w:jc w:val="both"/>
        <w:rPr>
          <w:noProof/>
        </w:rPr>
      </w:pPr>
      <w:r w:rsidRPr="00566FE4">
        <w:rPr>
          <w:noProof/>
        </w:rPr>
        <w:t>Введение</w:t>
      </w:r>
      <w:r w:rsidRPr="00566FE4">
        <w:rPr>
          <w:noProof/>
        </w:rPr>
        <w:tab/>
      </w:r>
      <w:r w:rsidR="00DD781B" w:rsidRPr="00566FE4">
        <w:rPr>
          <w:noProof/>
        </w:rPr>
        <w:fldChar w:fldCharType="begin"/>
      </w:r>
      <w:r w:rsidRPr="00566FE4">
        <w:rPr>
          <w:noProof/>
        </w:rPr>
        <w:instrText xml:space="preserve"> PAGEREF _Toc474502741 \h </w:instrText>
      </w:r>
      <w:r w:rsidR="00DD781B" w:rsidRPr="00566FE4">
        <w:rPr>
          <w:noProof/>
        </w:rPr>
      </w:r>
      <w:r w:rsidR="00DD781B" w:rsidRPr="00566FE4">
        <w:rPr>
          <w:noProof/>
        </w:rPr>
        <w:fldChar w:fldCharType="separate"/>
      </w:r>
      <w:r w:rsidR="0071063D" w:rsidRPr="00566FE4">
        <w:rPr>
          <w:noProof/>
        </w:rPr>
        <w:t>5</w:t>
      </w:r>
      <w:r w:rsidR="00DD781B" w:rsidRPr="00566FE4">
        <w:rPr>
          <w:noProof/>
        </w:rPr>
        <w:fldChar w:fldCharType="end"/>
      </w:r>
    </w:p>
    <w:p w14:paraId="5002CB2D" w14:textId="77777777" w:rsidR="00E82692" w:rsidRPr="00566FE4" w:rsidRDefault="00E82692" w:rsidP="0071063D">
      <w:pPr>
        <w:pStyle w:val="11"/>
        <w:tabs>
          <w:tab w:val="right" w:leader="dot" w:pos="9061"/>
        </w:tabs>
        <w:jc w:val="both"/>
        <w:rPr>
          <w:noProof/>
        </w:rPr>
      </w:pPr>
      <w:r w:rsidRPr="00566FE4">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sidRPr="00566FE4">
        <w:rPr>
          <w:noProof/>
        </w:rPr>
        <w:tab/>
      </w:r>
      <w:r w:rsidR="00DD781B" w:rsidRPr="00566FE4">
        <w:rPr>
          <w:noProof/>
        </w:rPr>
        <w:fldChar w:fldCharType="begin"/>
      </w:r>
      <w:r w:rsidRPr="00566FE4">
        <w:rPr>
          <w:noProof/>
        </w:rPr>
        <w:instrText xml:space="preserve"> PAGEREF _Toc474502742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1639631A" w14:textId="77777777" w:rsidR="00E82692" w:rsidRPr="00566FE4" w:rsidRDefault="00E82692" w:rsidP="0071063D">
      <w:pPr>
        <w:pStyle w:val="21"/>
        <w:tabs>
          <w:tab w:val="right" w:leader="dot" w:pos="9061"/>
        </w:tabs>
        <w:jc w:val="both"/>
        <w:rPr>
          <w:noProof/>
        </w:rPr>
      </w:pPr>
      <w:r w:rsidRPr="00566FE4">
        <w:rPr>
          <w:noProof/>
        </w:rPr>
        <w:t>1.1. Сведения о банковских счетах эмитента</w:t>
      </w:r>
      <w:r w:rsidRPr="00566FE4">
        <w:rPr>
          <w:noProof/>
        </w:rPr>
        <w:tab/>
      </w:r>
      <w:r w:rsidR="00DD781B" w:rsidRPr="00566FE4">
        <w:rPr>
          <w:noProof/>
        </w:rPr>
        <w:fldChar w:fldCharType="begin"/>
      </w:r>
      <w:r w:rsidRPr="00566FE4">
        <w:rPr>
          <w:noProof/>
        </w:rPr>
        <w:instrText xml:space="preserve"> PAGEREF _Toc474502743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329BA98C" w14:textId="77777777" w:rsidR="00E82692" w:rsidRPr="00566FE4" w:rsidRDefault="00E82692" w:rsidP="0071063D">
      <w:pPr>
        <w:pStyle w:val="21"/>
        <w:tabs>
          <w:tab w:val="right" w:leader="dot" w:pos="9061"/>
        </w:tabs>
        <w:jc w:val="both"/>
        <w:rPr>
          <w:noProof/>
        </w:rPr>
      </w:pPr>
      <w:r w:rsidRPr="00566FE4">
        <w:rPr>
          <w:noProof/>
        </w:rPr>
        <w:t>1.2. Сведения об аудиторе (аудиторах) эмитента</w:t>
      </w:r>
      <w:r w:rsidRPr="00566FE4">
        <w:rPr>
          <w:noProof/>
        </w:rPr>
        <w:tab/>
      </w:r>
      <w:r w:rsidR="00DD781B" w:rsidRPr="00566FE4">
        <w:rPr>
          <w:noProof/>
        </w:rPr>
        <w:fldChar w:fldCharType="begin"/>
      </w:r>
      <w:r w:rsidRPr="00566FE4">
        <w:rPr>
          <w:noProof/>
        </w:rPr>
        <w:instrText xml:space="preserve"> PAGEREF _Toc474502744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18C4362E" w14:textId="77777777" w:rsidR="00E82692" w:rsidRPr="00566FE4" w:rsidRDefault="00E82692" w:rsidP="0071063D">
      <w:pPr>
        <w:pStyle w:val="21"/>
        <w:tabs>
          <w:tab w:val="right" w:leader="dot" w:pos="9061"/>
        </w:tabs>
        <w:jc w:val="both"/>
        <w:rPr>
          <w:noProof/>
        </w:rPr>
      </w:pPr>
      <w:r w:rsidRPr="00566FE4">
        <w:rPr>
          <w:noProof/>
        </w:rPr>
        <w:t>1.3. Сведения об оценщике (оценщиках) эмитента</w:t>
      </w:r>
      <w:r w:rsidRPr="00566FE4">
        <w:rPr>
          <w:noProof/>
        </w:rPr>
        <w:tab/>
      </w:r>
      <w:r w:rsidR="00DD781B" w:rsidRPr="00566FE4">
        <w:rPr>
          <w:noProof/>
        </w:rPr>
        <w:fldChar w:fldCharType="begin"/>
      </w:r>
      <w:r w:rsidRPr="00566FE4">
        <w:rPr>
          <w:noProof/>
        </w:rPr>
        <w:instrText xml:space="preserve"> PAGEREF _Toc474502745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3A5F3FC7" w14:textId="77777777" w:rsidR="00E82692" w:rsidRPr="00566FE4" w:rsidRDefault="00E82692" w:rsidP="0071063D">
      <w:pPr>
        <w:pStyle w:val="21"/>
        <w:tabs>
          <w:tab w:val="right" w:leader="dot" w:pos="9061"/>
        </w:tabs>
        <w:jc w:val="both"/>
        <w:rPr>
          <w:noProof/>
        </w:rPr>
      </w:pPr>
      <w:r w:rsidRPr="00566FE4">
        <w:rPr>
          <w:noProof/>
        </w:rPr>
        <w:t>1.4. Сведения о консультантах эмитента</w:t>
      </w:r>
      <w:r w:rsidRPr="00566FE4">
        <w:rPr>
          <w:noProof/>
        </w:rPr>
        <w:tab/>
      </w:r>
      <w:r w:rsidR="00DD781B" w:rsidRPr="00566FE4">
        <w:rPr>
          <w:noProof/>
        </w:rPr>
        <w:fldChar w:fldCharType="begin"/>
      </w:r>
      <w:r w:rsidRPr="00566FE4">
        <w:rPr>
          <w:noProof/>
        </w:rPr>
        <w:instrText xml:space="preserve"> PAGEREF _Toc474502746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731E908E" w14:textId="77777777" w:rsidR="00E82692" w:rsidRPr="00566FE4" w:rsidRDefault="00E82692" w:rsidP="0071063D">
      <w:pPr>
        <w:pStyle w:val="21"/>
        <w:tabs>
          <w:tab w:val="right" w:leader="dot" w:pos="9061"/>
        </w:tabs>
        <w:jc w:val="both"/>
        <w:rPr>
          <w:noProof/>
        </w:rPr>
      </w:pPr>
      <w:r w:rsidRPr="00566FE4">
        <w:rPr>
          <w:noProof/>
        </w:rPr>
        <w:t>1.5. Сведения о лицах, подписавших ежеквартальный отчет</w:t>
      </w:r>
      <w:r w:rsidRPr="00566FE4">
        <w:rPr>
          <w:noProof/>
        </w:rPr>
        <w:tab/>
      </w:r>
      <w:r w:rsidR="00DD781B" w:rsidRPr="00566FE4">
        <w:rPr>
          <w:noProof/>
        </w:rPr>
        <w:fldChar w:fldCharType="begin"/>
      </w:r>
      <w:r w:rsidRPr="00566FE4">
        <w:rPr>
          <w:noProof/>
        </w:rPr>
        <w:instrText xml:space="preserve"> PAGEREF _Toc474502747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769C7A90" w14:textId="77777777" w:rsidR="00E82692" w:rsidRPr="00566FE4" w:rsidRDefault="00E82692" w:rsidP="0071063D">
      <w:pPr>
        <w:pStyle w:val="11"/>
        <w:tabs>
          <w:tab w:val="right" w:leader="dot" w:pos="9061"/>
        </w:tabs>
        <w:jc w:val="both"/>
        <w:rPr>
          <w:noProof/>
        </w:rPr>
      </w:pPr>
      <w:r w:rsidRPr="00566FE4">
        <w:rPr>
          <w:noProof/>
        </w:rPr>
        <w:t>Раздел II. Основная информация о финансово-экономическом состоянии эмитента</w:t>
      </w:r>
      <w:r w:rsidRPr="00566FE4">
        <w:rPr>
          <w:noProof/>
        </w:rPr>
        <w:tab/>
      </w:r>
      <w:r w:rsidR="00DD781B" w:rsidRPr="00566FE4">
        <w:rPr>
          <w:noProof/>
        </w:rPr>
        <w:fldChar w:fldCharType="begin"/>
      </w:r>
      <w:r w:rsidRPr="00566FE4">
        <w:rPr>
          <w:noProof/>
        </w:rPr>
        <w:instrText xml:space="preserve"> PAGEREF _Toc474502748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6C16E490" w14:textId="77777777" w:rsidR="00E82692" w:rsidRPr="00566FE4" w:rsidRDefault="00E82692" w:rsidP="0071063D">
      <w:pPr>
        <w:pStyle w:val="21"/>
        <w:tabs>
          <w:tab w:val="right" w:leader="dot" w:pos="9061"/>
        </w:tabs>
        <w:jc w:val="both"/>
        <w:rPr>
          <w:noProof/>
        </w:rPr>
      </w:pPr>
      <w:r w:rsidRPr="00566FE4">
        <w:rPr>
          <w:noProof/>
        </w:rPr>
        <w:t>2.1. Показатели финансово-экономической деятельности эмитента</w:t>
      </w:r>
      <w:r w:rsidRPr="00566FE4">
        <w:rPr>
          <w:noProof/>
        </w:rPr>
        <w:tab/>
      </w:r>
      <w:r w:rsidR="00DD781B" w:rsidRPr="00566FE4">
        <w:rPr>
          <w:noProof/>
        </w:rPr>
        <w:fldChar w:fldCharType="begin"/>
      </w:r>
      <w:r w:rsidRPr="00566FE4">
        <w:rPr>
          <w:noProof/>
        </w:rPr>
        <w:instrText xml:space="preserve"> PAGEREF _Toc474502749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454B6B10" w14:textId="77777777" w:rsidR="00E82692" w:rsidRPr="00566FE4" w:rsidRDefault="00E82692" w:rsidP="0071063D">
      <w:pPr>
        <w:pStyle w:val="21"/>
        <w:tabs>
          <w:tab w:val="right" w:leader="dot" w:pos="9061"/>
        </w:tabs>
        <w:jc w:val="both"/>
        <w:rPr>
          <w:noProof/>
        </w:rPr>
      </w:pPr>
      <w:r w:rsidRPr="00566FE4">
        <w:rPr>
          <w:noProof/>
        </w:rPr>
        <w:t>2.2. Рыночная капитализация эмитента</w:t>
      </w:r>
      <w:r w:rsidRPr="00566FE4">
        <w:rPr>
          <w:noProof/>
        </w:rPr>
        <w:tab/>
      </w:r>
      <w:r w:rsidR="00DD781B" w:rsidRPr="00566FE4">
        <w:rPr>
          <w:noProof/>
        </w:rPr>
        <w:fldChar w:fldCharType="begin"/>
      </w:r>
      <w:r w:rsidRPr="00566FE4">
        <w:rPr>
          <w:noProof/>
        </w:rPr>
        <w:instrText xml:space="preserve"> PAGEREF _Toc474502750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79571D4D" w14:textId="77777777" w:rsidR="00E82692" w:rsidRPr="00566FE4" w:rsidRDefault="00E82692" w:rsidP="0071063D">
      <w:pPr>
        <w:pStyle w:val="21"/>
        <w:tabs>
          <w:tab w:val="right" w:leader="dot" w:pos="9061"/>
        </w:tabs>
        <w:jc w:val="both"/>
        <w:rPr>
          <w:noProof/>
        </w:rPr>
      </w:pPr>
      <w:r w:rsidRPr="00566FE4">
        <w:rPr>
          <w:noProof/>
        </w:rPr>
        <w:t>2.3. Обязательства эмитента</w:t>
      </w:r>
      <w:r w:rsidRPr="00566FE4">
        <w:rPr>
          <w:noProof/>
        </w:rPr>
        <w:tab/>
      </w:r>
      <w:r w:rsidR="00DD781B" w:rsidRPr="00566FE4">
        <w:rPr>
          <w:noProof/>
        </w:rPr>
        <w:fldChar w:fldCharType="begin"/>
      </w:r>
      <w:r w:rsidRPr="00566FE4">
        <w:rPr>
          <w:noProof/>
        </w:rPr>
        <w:instrText xml:space="preserve"> PAGEREF _Toc474502751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1E0C00AC" w14:textId="77777777" w:rsidR="00E82692" w:rsidRPr="00566FE4" w:rsidRDefault="00E82692" w:rsidP="0071063D">
      <w:pPr>
        <w:pStyle w:val="21"/>
        <w:tabs>
          <w:tab w:val="right" w:leader="dot" w:pos="9061"/>
        </w:tabs>
        <w:jc w:val="both"/>
        <w:rPr>
          <w:noProof/>
        </w:rPr>
      </w:pPr>
      <w:r w:rsidRPr="00566FE4">
        <w:rPr>
          <w:noProof/>
        </w:rPr>
        <w:t>2.3.1. Кредиторская задолженность</w:t>
      </w:r>
      <w:r w:rsidRPr="00566FE4">
        <w:rPr>
          <w:noProof/>
        </w:rPr>
        <w:tab/>
      </w:r>
      <w:r w:rsidR="00DD781B" w:rsidRPr="00566FE4">
        <w:rPr>
          <w:noProof/>
        </w:rPr>
        <w:fldChar w:fldCharType="begin"/>
      </w:r>
      <w:r w:rsidRPr="00566FE4">
        <w:rPr>
          <w:noProof/>
        </w:rPr>
        <w:instrText xml:space="preserve"> PAGEREF _Toc474502752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4D8276F6" w14:textId="77777777" w:rsidR="00E82692" w:rsidRPr="00566FE4" w:rsidRDefault="00E82692" w:rsidP="0071063D">
      <w:pPr>
        <w:pStyle w:val="21"/>
        <w:tabs>
          <w:tab w:val="right" w:leader="dot" w:pos="9061"/>
        </w:tabs>
        <w:jc w:val="both"/>
        <w:rPr>
          <w:noProof/>
        </w:rPr>
      </w:pPr>
      <w:r w:rsidRPr="00566FE4">
        <w:rPr>
          <w:noProof/>
        </w:rPr>
        <w:t>2.3.2. Кредитная история эмитента</w:t>
      </w:r>
      <w:r w:rsidRPr="00566FE4">
        <w:rPr>
          <w:noProof/>
        </w:rPr>
        <w:tab/>
      </w:r>
      <w:r w:rsidR="00DD781B" w:rsidRPr="00566FE4">
        <w:rPr>
          <w:noProof/>
        </w:rPr>
        <w:fldChar w:fldCharType="begin"/>
      </w:r>
      <w:r w:rsidRPr="00566FE4">
        <w:rPr>
          <w:noProof/>
        </w:rPr>
        <w:instrText xml:space="preserve"> PAGEREF _Toc474502753 \h </w:instrText>
      </w:r>
      <w:r w:rsidR="00DD781B" w:rsidRPr="00566FE4">
        <w:rPr>
          <w:noProof/>
        </w:rPr>
      </w:r>
      <w:r w:rsidR="00DD781B" w:rsidRPr="00566FE4">
        <w:rPr>
          <w:noProof/>
        </w:rPr>
        <w:fldChar w:fldCharType="separate"/>
      </w:r>
      <w:r w:rsidR="0071063D" w:rsidRPr="00566FE4">
        <w:rPr>
          <w:noProof/>
        </w:rPr>
        <w:t>6</w:t>
      </w:r>
      <w:r w:rsidR="00DD781B" w:rsidRPr="00566FE4">
        <w:rPr>
          <w:noProof/>
        </w:rPr>
        <w:fldChar w:fldCharType="end"/>
      </w:r>
    </w:p>
    <w:p w14:paraId="211AA937" w14:textId="77777777" w:rsidR="00E82692" w:rsidRPr="00566FE4" w:rsidRDefault="00E82692" w:rsidP="0071063D">
      <w:pPr>
        <w:pStyle w:val="21"/>
        <w:tabs>
          <w:tab w:val="right" w:leader="dot" w:pos="9061"/>
        </w:tabs>
        <w:jc w:val="both"/>
        <w:rPr>
          <w:noProof/>
        </w:rPr>
      </w:pPr>
      <w:r w:rsidRPr="00566FE4">
        <w:rPr>
          <w:noProof/>
        </w:rPr>
        <w:t>2.3.3. Обязательства эмитента из предоставленного им обеспечения</w:t>
      </w:r>
      <w:r w:rsidRPr="00566FE4">
        <w:rPr>
          <w:noProof/>
        </w:rPr>
        <w:tab/>
      </w:r>
      <w:r w:rsidR="00DD781B" w:rsidRPr="00566FE4">
        <w:rPr>
          <w:noProof/>
        </w:rPr>
        <w:fldChar w:fldCharType="begin"/>
      </w:r>
      <w:r w:rsidRPr="00566FE4">
        <w:rPr>
          <w:noProof/>
        </w:rPr>
        <w:instrText xml:space="preserve"> PAGEREF _Toc474502754 \h </w:instrText>
      </w:r>
      <w:r w:rsidR="00DD781B" w:rsidRPr="00566FE4">
        <w:rPr>
          <w:noProof/>
        </w:rPr>
      </w:r>
      <w:r w:rsidR="00DD781B" w:rsidRPr="00566FE4">
        <w:rPr>
          <w:noProof/>
        </w:rPr>
        <w:fldChar w:fldCharType="separate"/>
      </w:r>
      <w:r w:rsidR="0071063D" w:rsidRPr="00566FE4">
        <w:rPr>
          <w:noProof/>
        </w:rPr>
        <w:t>7</w:t>
      </w:r>
      <w:r w:rsidR="00DD781B" w:rsidRPr="00566FE4">
        <w:rPr>
          <w:noProof/>
        </w:rPr>
        <w:fldChar w:fldCharType="end"/>
      </w:r>
    </w:p>
    <w:p w14:paraId="16DA6166" w14:textId="77777777" w:rsidR="00E82692" w:rsidRPr="00566FE4" w:rsidRDefault="00E82692" w:rsidP="0071063D">
      <w:pPr>
        <w:pStyle w:val="21"/>
        <w:tabs>
          <w:tab w:val="right" w:leader="dot" w:pos="9061"/>
        </w:tabs>
        <w:jc w:val="both"/>
        <w:rPr>
          <w:noProof/>
        </w:rPr>
      </w:pPr>
      <w:r w:rsidRPr="00566FE4">
        <w:rPr>
          <w:noProof/>
        </w:rPr>
        <w:t>2.3.4. Прочие обязательства эмитента</w:t>
      </w:r>
      <w:r w:rsidRPr="00566FE4">
        <w:rPr>
          <w:noProof/>
        </w:rPr>
        <w:tab/>
      </w:r>
      <w:r w:rsidR="00DD781B" w:rsidRPr="00566FE4">
        <w:rPr>
          <w:noProof/>
        </w:rPr>
        <w:fldChar w:fldCharType="begin"/>
      </w:r>
      <w:r w:rsidRPr="00566FE4">
        <w:rPr>
          <w:noProof/>
        </w:rPr>
        <w:instrText xml:space="preserve"> PAGEREF _Toc474502755 \h </w:instrText>
      </w:r>
      <w:r w:rsidR="00DD781B" w:rsidRPr="00566FE4">
        <w:rPr>
          <w:noProof/>
        </w:rPr>
      </w:r>
      <w:r w:rsidR="00DD781B" w:rsidRPr="00566FE4">
        <w:rPr>
          <w:noProof/>
        </w:rPr>
        <w:fldChar w:fldCharType="separate"/>
      </w:r>
      <w:r w:rsidR="0071063D" w:rsidRPr="00566FE4">
        <w:rPr>
          <w:noProof/>
        </w:rPr>
        <w:t>8</w:t>
      </w:r>
      <w:r w:rsidR="00DD781B" w:rsidRPr="00566FE4">
        <w:rPr>
          <w:noProof/>
        </w:rPr>
        <w:fldChar w:fldCharType="end"/>
      </w:r>
    </w:p>
    <w:p w14:paraId="52D7454B" w14:textId="77777777" w:rsidR="00E82692" w:rsidRPr="00566FE4" w:rsidRDefault="00E82692" w:rsidP="0071063D">
      <w:pPr>
        <w:pStyle w:val="21"/>
        <w:tabs>
          <w:tab w:val="right" w:leader="dot" w:pos="9061"/>
        </w:tabs>
        <w:jc w:val="both"/>
        <w:rPr>
          <w:noProof/>
        </w:rPr>
      </w:pPr>
      <w:r w:rsidRPr="00566FE4">
        <w:rPr>
          <w:noProof/>
        </w:rPr>
        <w:t>2.4. Риски, связанные с приобретением размещаемых (размещенных) ценных бумаг</w:t>
      </w:r>
      <w:r w:rsidRPr="00566FE4">
        <w:rPr>
          <w:noProof/>
        </w:rPr>
        <w:tab/>
      </w:r>
      <w:r w:rsidR="00DD781B" w:rsidRPr="00566FE4">
        <w:rPr>
          <w:noProof/>
        </w:rPr>
        <w:fldChar w:fldCharType="begin"/>
      </w:r>
      <w:r w:rsidRPr="00566FE4">
        <w:rPr>
          <w:noProof/>
        </w:rPr>
        <w:instrText xml:space="preserve"> PAGEREF _Toc474502756 \h </w:instrText>
      </w:r>
      <w:r w:rsidR="00DD781B" w:rsidRPr="00566FE4">
        <w:rPr>
          <w:noProof/>
        </w:rPr>
      </w:r>
      <w:r w:rsidR="00DD781B" w:rsidRPr="00566FE4">
        <w:rPr>
          <w:noProof/>
        </w:rPr>
        <w:fldChar w:fldCharType="separate"/>
      </w:r>
      <w:r w:rsidR="0071063D" w:rsidRPr="00566FE4">
        <w:rPr>
          <w:noProof/>
        </w:rPr>
        <w:t>8</w:t>
      </w:r>
      <w:r w:rsidR="00DD781B" w:rsidRPr="00566FE4">
        <w:rPr>
          <w:noProof/>
        </w:rPr>
        <w:fldChar w:fldCharType="end"/>
      </w:r>
    </w:p>
    <w:p w14:paraId="278A33C7" w14:textId="77777777" w:rsidR="00E82692" w:rsidRPr="00566FE4" w:rsidRDefault="00E82692" w:rsidP="0071063D">
      <w:pPr>
        <w:pStyle w:val="11"/>
        <w:tabs>
          <w:tab w:val="right" w:leader="dot" w:pos="9061"/>
        </w:tabs>
        <w:jc w:val="both"/>
        <w:rPr>
          <w:noProof/>
        </w:rPr>
      </w:pPr>
      <w:r w:rsidRPr="00566FE4">
        <w:rPr>
          <w:noProof/>
        </w:rPr>
        <w:t>Раздел III. Подробная информация об эмитенте</w:t>
      </w:r>
      <w:r w:rsidRPr="00566FE4">
        <w:rPr>
          <w:noProof/>
        </w:rPr>
        <w:tab/>
      </w:r>
      <w:r w:rsidR="00DD781B" w:rsidRPr="00566FE4">
        <w:rPr>
          <w:noProof/>
        </w:rPr>
        <w:fldChar w:fldCharType="begin"/>
      </w:r>
      <w:r w:rsidRPr="00566FE4">
        <w:rPr>
          <w:noProof/>
        </w:rPr>
        <w:instrText xml:space="preserve"> PAGEREF _Toc474502757 \h </w:instrText>
      </w:r>
      <w:r w:rsidR="00DD781B" w:rsidRPr="00566FE4">
        <w:rPr>
          <w:noProof/>
        </w:rPr>
      </w:r>
      <w:r w:rsidR="00DD781B" w:rsidRPr="00566FE4">
        <w:rPr>
          <w:noProof/>
        </w:rPr>
        <w:fldChar w:fldCharType="separate"/>
      </w:r>
      <w:r w:rsidR="0071063D" w:rsidRPr="00566FE4">
        <w:rPr>
          <w:noProof/>
        </w:rPr>
        <w:t>8</w:t>
      </w:r>
      <w:r w:rsidR="00DD781B" w:rsidRPr="00566FE4">
        <w:rPr>
          <w:noProof/>
        </w:rPr>
        <w:fldChar w:fldCharType="end"/>
      </w:r>
    </w:p>
    <w:p w14:paraId="7BF1117C" w14:textId="77777777" w:rsidR="00E82692" w:rsidRPr="00566FE4" w:rsidRDefault="00E82692" w:rsidP="0071063D">
      <w:pPr>
        <w:pStyle w:val="21"/>
        <w:tabs>
          <w:tab w:val="right" w:leader="dot" w:pos="9061"/>
        </w:tabs>
        <w:jc w:val="both"/>
        <w:rPr>
          <w:noProof/>
        </w:rPr>
      </w:pPr>
      <w:r w:rsidRPr="00566FE4">
        <w:rPr>
          <w:noProof/>
        </w:rPr>
        <w:t>3.1. История создания и развитие эмитента</w:t>
      </w:r>
      <w:r w:rsidRPr="00566FE4">
        <w:rPr>
          <w:noProof/>
        </w:rPr>
        <w:tab/>
      </w:r>
      <w:r w:rsidR="00DD781B" w:rsidRPr="00566FE4">
        <w:rPr>
          <w:noProof/>
        </w:rPr>
        <w:fldChar w:fldCharType="begin"/>
      </w:r>
      <w:r w:rsidRPr="00566FE4">
        <w:rPr>
          <w:noProof/>
        </w:rPr>
        <w:instrText xml:space="preserve"> PAGEREF _Toc474502758 \h </w:instrText>
      </w:r>
      <w:r w:rsidR="00DD781B" w:rsidRPr="00566FE4">
        <w:rPr>
          <w:noProof/>
        </w:rPr>
      </w:r>
      <w:r w:rsidR="00DD781B" w:rsidRPr="00566FE4">
        <w:rPr>
          <w:noProof/>
        </w:rPr>
        <w:fldChar w:fldCharType="separate"/>
      </w:r>
      <w:r w:rsidR="0071063D" w:rsidRPr="00566FE4">
        <w:rPr>
          <w:noProof/>
        </w:rPr>
        <w:t>8</w:t>
      </w:r>
      <w:r w:rsidR="00DD781B" w:rsidRPr="00566FE4">
        <w:rPr>
          <w:noProof/>
        </w:rPr>
        <w:fldChar w:fldCharType="end"/>
      </w:r>
    </w:p>
    <w:p w14:paraId="6A38CB17" w14:textId="77777777" w:rsidR="00E82692" w:rsidRPr="00566FE4" w:rsidRDefault="00E82692" w:rsidP="0071063D">
      <w:pPr>
        <w:pStyle w:val="21"/>
        <w:tabs>
          <w:tab w:val="right" w:leader="dot" w:pos="9061"/>
        </w:tabs>
        <w:jc w:val="both"/>
        <w:rPr>
          <w:noProof/>
        </w:rPr>
      </w:pPr>
      <w:r w:rsidRPr="00566FE4">
        <w:rPr>
          <w:noProof/>
        </w:rPr>
        <w:t>3.1.1. Данные о фирменном наименовании (наименовании) эмитента</w:t>
      </w:r>
      <w:r w:rsidRPr="00566FE4">
        <w:rPr>
          <w:noProof/>
        </w:rPr>
        <w:tab/>
      </w:r>
      <w:r w:rsidR="00DD781B" w:rsidRPr="00566FE4">
        <w:rPr>
          <w:noProof/>
        </w:rPr>
        <w:fldChar w:fldCharType="begin"/>
      </w:r>
      <w:r w:rsidRPr="00566FE4">
        <w:rPr>
          <w:noProof/>
        </w:rPr>
        <w:instrText xml:space="preserve"> PAGEREF _Toc474502759 \h </w:instrText>
      </w:r>
      <w:r w:rsidR="00DD781B" w:rsidRPr="00566FE4">
        <w:rPr>
          <w:noProof/>
        </w:rPr>
      </w:r>
      <w:r w:rsidR="00DD781B" w:rsidRPr="00566FE4">
        <w:rPr>
          <w:noProof/>
        </w:rPr>
        <w:fldChar w:fldCharType="separate"/>
      </w:r>
      <w:r w:rsidR="0071063D" w:rsidRPr="00566FE4">
        <w:rPr>
          <w:noProof/>
        </w:rPr>
        <w:t>8</w:t>
      </w:r>
      <w:r w:rsidR="00DD781B" w:rsidRPr="00566FE4">
        <w:rPr>
          <w:noProof/>
        </w:rPr>
        <w:fldChar w:fldCharType="end"/>
      </w:r>
    </w:p>
    <w:p w14:paraId="1FD413BD" w14:textId="77777777" w:rsidR="00E82692" w:rsidRPr="00566FE4" w:rsidRDefault="00E82692" w:rsidP="0071063D">
      <w:pPr>
        <w:pStyle w:val="21"/>
        <w:tabs>
          <w:tab w:val="right" w:leader="dot" w:pos="9061"/>
        </w:tabs>
        <w:jc w:val="both"/>
        <w:rPr>
          <w:noProof/>
        </w:rPr>
      </w:pPr>
      <w:r w:rsidRPr="00566FE4">
        <w:rPr>
          <w:noProof/>
        </w:rPr>
        <w:t>3.1.2. Сведения о государственной регистрации эмитента</w:t>
      </w:r>
      <w:r w:rsidRPr="00566FE4">
        <w:rPr>
          <w:noProof/>
        </w:rPr>
        <w:tab/>
      </w:r>
      <w:r w:rsidR="00DD781B" w:rsidRPr="00566FE4">
        <w:rPr>
          <w:noProof/>
        </w:rPr>
        <w:fldChar w:fldCharType="begin"/>
      </w:r>
      <w:r w:rsidRPr="00566FE4">
        <w:rPr>
          <w:noProof/>
        </w:rPr>
        <w:instrText xml:space="preserve"> PAGEREF _Toc474502760 \h </w:instrText>
      </w:r>
      <w:r w:rsidR="00DD781B" w:rsidRPr="00566FE4">
        <w:rPr>
          <w:noProof/>
        </w:rPr>
      </w:r>
      <w:r w:rsidR="00DD781B" w:rsidRPr="00566FE4">
        <w:rPr>
          <w:noProof/>
        </w:rPr>
        <w:fldChar w:fldCharType="separate"/>
      </w:r>
      <w:r w:rsidR="0071063D" w:rsidRPr="00566FE4">
        <w:rPr>
          <w:noProof/>
        </w:rPr>
        <w:t>8</w:t>
      </w:r>
      <w:r w:rsidR="00DD781B" w:rsidRPr="00566FE4">
        <w:rPr>
          <w:noProof/>
        </w:rPr>
        <w:fldChar w:fldCharType="end"/>
      </w:r>
    </w:p>
    <w:p w14:paraId="26060018" w14:textId="77777777" w:rsidR="00E82692" w:rsidRPr="00566FE4" w:rsidRDefault="00E82692" w:rsidP="0071063D">
      <w:pPr>
        <w:pStyle w:val="21"/>
        <w:tabs>
          <w:tab w:val="right" w:leader="dot" w:pos="9061"/>
        </w:tabs>
        <w:jc w:val="both"/>
        <w:rPr>
          <w:noProof/>
        </w:rPr>
      </w:pPr>
      <w:r w:rsidRPr="00566FE4">
        <w:rPr>
          <w:noProof/>
        </w:rPr>
        <w:t>3.1.3. Сведения о создании и развитии эмитента</w:t>
      </w:r>
      <w:r w:rsidRPr="00566FE4">
        <w:rPr>
          <w:noProof/>
        </w:rPr>
        <w:tab/>
      </w:r>
      <w:r w:rsidR="00DD781B" w:rsidRPr="00566FE4">
        <w:rPr>
          <w:noProof/>
        </w:rPr>
        <w:fldChar w:fldCharType="begin"/>
      </w:r>
      <w:r w:rsidRPr="00566FE4">
        <w:rPr>
          <w:noProof/>
        </w:rPr>
        <w:instrText xml:space="preserve"> PAGEREF _Toc474502761 \h </w:instrText>
      </w:r>
      <w:r w:rsidR="00DD781B" w:rsidRPr="00566FE4">
        <w:rPr>
          <w:noProof/>
        </w:rPr>
      </w:r>
      <w:r w:rsidR="00DD781B" w:rsidRPr="00566FE4">
        <w:rPr>
          <w:noProof/>
        </w:rPr>
        <w:fldChar w:fldCharType="separate"/>
      </w:r>
      <w:r w:rsidR="0071063D" w:rsidRPr="00566FE4">
        <w:rPr>
          <w:noProof/>
        </w:rPr>
        <w:t>8</w:t>
      </w:r>
      <w:r w:rsidR="00DD781B" w:rsidRPr="00566FE4">
        <w:rPr>
          <w:noProof/>
        </w:rPr>
        <w:fldChar w:fldCharType="end"/>
      </w:r>
    </w:p>
    <w:p w14:paraId="4F3E68AB" w14:textId="77777777" w:rsidR="00E82692" w:rsidRPr="00566FE4" w:rsidRDefault="00E82692" w:rsidP="0071063D">
      <w:pPr>
        <w:pStyle w:val="21"/>
        <w:tabs>
          <w:tab w:val="right" w:leader="dot" w:pos="9061"/>
        </w:tabs>
        <w:jc w:val="both"/>
        <w:rPr>
          <w:noProof/>
        </w:rPr>
      </w:pPr>
      <w:r w:rsidRPr="00566FE4">
        <w:rPr>
          <w:noProof/>
        </w:rPr>
        <w:t>3.1.4. Контактная информация</w:t>
      </w:r>
      <w:r w:rsidRPr="00566FE4">
        <w:rPr>
          <w:noProof/>
        </w:rPr>
        <w:tab/>
      </w:r>
      <w:r w:rsidR="00DD781B" w:rsidRPr="00566FE4">
        <w:rPr>
          <w:noProof/>
        </w:rPr>
        <w:fldChar w:fldCharType="begin"/>
      </w:r>
      <w:r w:rsidRPr="00566FE4">
        <w:rPr>
          <w:noProof/>
        </w:rPr>
        <w:instrText xml:space="preserve"> PAGEREF _Toc474502762 \h </w:instrText>
      </w:r>
      <w:r w:rsidR="00DD781B" w:rsidRPr="00566FE4">
        <w:rPr>
          <w:noProof/>
        </w:rPr>
      </w:r>
      <w:r w:rsidR="00DD781B" w:rsidRPr="00566FE4">
        <w:rPr>
          <w:noProof/>
        </w:rPr>
        <w:fldChar w:fldCharType="separate"/>
      </w:r>
      <w:r w:rsidR="0071063D" w:rsidRPr="00566FE4">
        <w:rPr>
          <w:noProof/>
        </w:rPr>
        <w:t>8</w:t>
      </w:r>
      <w:r w:rsidR="00DD781B" w:rsidRPr="00566FE4">
        <w:rPr>
          <w:noProof/>
        </w:rPr>
        <w:fldChar w:fldCharType="end"/>
      </w:r>
    </w:p>
    <w:p w14:paraId="28423AB2" w14:textId="77777777" w:rsidR="00E82692" w:rsidRPr="00566FE4" w:rsidRDefault="00E82692" w:rsidP="0071063D">
      <w:pPr>
        <w:pStyle w:val="21"/>
        <w:tabs>
          <w:tab w:val="right" w:leader="dot" w:pos="9061"/>
        </w:tabs>
        <w:jc w:val="both"/>
        <w:rPr>
          <w:noProof/>
        </w:rPr>
      </w:pPr>
      <w:r w:rsidRPr="00566FE4">
        <w:rPr>
          <w:noProof/>
        </w:rPr>
        <w:t>3.1.5. Идентификационный номер налогоплательщика</w:t>
      </w:r>
      <w:r w:rsidRPr="00566FE4">
        <w:rPr>
          <w:noProof/>
        </w:rPr>
        <w:tab/>
      </w:r>
      <w:r w:rsidR="00DD781B" w:rsidRPr="00566FE4">
        <w:rPr>
          <w:noProof/>
        </w:rPr>
        <w:fldChar w:fldCharType="begin"/>
      </w:r>
      <w:r w:rsidRPr="00566FE4">
        <w:rPr>
          <w:noProof/>
        </w:rPr>
        <w:instrText xml:space="preserve"> PAGEREF _Toc474502763 \h </w:instrText>
      </w:r>
      <w:r w:rsidR="00DD781B" w:rsidRPr="00566FE4">
        <w:rPr>
          <w:noProof/>
        </w:rPr>
      </w:r>
      <w:r w:rsidR="00DD781B" w:rsidRPr="00566FE4">
        <w:rPr>
          <w:noProof/>
        </w:rPr>
        <w:fldChar w:fldCharType="separate"/>
      </w:r>
      <w:r w:rsidR="0071063D" w:rsidRPr="00566FE4">
        <w:rPr>
          <w:noProof/>
        </w:rPr>
        <w:t>9</w:t>
      </w:r>
      <w:r w:rsidR="00DD781B" w:rsidRPr="00566FE4">
        <w:rPr>
          <w:noProof/>
        </w:rPr>
        <w:fldChar w:fldCharType="end"/>
      </w:r>
    </w:p>
    <w:p w14:paraId="0FD27896" w14:textId="77777777" w:rsidR="00E82692" w:rsidRPr="00566FE4" w:rsidRDefault="00E82692" w:rsidP="0071063D">
      <w:pPr>
        <w:pStyle w:val="21"/>
        <w:tabs>
          <w:tab w:val="right" w:leader="dot" w:pos="9061"/>
        </w:tabs>
        <w:jc w:val="both"/>
        <w:rPr>
          <w:noProof/>
        </w:rPr>
      </w:pPr>
      <w:r w:rsidRPr="00566FE4">
        <w:rPr>
          <w:noProof/>
        </w:rPr>
        <w:t>3.1.6. Филиалы и представительства эмитента</w:t>
      </w:r>
      <w:r w:rsidRPr="00566FE4">
        <w:rPr>
          <w:noProof/>
        </w:rPr>
        <w:tab/>
      </w:r>
      <w:r w:rsidR="00DD781B" w:rsidRPr="00566FE4">
        <w:rPr>
          <w:noProof/>
        </w:rPr>
        <w:fldChar w:fldCharType="begin"/>
      </w:r>
      <w:r w:rsidRPr="00566FE4">
        <w:rPr>
          <w:noProof/>
        </w:rPr>
        <w:instrText xml:space="preserve"> PAGEREF _Toc474502764 \h </w:instrText>
      </w:r>
      <w:r w:rsidR="00DD781B" w:rsidRPr="00566FE4">
        <w:rPr>
          <w:noProof/>
        </w:rPr>
      </w:r>
      <w:r w:rsidR="00DD781B" w:rsidRPr="00566FE4">
        <w:rPr>
          <w:noProof/>
        </w:rPr>
        <w:fldChar w:fldCharType="separate"/>
      </w:r>
      <w:r w:rsidR="0071063D" w:rsidRPr="00566FE4">
        <w:rPr>
          <w:noProof/>
        </w:rPr>
        <w:t>9</w:t>
      </w:r>
      <w:r w:rsidR="00DD781B" w:rsidRPr="00566FE4">
        <w:rPr>
          <w:noProof/>
        </w:rPr>
        <w:fldChar w:fldCharType="end"/>
      </w:r>
    </w:p>
    <w:p w14:paraId="1868D5A1" w14:textId="77777777" w:rsidR="00E82692" w:rsidRPr="00566FE4" w:rsidRDefault="00E82692" w:rsidP="0071063D">
      <w:pPr>
        <w:pStyle w:val="21"/>
        <w:tabs>
          <w:tab w:val="right" w:leader="dot" w:pos="9061"/>
        </w:tabs>
        <w:jc w:val="both"/>
        <w:rPr>
          <w:noProof/>
        </w:rPr>
      </w:pPr>
      <w:r w:rsidRPr="00566FE4">
        <w:rPr>
          <w:noProof/>
        </w:rPr>
        <w:t>3.2. Основная хозяйственная деятельность эмитента</w:t>
      </w:r>
      <w:r w:rsidRPr="00566FE4">
        <w:rPr>
          <w:noProof/>
        </w:rPr>
        <w:tab/>
      </w:r>
      <w:r w:rsidR="00DD781B" w:rsidRPr="00566FE4">
        <w:rPr>
          <w:noProof/>
        </w:rPr>
        <w:fldChar w:fldCharType="begin"/>
      </w:r>
      <w:r w:rsidRPr="00566FE4">
        <w:rPr>
          <w:noProof/>
        </w:rPr>
        <w:instrText xml:space="preserve"> PAGEREF _Toc474502765 \h </w:instrText>
      </w:r>
      <w:r w:rsidR="00DD781B" w:rsidRPr="00566FE4">
        <w:rPr>
          <w:noProof/>
        </w:rPr>
      </w:r>
      <w:r w:rsidR="00DD781B" w:rsidRPr="00566FE4">
        <w:rPr>
          <w:noProof/>
        </w:rPr>
        <w:fldChar w:fldCharType="separate"/>
      </w:r>
      <w:r w:rsidR="0071063D" w:rsidRPr="00566FE4">
        <w:rPr>
          <w:noProof/>
        </w:rPr>
        <w:t>9</w:t>
      </w:r>
      <w:r w:rsidR="00DD781B" w:rsidRPr="00566FE4">
        <w:rPr>
          <w:noProof/>
        </w:rPr>
        <w:fldChar w:fldCharType="end"/>
      </w:r>
    </w:p>
    <w:p w14:paraId="08D851BD" w14:textId="77777777" w:rsidR="00E82692" w:rsidRPr="00566FE4" w:rsidRDefault="00E82692" w:rsidP="0071063D">
      <w:pPr>
        <w:pStyle w:val="21"/>
        <w:tabs>
          <w:tab w:val="right" w:leader="dot" w:pos="9061"/>
        </w:tabs>
        <w:jc w:val="both"/>
        <w:rPr>
          <w:noProof/>
        </w:rPr>
      </w:pPr>
      <w:r w:rsidRPr="00566FE4">
        <w:rPr>
          <w:noProof/>
        </w:rPr>
        <w:t>3.2.1. Основные виды экономической деятельности эмитента</w:t>
      </w:r>
      <w:r w:rsidRPr="00566FE4">
        <w:rPr>
          <w:noProof/>
        </w:rPr>
        <w:tab/>
      </w:r>
      <w:r w:rsidR="00DD781B" w:rsidRPr="00566FE4">
        <w:rPr>
          <w:noProof/>
        </w:rPr>
        <w:fldChar w:fldCharType="begin"/>
      </w:r>
      <w:r w:rsidRPr="00566FE4">
        <w:rPr>
          <w:noProof/>
        </w:rPr>
        <w:instrText xml:space="preserve"> PAGEREF _Toc474502766 \h </w:instrText>
      </w:r>
      <w:r w:rsidR="00DD781B" w:rsidRPr="00566FE4">
        <w:rPr>
          <w:noProof/>
        </w:rPr>
      </w:r>
      <w:r w:rsidR="00DD781B" w:rsidRPr="00566FE4">
        <w:rPr>
          <w:noProof/>
        </w:rPr>
        <w:fldChar w:fldCharType="separate"/>
      </w:r>
      <w:r w:rsidR="0071063D" w:rsidRPr="00566FE4">
        <w:rPr>
          <w:noProof/>
        </w:rPr>
        <w:t>9</w:t>
      </w:r>
      <w:r w:rsidR="00DD781B" w:rsidRPr="00566FE4">
        <w:rPr>
          <w:noProof/>
        </w:rPr>
        <w:fldChar w:fldCharType="end"/>
      </w:r>
    </w:p>
    <w:p w14:paraId="6DC487BD" w14:textId="77777777" w:rsidR="00E82692" w:rsidRPr="00566FE4" w:rsidRDefault="00E82692" w:rsidP="0071063D">
      <w:pPr>
        <w:pStyle w:val="21"/>
        <w:tabs>
          <w:tab w:val="right" w:leader="dot" w:pos="9061"/>
        </w:tabs>
        <w:jc w:val="both"/>
        <w:rPr>
          <w:noProof/>
        </w:rPr>
      </w:pPr>
      <w:r w:rsidRPr="00566FE4">
        <w:rPr>
          <w:noProof/>
        </w:rPr>
        <w:t>3.2.2. Основная хозяйственная деятельность эмитента</w:t>
      </w:r>
      <w:r w:rsidRPr="00566FE4">
        <w:rPr>
          <w:noProof/>
        </w:rPr>
        <w:tab/>
      </w:r>
      <w:r w:rsidR="00DD781B" w:rsidRPr="00566FE4">
        <w:rPr>
          <w:noProof/>
        </w:rPr>
        <w:fldChar w:fldCharType="begin"/>
      </w:r>
      <w:r w:rsidRPr="00566FE4">
        <w:rPr>
          <w:noProof/>
        </w:rPr>
        <w:instrText xml:space="preserve"> PAGEREF _Toc474502767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279853D3" w14:textId="77777777" w:rsidR="00E82692" w:rsidRPr="00566FE4" w:rsidRDefault="00E82692" w:rsidP="0071063D">
      <w:pPr>
        <w:pStyle w:val="21"/>
        <w:tabs>
          <w:tab w:val="right" w:leader="dot" w:pos="9061"/>
        </w:tabs>
        <w:jc w:val="both"/>
        <w:rPr>
          <w:noProof/>
        </w:rPr>
      </w:pPr>
      <w:r w:rsidRPr="00566FE4">
        <w:rPr>
          <w:noProof/>
        </w:rPr>
        <w:t>3.2.3. Материалы, товары (сырье) и поставщики эмитента</w:t>
      </w:r>
      <w:r w:rsidRPr="00566FE4">
        <w:rPr>
          <w:noProof/>
        </w:rPr>
        <w:tab/>
      </w:r>
      <w:r w:rsidR="00DD781B" w:rsidRPr="00566FE4">
        <w:rPr>
          <w:noProof/>
        </w:rPr>
        <w:fldChar w:fldCharType="begin"/>
      </w:r>
      <w:r w:rsidRPr="00566FE4">
        <w:rPr>
          <w:noProof/>
        </w:rPr>
        <w:instrText xml:space="preserve"> PAGEREF _Toc474502768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19D48A5D" w14:textId="77777777" w:rsidR="00E82692" w:rsidRPr="00566FE4" w:rsidRDefault="00E82692" w:rsidP="0071063D">
      <w:pPr>
        <w:pStyle w:val="21"/>
        <w:tabs>
          <w:tab w:val="right" w:leader="dot" w:pos="9061"/>
        </w:tabs>
        <w:jc w:val="both"/>
        <w:rPr>
          <w:noProof/>
        </w:rPr>
      </w:pPr>
      <w:r w:rsidRPr="00566FE4">
        <w:rPr>
          <w:noProof/>
        </w:rPr>
        <w:t>3.2.4. Рынки сбыта продукции (работ, услуг) эмитента</w:t>
      </w:r>
      <w:r w:rsidRPr="00566FE4">
        <w:rPr>
          <w:noProof/>
        </w:rPr>
        <w:tab/>
      </w:r>
      <w:r w:rsidR="00DD781B" w:rsidRPr="00566FE4">
        <w:rPr>
          <w:noProof/>
        </w:rPr>
        <w:fldChar w:fldCharType="begin"/>
      </w:r>
      <w:r w:rsidRPr="00566FE4">
        <w:rPr>
          <w:noProof/>
        </w:rPr>
        <w:instrText xml:space="preserve"> PAGEREF _Toc474502769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09CCDAEB" w14:textId="77777777" w:rsidR="00E82692" w:rsidRPr="00566FE4" w:rsidRDefault="00E82692" w:rsidP="0071063D">
      <w:pPr>
        <w:pStyle w:val="21"/>
        <w:tabs>
          <w:tab w:val="right" w:leader="dot" w:pos="9061"/>
        </w:tabs>
        <w:jc w:val="both"/>
        <w:rPr>
          <w:noProof/>
        </w:rPr>
      </w:pPr>
      <w:r w:rsidRPr="00566FE4">
        <w:rPr>
          <w:noProof/>
        </w:rPr>
        <w:t>3.2.5. Сведения о наличии у эмитента разрешений (лицензий) или допусков к отдельным видам работ</w:t>
      </w:r>
      <w:r w:rsidRPr="00566FE4">
        <w:rPr>
          <w:noProof/>
        </w:rPr>
        <w:tab/>
      </w:r>
      <w:r w:rsidR="00DD781B" w:rsidRPr="00566FE4">
        <w:rPr>
          <w:noProof/>
        </w:rPr>
        <w:fldChar w:fldCharType="begin"/>
      </w:r>
      <w:r w:rsidRPr="00566FE4">
        <w:rPr>
          <w:noProof/>
        </w:rPr>
        <w:instrText xml:space="preserve"> PAGEREF _Toc474502770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12F727A4" w14:textId="77777777" w:rsidR="00E82692" w:rsidRPr="00566FE4" w:rsidRDefault="00E82692" w:rsidP="0071063D">
      <w:pPr>
        <w:pStyle w:val="21"/>
        <w:tabs>
          <w:tab w:val="right" w:leader="dot" w:pos="9061"/>
        </w:tabs>
        <w:jc w:val="both"/>
        <w:rPr>
          <w:noProof/>
        </w:rPr>
      </w:pPr>
      <w:r w:rsidRPr="00566FE4">
        <w:rPr>
          <w:noProof/>
        </w:rPr>
        <w:t>3.2.6. Сведения о деятельности отдельных категорий эмитентов</w:t>
      </w:r>
      <w:r w:rsidRPr="00566FE4">
        <w:rPr>
          <w:noProof/>
        </w:rPr>
        <w:tab/>
      </w:r>
      <w:r w:rsidR="00DD781B" w:rsidRPr="00566FE4">
        <w:rPr>
          <w:noProof/>
        </w:rPr>
        <w:fldChar w:fldCharType="begin"/>
      </w:r>
      <w:r w:rsidRPr="00566FE4">
        <w:rPr>
          <w:noProof/>
        </w:rPr>
        <w:instrText xml:space="preserve"> PAGEREF _Toc474502771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2EB86FE2" w14:textId="77777777" w:rsidR="00E82692" w:rsidRPr="00566FE4" w:rsidRDefault="00E82692" w:rsidP="0071063D">
      <w:pPr>
        <w:pStyle w:val="21"/>
        <w:tabs>
          <w:tab w:val="right" w:leader="dot" w:pos="9061"/>
        </w:tabs>
        <w:jc w:val="both"/>
        <w:rPr>
          <w:noProof/>
        </w:rPr>
      </w:pPr>
      <w:r w:rsidRPr="00566FE4">
        <w:rPr>
          <w:noProof/>
        </w:rPr>
        <w:t>3.2.7. Дополнительные требования к эмитентам, основной деятельностью которых является добыча полезных ископаемых</w:t>
      </w:r>
      <w:r w:rsidRPr="00566FE4">
        <w:rPr>
          <w:noProof/>
        </w:rPr>
        <w:tab/>
      </w:r>
      <w:r w:rsidR="00DD781B" w:rsidRPr="00566FE4">
        <w:rPr>
          <w:noProof/>
        </w:rPr>
        <w:fldChar w:fldCharType="begin"/>
      </w:r>
      <w:r w:rsidRPr="00566FE4">
        <w:rPr>
          <w:noProof/>
        </w:rPr>
        <w:instrText xml:space="preserve"> PAGEREF _Toc474502772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74A8F881" w14:textId="77777777" w:rsidR="00E82692" w:rsidRPr="00566FE4" w:rsidRDefault="00E82692" w:rsidP="0071063D">
      <w:pPr>
        <w:pStyle w:val="21"/>
        <w:tabs>
          <w:tab w:val="right" w:leader="dot" w:pos="9061"/>
        </w:tabs>
        <w:jc w:val="both"/>
        <w:rPr>
          <w:noProof/>
        </w:rPr>
      </w:pPr>
      <w:r w:rsidRPr="00566FE4">
        <w:rPr>
          <w:noProof/>
        </w:rPr>
        <w:t>3.2.8. Дополнительные требования к эмитентам, основной деятельностью которых является оказание услуг связи</w:t>
      </w:r>
      <w:r w:rsidRPr="00566FE4">
        <w:rPr>
          <w:noProof/>
        </w:rPr>
        <w:tab/>
      </w:r>
      <w:r w:rsidR="00DD781B" w:rsidRPr="00566FE4">
        <w:rPr>
          <w:noProof/>
        </w:rPr>
        <w:fldChar w:fldCharType="begin"/>
      </w:r>
      <w:r w:rsidRPr="00566FE4">
        <w:rPr>
          <w:noProof/>
        </w:rPr>
        <w:instrText xml:space="preserve"> PAGEREF _Toc474502773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1152710A" w14:textId="77777777" w:rsidR="00E82692" w:rsidRPr="00566FE4" w:rsidRDefault="00E82692" w:rsidP="0071063D">
      <w:pPr>
        <w:pStyle w:val="21"/>
        <w:tabs>
          <w:tab w:val="right" w:leader="dot" w:pos="9061"/>
        </w:tabs>
        <w:jc w:val="both"/>
        <w:rPr>
          <w:noProof/>
        </w:rPr>
      </w:pPr>
      <w:r w:rsidRPr="00566FE4">
        <w:rPr>
          <w:noProof/>
        </w:rPr>
        <w:t>3.3. Планы будущей деятельности эмитента</w:t>
      </w:r>
      <w:r w:rsidRPr="00566FE4">
        <w:rPr>
          <w:noProof/>
        </w:rPr>
        <w:tab/>
      </w:r>
      <w:r w:rsidR="00DD781B" w:rsidRPr="00566FE4">
        <w:rPr>
          <w:noProof/>
        </w:rPr>
        <w:fldChar w:fldCharType="begin"/>
      </w:r>
      <w:r w:rsidRPr="00566FE4">
        <w:rPr>
          <w:noProof/>
        </w:rPr>
        <w:instrText xml:space="preserve"> PAGEREF _Toc474502774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22C74FFF" w14:textId="77777777" w:rsidR="00E82692" w:rsidRPr="00566FE4" w:rsidRDefault="00E82692" w:rsidP="0071063D">
      <w:pPr>
        <w:pStyle w:val="21"/>
        <w:tabs>
          <w:tab w:val="right" w:leader="dot" w:pos="9061"/>
        </w:tabs>
        <w:jc w:val="both"/>
        <w:rPr>
          <w:noProof/>
        </w:rPr>
      </w:pPr>
      <w:r w:rsidRPr="00566FE4">
        <w:rPr>
          <w:noProof/>
        </w:rPr>
        <w:t>3.4. Участие эмитента в банковских группах, банковских холдингах, холдингах и ассоциациях</w:t>
      </w:r>
      <w:r w:rsidRPr="00566FE4">
        <w:rPr>
          <w:noProof/>
        </w:rPr>
        <w:tab/>
      </w:r>
      <w:r w:rsidR="00DD781B" w:rsidRPr="00566FE4">
        <w:rPr>
          <w:noProof/>
        </w:rPr>
        <w:fldChar w:fldCharType="begin"/>
      </w:r>
      <w:r w:rsidRPr="00566FE4">
        <w:rPr>
          <w:noProof/>
        </w:rPr>
        <w:instrText xml:space="preserve"> PAGEREF _Toc474502775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5354A86D" w14:textId="77777777" w:rsidR="00E82692" w:rsidRPr="00566FE4" w:rsidRDefault="00E82692" w:rsidP="0071063D">
      <w:pPr>
        <w:pStyle w:val="21"/>
        <w:tabs>
          <w:tab w:val="right" w:leader="dot" w:pos="9061"/>
        </w:tabs>
        <w:jc w:val="both"/>
        <w:rPr>
          <w:noProof/>
        </w:rPr>
      </w:pPr>
      <w:r w:rsidRPr="00566FE4">
        <w:rPr>
          <w:noProof/>
        </w:rPr>
        <w:t>3.5. Подконтрольные эмитенту организации, имеющие для него существенное значение</w:t>
      </w:r>
      <w:r w:rsidRPr="00566FE4">
        <w:rPr>
          <w:noProof/>
        </w:rPr>
        <w:tab/>
      </w:r>
      <w:r w:rsidR="00DD781B" w:rsidRPr="00566FE4">
        <w:rPr>
          <w:noProof/>
        </w:rPr>
        <w:fldChar w:fldCharType="begin"/>
      </w:r>
      <w:r w:rsidRPr="00566FE4">
        <w:rPr>
          <w:noProof/>
        </w:rPr>
        <w:instrText xml:space="preserve"> PAGEREF _Toc474502776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71CE3FAD" w14:textId="77777777" w:rsidR="00E82692" w:rsidRPr="00566FE4" w:rsidRDefault="00E82692" w:rsidP="0071063D">
      <w:pPr>
        <w:pStyle w:val="21"/>
        <w:tabs>
          <w:tab w:val="right" w:leader="dot" w:pos="9061"/>
        </w:tabs>
        <w:jc w:val="both"/>
        <w:rPr>
          <w:noProof/>
        </w:rPr>
      </w:pPr>
      <w:r w:rsidRPr="00566FE4">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Pr="00566FE4">
        <w:rPr>
          <w:noProof/>
        </w:rPr>
        <w:tab/>
      </w:r>
      <w:r w:rsidR="00DD781B" w:rsidRPr="00566FE4">
        <w:rPr>
          <w:noProof/>
        </w:rPr>
        <w:fldChar w:fldCharType="begin"/>
      </w:r>
      <w:r w:rsidRPr="00566FE4">
        <w:rPr>
          <w:noProof/>
        </w:rPr>
        <w:instrText xml:space="preserve"> PAGEREF _Toc474502777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106DC723" w14:textId="77777777" w:rsidR="00E82692" w:rsidRPr="00566FE4" w:rsidRDefault="00E82692" w:rsidP="0071063D">
      <w:pPr>
        <w:pStyle w:val="11"/>
        <w:tabs>
          <w:tab w:val="right" w:leader="dot" w:pos="9061"/>
        </w:tabs>
        <w:jc w:val="both"/>
        <w:rPr>
          <w:noProof/>
        </w:rPr>
      </w:pPr>
      <w:r w:rsidRPr="00566FE4">
        <w:rPr>
          <w:noProof/>
        </w:rPr>
        <w:t>Раздел IV. Сведения о финансово-хозяйственной деятельности эмитента</w:t>
      </w:r>
      <w:r w:rsidRPr="00566FE4">
        <w:rPr>
          <w:noProof/>
        </w:rPr>
        <w:tab/>
      </w:r>
      <w:r w:rsidR="00DD781B" w:rsidRPr="00566FE4">
        <w:rPr>
          <w:noProof/>
        </w:rPr>
        <w:fldChar w:fldCharType="begin"/>
      </w:r>
      <w:r w:rsidRPr="00566FE4">
        <w:rPr>
          <w:noProof/>
        </w:rPr>
        <w:instrText xml:space="preserve"> PAGEREF _Toc474502778 \h </w:instrText>
      </w:r>
      <w:r w:rsidR="00DD781B" w:rsidRPr="00566FE4">
        <w:rPr>
          <w:noProof/>
        </w:rPr>
      </w:r>
      <w:r w:rsidR="00DD781B" w:rsidRPr="00566FE4">
        <w:rPr>
          <w:noProof/>
        </w:rPr>
        <w:fldChar w:fldCharType="separate"/>
      </w:r>
      <w:r w:rsidR="0071063D" w:rsidRPr="00566FE4">
        <w:rPr>
          <w:noProof/>
        </w:rPr>
        <w:t>10</w:t>
      </w:r>
      <w:r w:rsidR="00DD781B" w:rsidRPr="00566FE4">
        <w:rPr>
          <w:noProof/>
        </w:rPr>
        <w:fldChar w:fldCharType="end"/>
      </w:r>
    </w:p>
    <w:p w14:paraId="5E7D43C8" w14:textId="77777777" w:rsidR="00E82692" w:rsidRPr="00566FE4" w:rsidRDefault="00E82692" w:rsidP="0071063D">
      <w:pPr>
        <w:pStyle w:val="21"/>
        <w:tabs>
          <w:tab w:val="right" w:leader="dot" w:pos="9061"/>
        </w:tabs>
        <w:jc w:val="both"/>
        <w:rPr>
          <w:noProof/>
        </w:rPr>
      </w:pPr>
      <w:r w:rsidRPr="00566FE4">
        <w:rPr>
          <w:noProof/>
        </w:rPr>
        <w:t>4.1. Результаты финансово-хозяйственной деятельности эмитента</w:t>
      </w:r>
      <w:r w:rsidRPr="00566FE4">
        <w:rPr>
          <w:noProof/>
        </w:rPr>
        <w:tab/>
      </w:r>
      <w:r w:rsidR="00DD781B" w:rsidRPr="00566FE4">
        <w:rPr>
          <w:noProof/>
        </w:rPr>
        <w:fldChar w:fldCharType="begin"/>
      </w:r>
      <w:r w:rsidRPr="00566FE4">
        <w:rPr>
          <w:noProof/>
        </w:rPr>
        <w:instrText xml:space="preserve"> PAGEREF _Toc474502779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069E4719" w14:textId="77777777" w:rsidR="00E82692" w:rsidRPr="00566FE4" w:rsidRDefault="00E82692" w:rsidP="0071063D">
      <w:pPr>
        <w:pStyle w:val="21"/>
        <w:tabs>
          <w:tab w:val="right" w:leader="dot" w:pos="9061"/>
        </w:tabs>
        <w:jc w:val="both"/>
        <w:rPr>
          <w:noProof/>
        </w:rPr>
      </w:pPr>
      <w:r w:rsidRPr="00566FE4">
        <w:rPr>
          <w:noProof/>
        </w:rPr>
        <w:t>4.2. Ликвидность эмитента, достаточность капитала и оборотных средств</w:t>
      </w:r>
      <w:r w:rsidRPr="00566FE4">
        <w:rPr>
          <w:noProof/>
        </w:rPr>
        <w:tab/>
      </w:r>
      <w:r w:rsidR="00DD781B" w:rsidRPr="00566FE4">
        <w:rPr>
          <w:noProof/>
        </w:rPr>
        <w:fldChar w:fldCharType="begin"/>
      </w:r>
      <w:r w:rsidRPr="00566FE4">
        <w:rPr>
          <w:noProof/>
        </w:rPr>
        <w:instrText xml:space="preserve"> PAGEREF _Toc474502780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011A2BBB" w14:textId="77777777" w:rsidR="00E82692" w:rsidRPr="00566FE4" w:rsidRDefault="00E82692" w:rsidP="0071063D">
      <w:pPr>
        <w:pStyle w:val="21"/>
        <w:tabs>
          <w:tab w:val="right" w:leader="dot" w:pos="9061"/>
        </w:tabs>
        <w:jc w:val="both"/>
        <w:rPr>
          <w:noProof/>
        </w:rPr>
      </w:pPr>
      <w:r w:rsidRPr="00566FE4">
        <w:rPr>
          <w:noProof/>
        </w:rPr>
        <w:t>4.3. Финансовые вложения эмитента</w:t>
      </w:r>
      <w:r w:rsidRPr="00566FE4">
        <w:rPr>
          <w:noProof/>
        </w:rPr>
        <w:tab/>
      </w:r>
      <w:r w:rsidR="00DD781B" w:rsidRPr="00566FE4">
        <w:rPr>
          <w:noProof/>
        </w:rPr>
        <w:fldChar w:fldCharType="begin"/>
      </w:r>
      <w:r w:rsidRPr="00566FE4">
        <w:rPr>
          <w:noProof/>
        </w:rPr>
        <w:instrText xml:space="preserve"> PAGEREF _Toc474502781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640C4766" w14:textId="77777777" w:rsidR="00E82692" w:rsidRPr="00566FE4" w:rsidRDefault="00E82692" w:rsidP="0071063D">
      <w:pPr>
        <w:pStyle w:val="21"/>
        <w:tabs>
          <w:tab w:val="right" w:leader="dot" w:pos="9061"/>
        </w:tabs>
        <w:jc w:val="both"/>
        <w:rPr>
          <w:noProof/>
        </w:rPr>
      </w:pPr>
      <w:r w:rsidRPr="00566FE4">
        <w:rPr>
          <w:noProof/>
        </w:rPr>
        <w:t>4.4. Нематериальные активы эмитента</w:t>
      </w:r>
      <w:r w:rsidRPr="00566FE4">
        <w:rPr>
          <w:noProof/>
        </w:rPr>
        <w:tab/>
      </w:r>
      <w:r w:rsidR="00DD781B" w:rsidRPr="00566FE4">
        <w:rPr>
          <w:noProof/>
        </w:rPr>
        <w:fldChar w:fldCharType="begin"/>
      </w:r>
      <w:r w:rsidRPr="00566FE4">
        <w:rPr>
          <w:noProof/>
        </w:rPr>
        <w:instrText xml:space="preserve"> PAGEREF _Toc474502782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461C032D" w14:textId="77777777" w:rsidR="00E82692" w:rsidRPr="00566FE4" w:rsidRDefault="00E82692" w:rsidP="0071063D">
      <w:pPr>
        <w:pStyle w:val="21"/>
        <w:tabs>
          <w:tab w:val="right" w:leader="dot" w:pos="9061"/>
        </w:tabs>
        <w:jc w:val="both"/>
        <w:rPr>
          <w:noProof/>
        </w:rPr>
      </w:pPr>
      <w:r w:rsidRPr="00566FE4">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Pr="00566FE4">
        <w:rPr>
          <w:noProof/>
        </w:rPr>
        <w:tab/>
      </w:r>
      <w:r w:rsidR="00DD781B" w:rsidRPr="00566FE4">
        <w:rPr>
          <w:noProof/>
        </w:rPr>
        <w:fldChar w:fldCharType="begin"/>
      </w:r>
      <w:r w:rsidRPr="00566FE4">
        <w:rPr>
          <w:noProof/>
        </w:rPr>
        <w:instrText xml:space="preserve"> PAGEREF _Toc474502783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3BB2A299" w14:textId="77777777" w:rsidR="00E82692" w:rsidRPr="00566FE4" w:rsidRDefault="00E82692" w:rsidP="0071063D">
      <w:pPr>
        <w:pStyle w:val="21"/>
        <w:tabs>
          <w:tab w:val="right" w:leader="dot" w:pos="9061"/>
        </w:tabs>
        <w:jc w:val="both"/>
        <w:rPr>
          <w:noProof/>
        </w:rPr>
      </w:pPr>
      <w:r w:rsidRPr="00566FE4">
        <w:rPr>
          <w:noProof/>
        </w:rPr>
        <w:t>4.6. Анализ тенденций развития в сфере основной деятельности эмитента</w:t>
      </w:r>
      <w:r w:rsidRPr="00566FE4">
        <w:rPr>
          <w:noProof/>
        </w:rPr>
        <w:tab/>
      </w:r>
      <w:r w:rsidR="00DD781B" w:rsidRPr="00566FE4">
        <w:rPr>
          <w:noProof/>
        </w:rPr>
        <w:fldChar w:fldCharType="begin"/>
      </w:r>
      <w:r w:rsidRPr="00566FE4">
        <w:rPr>
          <w:noProof/>
        </w:rPr>
        <w:instrText xml:space="preserve"> PAGEREF _Toc474502784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4F14ABD6" w14:textId="77777777" w:rsidR="00E82692" w:rsidRPr="00566FE4" w:rsidRDefault="00E82692" w:rsidP="0071063D">
      <w:pPr>
        <w:pStyle w:val="21"/>
        <w:tabs>
          <w:tab w:val="right" w:leader="dot" w:pos="9061"/>
        </w:tabs>
        <w:jc w:val="both"/>
        <w:rPr>
          <w:noProof/>
        </w:rPr>
      </w:pPr>
      <w:r w:rsidRPr="00566FE4">
        <w:rPr>
          <w:noProof/>
        </w:rPr>
        <w:t>4.7. Анализ факторов и условий, влияющих на деятельность эмитента</w:t>
      </w:r>
      <w:r w:rsidRPr="00566FE4">
        <w:rPr>
          <w:noProof/>
        </w:rPr>
        <w:tab/>
      </w:r>
      <w:r w:rsidR="00DD781B" w:rsidRPr="00566FE4">
        <w:rPr>
          <w:noProof/>
        </w:rPr>
        <w:fldChar w:fldCharType="begin"/>
      </w:r>
      <w:r w:rsidRPr="00566FE4">
        <w:rPr>
          <w:noProof/>
        </w:rPr>
        <w:instrText xml:space="preserve"> PAGEREF _Toc474502785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67110BEE" w14:textId="77777777" w:rsidR="00E82692" w:rsidRPr="00566FE4" w:rsidRDefault="00E82692" w:rsidP="0071063D">
      <w:pPr>
        <w:pStyle w:val="21"/>
        <w:tabs>
          <w:tab w:val="right" w:leader="dot" w:pos="9061"/>
        </w:tabs>
        <w:jc w:val="both"/>
        <w:rPr>
          <w:noProof/>
        </w:rPr>
      </w:pPr>
      <w:r w:rsidRPr="00566FE4">
        <w:rPr>
          <w:noProof/>
        </w:rPr>
        <w:lastRenderedPageBreak/>
        <w:t>4.8. Конкуренты эмитента</w:t>
      </w:r>
      <w:r w:rsidRPr="00566FE4">
        <w:rPr>
          <w:noProof/>
        </w:rPr>
        <w:tab/>
      </w:r>
      <w:r w:rsidR="00DD781B" w:rsidRPr="00566FE4">
        <w:rPr>
          <w:noProof/>
        </w:rPr>
        <w:fldChar w:fldCharType="begin"/>
      </w:r>
      <w:r w:rsidRPr="00566FE4">
        <w:rPr>
          <w:noProof/>
        </w:rPr>
        <w:instrText xml:space="preserve"> PAGEREF _Toc474502786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1403857A" w14:textId="77777777" w:rsidR="00E82692" w:rsidRPr="00566FE4" w:rsidRDefault="00E82692" w:rsidP="0071063D">
      <w:pPr>
        <w:pStyle w:val="11"/>
        <w:tabs>
          <w:tab w:val="right" w:leader="dot" w:pos="9061"/>
        </w:tabs>
        <w:jc w:val="both"/>
        <w:rPr>
          <w:noProof/>
        </w:rPr>
      </w:pPr>
      <w:r w:rsidRPr="00566FE4">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Pr="00566FE4">
        <w:rPr>
          <w:noProof/>
        </w:rPr>
        <w:tab/>
      </w:r>
      <w:r w:rsidR="00DD781B" w:rsidRPr="00566FE4">
        <w:rPr>
          <w:noProof/>
        </w:rPr>
        <w:fldChar w:fldCharType="begin"/>
      </w:r>
      <w:r w:rsidRPr="00566FE4">
        <w:rPr>
          <w:noProof/>
        </w:rPr>
        <w:instrText xml:space="preserve"> PAGEREF _Toc474502787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66244EE4" w14:textId="77777777" w:rsidR="00E82692" w:rsidRPr="00566FE4" w:rsidRDefault="00E82692" w:rsidP="0071063D">
      <w:pPr>
        <w:pStyle w:val="21"/>
        <w:tabs>
          <w:tab w:val="right" w:leader="dot" w:pos="9061"/>
        </w:tabs>
        <w:jc w:val="both"/>
        <w:rPr>
          <w:noProof/>
        </w:rPr>
      </w:pPr>
      <w:r w:rsidRPr="00566FE4">
        <w:rPr>
          <w:noProof/>
        </w:rPr>
        <w:t>5.1. Сведения о структуре и компетенции органов управления эмитента</w:t>
      </w:r>
      <w:r w:rsidRPr="00566FE4">
        <w:rPr>
          <w:noProof/>
        </w:rPr>
        <w:tab/>
      </w:r>
      <w:r w:rsidR="00DD781B" w:rsidRPr="00566FE4">
        <w:rPr>
          <w:noProof/>
        </w:rPr>
        <w:fldChar w:fldCharType="begin"/>
      </w:r>
      <w:r w:rsidRPr="00566FE4">
        <w:rPr>
          <w:noProof/>
        </w:rPr>
        <w:instrText xml:space="preserve"> PAGEREF _Toc474502788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19F37C2A" w14:textId="77777777" w:rsidR="00E82692" w:rsidRPr="00566FE4" w:rsidRDefault="00E82692" w:rsidP="0071063D">
      <w:pPr>
        <w:pStyle w:val="21"/>
        <w:tabs>
          <w:tab w:val="right" w:leader="dot" w:pos="9061"/>
        </w:tabs>
        <w:jc w:val="both"/>
        <w:rPr>
          <w:noProof/>
        </w:rPr>
      </w:pPr>
      <w:r w:rsidRPr="00566FE4">
        <w:rPr>
          <w:noProof/>
        </w:rPr>
        <w:t>5.2. Информация о лицах, входящих в состав органов управления эмитента</w:t>
      </w:r>
      <w:r w:rsidRPr="00566FE4">
        <w:rPr>
          <w:noProof/>
        </w:rPr>
        <w:tab/>
      </w:r>
      <w:r w:rsidR="00DD781B" w:rsidRPr="00566FE4">
        <w:rPr>
          <w:noProof/>
        </w:rPr>
        <w:fldChar w:fldCharType="begin"/>
      </w:r>
      <w:r w:rsidRPr="00566FE4">
        <w:rPr>
          <w:noProof/>
        </w:rPr>
        <w:instrText xml:space="preserve"> PAGEREF _Toc474502789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2CEF09FC" w14:textId="77777777" w:rsidR="00E82692" w:rsidRPr="00566FE4" w:rsidRDefault="00E82692" w:rsidP="0071063D">
      <w:pPr>
        <w:pStyle w:val="21"/>
        <w:tabs>
          <w:tab w:val="right" w:leader="dot" w:pos="9061"/>
        </w:tabs>
        <w:jc w:val="both"/>
        <w:rPr>
          <w:noProof/>
        </w:rPr>
      </w:pPr>
      <w:r w:rsidRPr="00566FE4">
        <w:rPr>
          <w:noProof/>
        </w:rPr>
        <w:t>5.2.1. Состав совета директоров (наблюдательного совета) эмитента</w:t>
      </w:r>
      <w:r w:rsidRPr="00566FE4">
        <w:rPr>
          <w:noProof/>
        </w:rPr>
        <w:tab/>
      </w:r>
      <w:r w:rsidR="00DD781B" w:rsidRPr="00566FE4">
        <w:rPr>
          <w:noProof/>
        </w:rPr>
        <w:fldChar w:fldCharType="begin"/>
      </w:r>
      <w:r w:rsidRPr="00566FE4">
        <w:rPr>
          <w:noProof/>
        </w:rPr>
        <w:instrText xml:space="preserve"> PAGEREF _Toc474502790 \h </w:instrText>
      </w:r>
      <w:r w:rsidR="00DD781B" w:rsidRPr="00566FE4">
        <w:rPr>
          <w:noProof/>
        </w:rPr>
      </w:r>
      <w:r w:rsidR="00DD781B" w:rsidRPr="00566FE4">
        <w:rPr>
          <w:noProof/>
        </w:rPr>
        <w:fldChar w:fldCharType="separate"/>
      </w:r>
      <w:r w:rsidR="0071063D" w:rsidRPr="00566FE4">
        <w:rPr>
          <w:noProof/>
        </w:rPr>
        <w:t>11</w:t>
      </w:r>
      <w:r w:rsidR="00DD781B" w:rsidRPr="00566FE4">
        <w:rPr>
          <w:noProof/>
        </w:rPr>
        <w:fldChar w:fldCharType="end"/>
      </w:r>
    </w:p>
    <w:p w14:paraId="695EE143" w14:textId="77777777" w:rsidR="00E82692" w:rsidRPr="00566FE4" w:rsidRDefault="00E82692" w:rsidP="0071063D">
      <w:pPr>
        <w:pStyle w:val="21"/>
        <w:tabs>
          <w:tab w:val="right" w:leader="dot" w:pos="9061"/>
        </w:tabs>
        <w:jc w:val="both"/>
        <w:rPr>
          <w:noProof/>
        </w:rPr>
      </w:pPr>
      <w:r w:rsidRPr="00566FE4">
        <w:rPr>
          <w:noProof/>
        </w:rPr>
        <w:t>5.2.2. Информация о единоличном исполнительном органе эмитента</w:t>
      </w:r>
      <w:r w:rsidRPr="00566FE4">
        <w:rPr>
          <w:noProof/>
        </w:rPr>
        <w:tab/>
      </w:r>
      <w:r w:rsidR="00DD781B" w:rsidRPr="00566FE4">
        <w:rPr>
          <w:noProof/>
        </w:rPr>
        <w:fldChar w:fldCharType="begin"/>
      </w:r>
      <w:r w:rsidRPr="00566FE4">
        <w:rPr>
          <w:noProof/>
        </w:rPr>
        <w:instrText xml:space="preserve"> PAGEREF _Toc474502791 \h </w:instrText>
      </w:r>
      <w:r w:rsidR="00DD781B" w:rsidRPr="00566FE4">
        <w:rPr>
          <w:noProof/>
        </w:rPr>
      </w:r>
      <w:r w:rsidR="00DD781B" w:rsidRPr="00566FE4">
        <w:rPr>
          <w:noProof/>
        </w:rPr>
        <w:fldChar w:fldCharType="separate"/>
      </w:r>
      <w:r w:rsidR="0071063D" w:rsidRPr="00566FE4">
        <w:rPr>
          <w:noProof/>
        </w:rPr>
        <w:t>15</w:t>
      </w:r>
      <w:r w:rsidR="00DD781B" w:rsidRPr="00566FE4">
        <w:rPr>
          <w:noProof/>
        </w:rPr>
        <w:fldChar w:fldCharType="end"/>
      </w:r>
    </w:p>
    <w:p w14:paraId="77F4A393" w14:textId="77777777" w:rsidR="00E82692" w:rsidRPr="00566FE4" w:rsidRDefault="00E82692" w:rsidP="0071063D">
      <w:pPr>
        <w:pStyle w:val="21"/>
        <w:tabs>
          <w:tab w:val="right" w:leader="dot" w:pos="9061"/>
        </w:tabs>
        <w:jc w:val="both"/>
        <w:rPr>
          <w:noProof/>
        </w:rPr>
      </w:pPr>
      <w:r w:rsidRPr="00566FE4">
        <w:rPr>
          <w:noProof/>
        </w:rPr>
        <w:t>5.2.3. Состав коллегиального исполнительного органа эмитента</w:t>
      </w:r>
      <w:r w:rsidRPr="00566FE4">
        <w:rPr>
          <w:noProof/>
        </w:rPr>
        <w:tab/>
      </w:r>
      <w:r w:rsidR="00DD781B" w:rsidRPr="00566FE4">
        <w:rPr>
          <w:noProof/>
        </w:rPr>
        <w:fldChar w:fldCharType="begin"/>
      </w:r>
      <w:r w:rsidRPr="00566FE4">
        <w:rPr>
          <w:noProof/>
        </w:rPr>
        <w:instrText xml:space="preserve"> PAGEREF _Toc474502792 \h </w:instrText>
      </w:r>
      <w:r w:rsidR="00DD781B" w:rsidRPr="00566FE4">
        <w:rPr>
          <w:noProof/>
        </w:rPr>
      </w:r>
      <w:r w:rsidR="00DD781B" w:rsidRPr="00566FE4">
        <w:rPr>
          <w:noProof/>
        </w:rPr>
        <w:fldChar w:fldCharType="separate"/>
      </w:r>
      <w:r w:rsidR="0071063D" w:rsidRPr="00566FE4">
        <w:rPr>
          <w:noProof/>
        </w:rPr>
        <w:t>16</w:t>
      </w:r>
      <w:r w:rsidR="00DD781B" w:rsidRPr="00566FE4">
        <w:rPr>
          <w:noProof/>
        </w:rPr>
        <w:fldChar w:fldCharType="end"/>
      </w:r>
    </w:p>
    <w:p w14:paraId="7F342F3E" w14:textId="77777777" w:rsidR="00E82692" w:rsidRPr="00566FE4" w:rsidRDefault="00E82692" w:rsidP="0071063D">
      <w:pPr>
        <w:pStyle w:val="21"/>
        <w:tabs>
          <w:tab w:val="right" w:leader="dot" w:pos="9061"/>
        </w:tabs>
        <w:jc w:val="both"/>
        <w:rPr>
          <w:noProof/>
        </w:rPr>
      </w:pPr>
      <w:r w:rsidRPr="00566FE4">
        <w:rPr>
          <w:noProof/>
        </w:rPr>
        <w:t>5.3. Сведения о размере вознаграждения и/или компенсации расходов по каждому органу управления эмитента</w:t>
      </w:r>
      <w:r w:rsidRPr="00566FE4">
        <w:rPr>
          <w:noProof/>
        </w:rPr>
        <w:tab/>
      </w:r>
      <w:r w:rsidR="00DD781B" w:rsidRPr="00566FE4">
        <w:rPr>
          <w:noProof/>
        </w:rPr>
        <w:fldChar w:fldCharType="begin"/>
      </w:r>
      <w:r w:rsidRPr="00566FE4">
        <w:rPr>
          <w:noProof/>
        </w:rPr>
        <w:instrText xml:space="preserve"> PAGEREF _Toc474502793 \h </w:instrText>
      </w:r>
      <w:r w:rsidR="00DD781B" w:rsidRPr="00566FE4">
        <w:rPr>
          <w:noProof/>
        </w:rPr>
      </w:r>
      <w:r w:rsidR="00DD781B" w:rsidRPr="00566FE4">
        <w:rPr>
          <w:noProof/>
        </w:rPr>
        <w:fldChar w:fldCharType="separate"/>
      </w:r>
      <w:r w:rsidR="0071063D" w:rsidRPr="00566FE4">
        <w:rPr>
          <w:noProof/>
        </w:rPr>
        <w:t>16</w:t>
      </w:r>
      <w:r w:rsidR="00DD781B" w:rsidRPr="00566FE4">
        <w:rPr>
          <w:noProof/>
        </w:rPr>
        <w:fldChar w:fldCharType="end"/>
      </w:r>
    </w:p>
    <w:p w14:paraId="10054CA5" w14:textId="77777777" w:rsidR="00E82692" w:rsidRPr="00566FE4" w:rsidRDefault="00E82692" w:rsidP="0071063D">
      <w:pPr>
        <w:pStyle w:val="21"/>
        <w:tabs>
          <w:tab w:val="right" w:leader="dot" w:pos="9061"/>
        </w:tabs>
        <w:jc w:val="both"/>
        <w:rPr>
          <w:noProof/>
        </w:rPr>
      </w:pPr>
      <w:r w:rsidRPr="00566FE4">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Pr="00566FE4">
        <w:rPr>
          <w:noProof/>
        </w:rPr>
        <w:tab/>
      </w:r>
      <w:r w:rsidR="00DD781B" w:rsidRPr="00566FE4">
        <w:rPr>
          <w:noProof/>
        </w:rPr>
        <w:fldChar w:fldCharType="begin"/>
      </w:r>
      <w:r w:rsidRPr="00566FE4">
        <w:rPr>
          <w:noProof/>
        </w:rPr>
        <w:instrText xml:space="preserve"> PAGEREF _Toc474502794 \h </w:instrText>
      </w:r>
      <w:r w:rsidR="00DD781B" w:rsidRPr="00566FE4">
        <w:rPr>
          <w:noProof/>
        </w:rPr>
      </w:r>
      <w:r w:rsidR="00DD781B" w:rsidRPr="00566FE4">
        <w:rPr>
          <w:noProof/>
        </w:rPr>
        <w:fldChar w:fldCharType="separate"/>
      </w:r>
      <w:r w:rsidR="0071063D" w:rsidRPr="00566FE4">
        <w:rPr>
          <w:noProof/>
        </w:rPr>
        <w:t>17</w:t>
      </w:r>
      <w:r w:rsidR="00DD781B" w:rsidRPr="00566FE4">
        <w:rPr>
          <w:noProof/>
        </w:rPr>
        <w:fldChar w:fldCharType="end"/>
      </w:r>
    </w:p>
    <w:p w14:paraId="365A17CE" w14:textId="77777777" w:rsidR="00E82692" w:rsidRPr="00566FE4" w:rsidRDefault="00E82692" w:rsidP="0071063D">
      <w:pPr>
        <w:pStyle w:val="21"/>
        <w:tabs>
          <w:tab w:val="right" w:leader="dot" w:pos="9061"/>
        </w:tabs>
        <w:jc w:val="both"/>
        <w:rPr>
          <w:noProof/>
        </w:rPr>
      </w:pPr>
      <w:r w:rsidRPr="00566FE4">
        <w:rPr>
          <w:noProof/>
        </w:rPr>
        <w:t>5.5. Информация о лицах, входящих в состав органов контроля за финансово-хозяйственной деятельностью эмитента</w:t>
      </w:r>
      <w:r w:rsidRPr="00566FE4">
        <w:rPr>
          <w:noProof/>
        </w:rPr>
        <w:tab/>
      </w:r>
      <w:r w:rsidR="00DD781B" w:rsidRPr="00566FE4">
        <w:rPr>
          <w:noProof/>
        </w:rPr>
        <w:fldChar w:fldCharType="begin"/>
      </w:r>
      <w:r w:rsidRPr="00566FE4">
        <w:rPr>
          <w:noProof/>
        </w:rPr>
        <w:instrText xml:space="preserve"> PAGEREF _Toc474502795 \h </w:instrText>
      </w:r>
      <w:r w:rsidR="00DD781B" w:rsidRPr="00566FE4">
        <w:rPr>
          <w:noProof/>
        </w:rPr>
      </w:r>
      <w:r w:rsidR="00DD781B" w:rsidRPr="00566FE4">
        <w:rPr>
          <w:noProof/>
        </w:rPr>
        <w:fldChar w:fldCharType="separate"/>
      </w:r>
      <w:r w:rsidR="0071063D" w:rsidRPr="00566FE4">
        <w:rPr>
          <w:noProof/>
        </w:rPr>
        <w:t>17</w:t>
      </w:r>
      <w:r w:rsidR="00DD781B" w:rsidRPr="00566FE4">
        <w:rPr>
          <w:noProof/>
        </w:rPr>
        <w:fldChar w:fldCharType="end"/>
      </w:r>
    </w:p>
    <w:p w14:paraId="395006B7" w14:textId="77777777" w:rsidR="00E82692" w:rsidRPr="00566FE4" w:rsidRDefault="00E82692" w:rsidP="0071063D">
      <w:pPr>
        <w:pStyle w:val="21"/>
        <w:tabs>
          <w:tab w:val="right" w:leader="dot" w:pos="9061"/>
        </w:tabs>
        <w:jc w:val="both"/>
        <w:rPr>
          <w:noProof/>
        </w:rPr>
      </w:pPr>
      <w:r w:rsidRPr="00566FE4">
        <w:rPr>
          <w:noProof/>
        </w:rPr>
        <w:t>5.6. Сведения о размере вознаграждения и (или) компенсации расходов по органу контроля за финансово-хозяйственной деятельностью эмитента</w:t>
      </w:r>
      <w:r w:rsidRPr="00566FE4">
        <w:rPr>
          <w:noProof/>
        </w:rPr>
        <w:tab/>
      </w:r>
      <w:r w:rsidR="00DD781B" w:rsidRPr="00566FE4">
        <w:rPr>
          <w:noProof/>
        </w:rPr>
        <w:fldChar w:fldCharType="begin"/>
      </w:r>
      <w:r w:rsidRPr="00566FE4">
        <w:rPr>
          <w:noProof/>
        </w:rPr>
        <w:instrText xml:space="preserve"> PAGEREF _Toc474502796 \h </w:instrText>
      </w:r>
      <w:r w:rsidR="00DD781B" w:rsidRPr="00566FE4">
        <w:rPr>
          <w:noProof/>
        </w:rPr>
      </w:r>
      <w:r w:rsidR="00DD781B" w:rsidRPr="00566FE4">
        <w:rPr>
          <w:noProof/>
        </w:rPr>
        <w:fldChar w:fldCharType="separate"/>
      </w:r>
      <w:r w:rsidR="0071063D" w:rsidRPr="00566FE4">
        <w:rPr>
          <w:noProof/>
        </w:rPr>
        <w:t>17</w:t>
      </w:r>
      <w:r w:rsidR="00DD781B" w:rsidRPr="00566FE4">
        <w:rPr>
          <w:noProof/>
        </w:rPr>
        <w:fldChar w:fldCharType="end"/>
      </w:r>
    </w:p>
    <w:p w14:paraId="4E1E5BE4" w14:textId="77777777" w:rsidR="00E82692" w:rsidRPr="00566FE4" w:rsidRDefault="00E82692" w:rsidP="0071063D">
      <w:pPr>
        <w:pStyle w:val="21"/>
        <w:tabs>
          <w:tab w:val="right" w:leader="dot" w:pos="9061"/>
        </w:tabs>
        <w:jc w:val="both"/>
        <w:rPr>
          <w:noProof/>
        </w:rPr>
      </w:pPr>
      <w:r w:rsidRPr="00566FE4">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Pr="00566FE4">
        <w:rPr>
          <w:noProof/>
        </w:rPr>
        <w:tab/>
      </w:r>
      <w:r w:rsidR="00DD781B" w:rsidRPr="00566FE4">
        <w:rPr>
          <w:noProof/>
        </w:rPr>
        <w:fldChar w:fldCharType="begin"/>
      </w:r>
      <w:r w:rsidRPr="00566FE4">
        <w:rPr>
          <w:noProof/>
        </w:rPr>
        <w:instrText xml:space="preserve"> PAGEREF _Toc474502797 \h </w:instrText>
      </w:r>
      <w:r w:rsidR="00DD781B" w:rsidRPr="00566FE4">
        <w:rPr>
          <w:noProof/>
        </w:rPr>
      </w:r>
      <w:r w:rsidR="00DD781B" w:rsidRPr="00566FE4">
        <w:rPr>
          <w:noProof/>
        </w:rPr>
        <w:fldChar w:fldCharType="separate"/>
      </w:r>
      <w:r w:rsidR="0071063D" w:rsidRPr="00566FE4">
        <w:rPr>
          <w:noProof/>
        </w:rPr>
        <w:t>17</w:t>
      </w:r>
      <w:r w:rsidR="00DD781B" w:rsidRPr="00566FE4">
        <w:rPr>
          <w:noProof/>
        </w:rPr>
        <w:fldChar w:fldCharType="end"/>
      </w:r>
    </w:p>
    <w:p w14:paraId="7DB8299E" w14:textId="77777777" w:rsidR="00E82692" w:rsidRPr="00566FE4" w:rsidRDefault="00E82692" w:rsidP="0071063D">
      <w:pPr>
        <w:pStyle w:val="21"/>
        <w:tabs>
          <w:tab w:val="right" w:leader="dot" w:pos="9061"/>
        </w:tabs>
        <w:jc w:val="both"/>
        <w:rPr>
          <w:noProof/>
        </w:rPr>
      </w:pPr>
      <w:r w:rsidRPr="00566FE4">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Pr="00566FE4">
        <w:rPr>
          <w:noProof/>
        </w:rPr>
        <w:tab/>
      </w:r>
      <w:r w:rsidR="00DD781B" w:rsidRPr="00566FE4">
        <w:rPr>
          <w:noProof/>
        </w:rPr>
        <w:fldChar w:fldCharType="begin"/>
      </w:r>
      <w:r w:rsidRPr="00566FE4">
        <w:rPr>
          <w:noProof/>
        </w:rPr>
        <w:instrText xml:space="preserve"> PAGEREF _Toc474502798 \h </w:instrText>
      </w:r>
      <w:r w:rsidR="00DD781B" w:rsidRPr="00566FE4">
        <w:rPr>
          <w:noProof/>
        </w:rPr>
      </w:r>
      <w:r w:rsidR="00DD781B" w:rsidRPr="00566FE4">
        <w:rPr>
          <w:noProof/>
        </w:rPr>
        <w:fldChar w:fldCharType="separate"/>
      </w:r>
      <w:r w:rsidR="0071063D" w:rsidRPr="00566FE4">
        <w:rPr>
          <w:noProof/>
        </w:rPr>
        <w:t>17</w:t>
      </w:r>
      <w:r w:rsidR="00DD781B" w:rsidRPr="00566FE4">
        <w:rPr>
          <w:noProof/>
        </w:rPr>
        <w:fldChar w:fldCharType="end"/>
      </w:r>
    </w:p>
    <w:p w14:paraId="1D2192E7" w14:textId="77777777" w:rsidR="00E82692" w:rsidRPr="00566FE4" w:rsidRDefault="00E82692" w:rsidP="0071063D">
      <w:pPr>
        <w:pStyle w:val="11"/>
        <w:tabs>
          <w:tab w:val="right" w:leader="dot" w:pos="9061"/>
        </w:tabs>
        <w:jc w:val="both"/>
        <w:rPr>
          <w:noProof/>
        </w:rPr>
      </w:pPr>
      <w:r w:rsidRPr="00566FE4">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Pr="00566FE4">
        <w:rPr>
          <w:noProof/>
        </w:rPr>
        <w:tab/>
      </w:r>
      <w:r w:rsidR="00DD781B" w:rsidRPr="00566FE4">
        <w:rPr>
          <w:noProof/>
        </w:rPr>
        <w:fldChar w:fldCharType="begin"/>
      </w:r>
      <w:r w:rsidRPr="00566FE4">
        <w:rPr>
          <w:noProof/>
        </w:rPr>
        <w:instrText xml:space="preserve"> PAGEREF _Toc474502799 \h </w:instrText>
      </w:r>
      <w:r w:rsidR="00DD781B" w:rsidRPr="00566FE4">
        <w:rPr>
          <w:noProof/>
        </w:rPr>
      </w:r>
      <w:r w:rsidR="00DD781B" w:rsidRPr="00566FE4">
        <w:rPr>
          <w:noProof/>
        </w:rPr>
        <w:fldChar w:fldCharType="separate"/>
      </w:r>
      <w:r w:rsidR="0071063D" w:rsidRPr="00566FE4">
        <w:rPr>
          <w:noProof/>
        </w:rPr>
        <w:t>18</w:t>
      </w:r>
      <w:r w:rsidR="00DD781B" w:rsidRPr="00566FE4">
        <w:rPr>
          <w:noProof/>
        </w:rPr>
        <w:fldChar w:fldCharType="end"/>
      </w:r>
    </w:p>
    <w:p w14:paraId="2C0D6F2D" w14:textId="77777777" w:rsidR="00E82692" w:rsidRPr="00566FE4" w:rsidRDefault="00E82692" w:rsidP="0071063D">
      <w:pPr>
        <w:pStyle w:val="21"/>
        <w:tabs>
          <w:tab w:val="right" w:leader="dot" w:pos="9061"/>
        </w:tabs>
        <w:jc w:val="both"/>
        <w:rPr>
          <w:noProof/>
        </w:rPr>
      </w:pPr>
      <w:r w:rsidRPr="00566FE4">
        <w:rPr>
          <w:noProof/>
        </w:rPr>
        <w:t>6.1. Сведения об общем количестве акционеров (участников) эмитента</w:t>
      </w:r>
      <w:r w:rsidRPr="00566FE4">
        <w:rPr>
          <w:noProof/>
        </w:rPr>
        <w:tab/>
      </w:r>
      <w:r w:rsidR="00DD781B" w:rsidRPr="00566FE4">
        <w:rPr>
          <w:noProof/>
        </w:rPr>
        <w:fldChar w:fldCharType="begin"/>
      </w:r>
      <w:r w:rsidRPr="00566FE4">
        <w:rPr>
          <w:noProof/>
        </w:rPr>
        <w:instrText xml:space="preserve"> PAGEREF _Toc474502800 \h </w:instrText>
      </w:r>
      <w:r w:rsidR="00DD781B" w:rsidRPr="00566FE4">
        <w:rPr>
          <w:noProof/>
        </w:rPr>
      </w:r>
      <w:r w:rsidR="00DD781B" w:rsidRPr="00566FE4">
        <w:rPr>
          <w:noProof/>
        </w:rPr>
        <w:fldChar w:fldCharType="separate"/>
      </w:r>
      <w:r w:rsidR="0071063D" w:rsidRPr="00566FE4">
        <w:rPr>
          <w:noProof/>
        </w:rPr>
        <w:t>18</w:t>
      </w:r>
      <w:r w:rsidR="00DD781B" w:rsidRPr="00566FE4">
        <w:rPr>
          <w:noProof/>
        </w:rPr>
        <w:fldChar w:fldCharType="end"/>
      </w:r>
    </w:p>
    <w:p w14:paraId="1A6EE139" w14:textId="77777777" w:rsidR="00E82692" w:rsidRPr="00566FE4" w:rsidRDefault="00E82692" w:rsidP="0071063D">
      <w:pPr>
        <w:pStyle w:val="21"/>
        <w:tabs>
          <w:tab w:val="right" w:leader="dot" w:pos="9061"/>
        </w:tabs>
        <w:jc w:val="both"/>
        <w:rPr>
          <w:noProof/>
        </w:rPr>
      </w:pPr>
      <w:r w:rsidRPr="00566FE4">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sidRPr="00566FE4">
        <w:rPr>
          <w:noProof/>
        </w:rPr>
        <w:tab/>
      </w:r>
      <w:r w:rsidR="00DD781B" w:rsidRPr="00566FE4">
        <w:rPr>
          <w:noProof/>
        </w:rPr>
        <w:fldChar w:fldCharType="begin"/>
      </w:r>
      <w:r w:rsidRPr="00566FE4">
        <w:rPr>
          <w:noProof/>
        </w:rPr>
        <w:instrText xml:space="preserve"> PAGEREF _Toc474502801 \h </w:instrText>
      </w:r>
      <w:r w:rsidR="00DD781B" w:rsidRPr="00566FE4">
        <w:rPr>
          <w:noProof/>
        </w:rPr>
      </w:r>
      <w:r w:rsidR="00DD781B" w:rsidRPr="00566FE4">
        <w:rPr>
          <w:noProof/>
        </w:rPr>
        <w:fldChar w:fldCharType="separate"/>
      </w:r>
      <w:r w:rsidR="0071063D" w:rsidRPr="00566FE4">
        <w:rPr>
          <w:noProof/>
        </w:rPr>
        <w:t>18</w:t>
      </w:r>
      <w:r w:rsidR="00DD781B" w:rsidRPr="00566FE4">
        <w:rPr>
          <w:noProof/>
        </w:rPr>
        <w:fldChar w:fldCharType="end"/>
      </w:r>
    </w:p>
    <w:p w14:paraId="2AC31350" w14:textId="77777777" w:rsidR="00E82692" w:rsidRPr="00566FE4" w:rsidRDefault="00E82692" w:rsidP="0071063D">
      <w:pPr>
        <w:pStyle w:val="21"/>
        <w:tabs>
          <w:tab w:val="right" w:leader="dot" w:pos="9061"/>
        </w:tabs>
        <w:jc w:val="both"/>
        <w:rPr>
          <w:noProof/>
        </w:rPr>
      </w:pPr>
      <w:r w:rsidRPr="00566FE4">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Pr="00566FE4">
        <w:rPr>
          <w:noProof/>
        </w:rPr>
        <w:tab/>
      </w:r>
      <w:r w:rsidR="00DD781B" w:rsidRPr="00566FE4">
        <w:rPr>
          <w:noProof/>
        </w:rPr>
        <w:fldChar w:fldCharType="begin"/>
      </w:r>
      <w:r w:rsidRPr="00566FE4">
        <w:rPr>
          <w:noProof/>
        </w:rPr>
        <w:instrText xml:space="preserve"> PAGEREF _Toc474502802 \h </w:instrText>
      </w:r>
      <w:r w:rsidR="00DD781B" w:rsidRPr="00566FE4">
        <w:rPr>
          <w:noProof/>
        </w:rPr>
      </w:r>
      <w:r w:rsidR="00DD781B" w:rsidRPr="00566FE4">
        <w:rPr>
          <w:noProof/>
        </w:rPr>
        <w:fldChar w:fldCharType="separate"/>
      </w:r>
      <w:r w:rsidR="0071063D" w:rsidRPr="00566FE4">
        <w:rPr>
          <w:noProof/>
        </w:rPr>
        <w:t>19</w:t>
      </w:r>
      <w:r w:rsidR="00DD781B" w:rsidRPr="00566FE4">
        <w:rPr>
          <w:noProof/>
        </w:rPr>
        <w:fldChar w:fldCharType="end"/>
      </w:r>
    </w:p>
    <w:p w14:paraId="18C8A21B" w14:textId="77777777" w:rsidR="00E82692" w:rsidRPr="00566FE4" w:rsidRDefault="00E82692" w:rsidP="0071063D">
      <w:pPr>
        <w:pStyle w:val="21"/>
        <w:tabs>
          <w:tab w:val="right" w:leader="dot" w:pos="9061"/>
        </w:tabs>
        <w:jc w:val="both"/>
        <w:rPr>
          <w:noProof/>
        </w:rPr>
      </w:pPr>
      <w:r w:rsidRPr="00566FE4">
        <w:rPr>
          <w:noProof/>
        </w:rPr>
        <w:t>6.4. Сведения об ограничениях на участие в уставном капитале эмитента</w:t>
      </w:r>
      <w:r w:rsidRPr="00566FE4">
        <w:rPr>
          <w:noProof/>
        </w:rPr>
        <w:tab/>
      </w:r>
      <w:r w:rsidR="00DD781B" w:rsidRPr="00566FE4">
        <w:rPr>
          <w:noProof/>
        </w:rPr>
        <w:fldChar w:fldCharType="begin"/>
      </w:r>
      <w:r w:rsidRPr="00566FE4">
        <w:rPr>
          <w:noProof/>
        </w:rPr>
        <w:instrText xml:space="preserve"> PAGEREF _Toc474502803 \h </w:instrText>
      </w:r>
      <w:r w:rsidR="00DD781B" w:rsidRPr="00566FE4">
        <w:rPr>
          <w:noProof/>
        </w:rPr>
      </w:r>
      <w:r w:rsidR="00DD781B" w:rsidRPr="00566FE4">
        <w:rPr>
          <w:noProof/>
        </w:rPr>
        <w:fldChar w:fldCharType="separate"/>
      </w:r>
      <w:r w:rsidR="0071063D" w:rsidRPr="00566FE4">
        <w:rPr>
          <w:noProof/>
        </w:rPr>
        <w:t>20</w:t>
      </w:r>
      <w:r w:rsidR="00DD781B" w:rsidRPr="00566FE4">
        <w:rPr>
          <w:noProof/>
        </w:rPr>
        <w:fldChar w:fldCharType="end"/>
      </w:r>
    </w:p>
    <w:p w14:paraId="63FFA891" w14:textId="77777777" w:rsidR="00E82692" w:rsidRPr="00566FE4" w:rsidRDefault="00E82692" w:rsidP="0071063D">
      <w:pPr>
        <w:pStyle w:val="21"/>
        <w:tabs>
          <w:tab w:val="right" w:leader="dot" w:pos="9061"/>
        </w:tabs>
        <w:jc w:val="both"/>
        <w:rPr>
          <w:noProof/>
        </w:rPr>
      </w:pPr>
      <w:r w:rsidRPr="00566FE4">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sidRPr="00566FE4">
        <w:rPr>
          <w:noProof/>
        </w:rPr>
        <w:tab/>
      </w:r>
      <w:r w:rsidR="00DD781B" w:rsidRPr="00566FE4">
        <w:rPr>
          <w:noProof/>
        </w:rPr>
        <w:fldChar w:fldCharType="begin"/>
      </w:r>
      <w:r w:rsidRPr="00566FE4">
        <w:rPr>
          <w:noProof/>
        </w:rPr>
        <w:instrText xml:space="preserve"> PAGEREF _Toc474502804 \h </w:instrText>
      </w:r>
      <w:r w:rsidR="00DD781B" w:rsidRPr="00566FE4">
        <w:rPr>
          <w:noProof/>
        </w:rPr>
      </w:r>
      <w:r w:rsidR="00DD781B" w:rsidRPr="00566FE4">
        <w:rPr>
          <w:noProof/>
        </w:rPr>
        <w:fldChar w:fldCharType="separate"/>
      </w:r>
      <w:r w:rsidR="0071063D" w:rsidRPr="00566FE4">
        <w:rPr>
          <w:noProof/>
        </w:rPr>
        <w:t>20</w:t>
      </w:r>
      <w:r w:rsidR="00DD781B" w:rsidRPr="00566FE4">
        <w:rPr>
          <w:noProof/>
        </w:rPr>
        <w:fldChar w:fldCharType="end"/>
      </w:r>
    </w:p>
    <w:p w14:paraId="61F2BCCF" w14:textId="77777777" w:rsidR="00E82692" w:rsidRPr="00566FE4" w:rsidRDefault="00E82692" w:rsidP="0071063D">
      <w:pPr>
        <w:pStyle w:val="21"/>
        <w:tabs>
          <w:tab w:val="right" w:leader="dot" w:pos="9061"/>
        </w:tabs>
        <w:jc w:val="both"/>
        <w:rPr>
          <w:noProof/>
        </w:rPr>
      </w:pPr>
      <w:r w:rsidRPr="00566FE4">
        <w:rPr>
          <w:noProof/>
        </w:rPr>
        <w:t>6.6. Сведения о совершенных эмитентом сделках, в совершении которых имелась заинтересованность</w:t>
      </w:r>
      <w:r w:rsidRPr="00566FE4">
        <w:rPr>
          <w:noProof/>
        </w:rPr>
        <w:tab/>
      </w:r>
      <w:r w:rsidR="00DD781B" w:rsidRPr="00566FE4">
        <w:rPr>
          <w:noProof/>
        </w:rPr>
        <w:fldChar w:fldCharType="begin"/>
      </w:r>
      <w:r w:rsidRPr="00566FE4">
        <w:rPr>
          <w:noProof/>
        </w:rPr>
        <w:instrText xml:space="preserve"> PAGEREF _Toc474502805 \h </w:instrText>
      </w:r>
      <w:r w:rsidR="00DD781B" w:rsidRPr="00566FE4">
        <w:rPr>
          <w:noProof/>
        </w:rPr>
      </w:r>
      <w:r w:rsidR="00DD781B" w:rsidRPr="00566FE4">
        <w:rPr>
          <w:noProof/>
        </w:rPr>
        <w:fldChar w:fldCharType="separate"/>
      </w:r>
      <w:r w:rsidR="0071063D" w:rsidRPr="00566FE4">
        <w:rPr>
          <w:noProof/>
        </w:rPr>
        <w:t>21</w:t>
      </w:r>
      <w:r w:rsidR="00DD781B" w:rsidRPr="00566FE4">
        <w:rPr>
          <w:noProof/>
        </w:rPr>
        <w:fldChar w:fldCharType="end"/>
      </w:r>
    </w:p>
    <w:p w14:paraId="38422DE3" w14:textId="77777777" w:rsidR="00E82692" w:rsidRPr="00566FE4" w:rsidRDefault="00E82692" w:rsidP="0071063D">
      <w:pPr>
        <w:pStyle w:val="21"/>
        <w:tabs>
          <w:tab w:val="right" w:leader="dot" w:pos="9061"/>
        </w:tabs>
        <w:jc w:val="both"/>
        <w:rPr>
          <w:noProof/>
        </w:rPr>
      </w:pPr>
      <w:r w:rsidRPr="00566FE4">
        <w:rPr>
          <w:noProof/>
        </w:rPr>
        <w:t>6.7. Сведения о размере дебиторской задолженности</w:t>
      </w:r>
      <w:r w:rsidRPr="00566FE4">
        <w:rPr>
          <w:noProof/>
        </w:rPr>
        <w:tab/>
      </w:r>
      <w:r w:rsidR="00DD781B" w:rsidRPr="00566FE4">
        <w:rPr>
          <w:noProof/>
        </w:rPr>
        <w:fldChar w:fldCharType="begin"/>
      </w:r>
      <w:r w:rsidRPr="00566FE4">
        <w:rPr>
          <w:noProof/>
        </w:rPr>
        <w:instrText xml:space="preserve"> PAGEREF _Toc474502806 \h </w:instrText>
      </w:r>
      <w:r w:rsidR="00DD781B" w:rsidRPr="00566FE4">
        <w:rPr>
          <w:noProof/>
        </w:rPr>
      </w:r>
      <w:r w:rsidR="00DD781B" w:rsidRPr="00566FE4">
        <w:rPr>
          <w:noProof/>
        </w:rPr>
        <w:fldChar w:fldCharType="separate"/>
      </w:r>
      <w:r w:rsidR="0071063D" w:rsidRPr="00566FE4">
        <w:rPr>
          <w:noProof/>
        </w:rPr>
        <w:t>21</w:t>
      </w:r>
      <w:r w:rsidR="00DD781B" w:rsidRPr="00566FE4">
        <w:rPr>
          <w:noProof/>
        </w:rPr>
        <w:fldChar w:fldCharType="end"/>
      </w:r>
    </w:p>
    <w:p w14:paraId="5DE72B64" w14:textId="77777777" w:rsidR="00E82692" w:rsidRPr="00566FE4" w:rsidRDefault="00E82692" w:rsidP="0071063D">
      <w:pPr>
        <w:pStyle w:val="11"/>
        <w:tabs>
          <w:tab w:val="right" w:leader="dot" w:pos="9061"/>
        </w:tabs>
        <w:jc w:val="both"/>
        <w:rPr>
          <w:noProof/>
        </w:rPr>
      </w:pPr>
      <w:r w:rsidRPr="00566FE4">
        <w:rPr>
          <w:noProof/>
        </w:rPr>
        <w:t>Раздел VII. Бухгалтерская(финансовая) отчетность эмитента и иная финансовая информация</w:t>
      </w:r>
      <w:r w:rsidRPr="00566FE4">
        <w:rPr>
          <w:noProof/>
        </w:rPr>
        <w:tab/>
      </w:r>
      <w:r w:rsidR="00DD781B" w:rsidRPr="00566FE4">
        <w:rPr>
          <w:noProof/>
        </w:rPr>
        <w:fldChar w:fldCharType="begin"/>
      </w:r>
      <w:r w:rsidRPr="00566FE4">
        <w:rPr>
          <w:noProof/>
        </w:rPr>
        <w:instrText xml:space="preserve"> PAGEREF _Toc474502807 \h </w:instrText>
      </w:r>
      <w:r w:rsidR="00DD781B" w:rsidRPr="00566FE4">
        <w:rPr>
          <w:noProof/>
        </w:rPr>
      </w:r>
      <w:r w:rsidR="00DD781B" w:rsidRPr="00566FE4">
        <w:rPr>
          <w:noProof/>
        </w:rPr>
        <w:fldChar w:fldCharType="separate"/>
      </w:r>
      <w:r w:rsidR="0071063D" w:rsidRPr="00566FE4">
        <w:rPr>
          <w:noProof/>
        </w:rPr>
        <w:t>21</w:t>
      </w:r>
      <w:r w:rsidR="00DD781B" w:rsidRPr="00566FE4">
        <w:rPr>
          <w:noProof/>
        </w:rPr>
        <w:fldChar w:fldCharType="end"/>
      </w:r>
    </w:p>
    <w:p w14:paraId="08787193" w14:textId="77777777" w:rsidR="00E82692" w:rsidRPr="00566FE4" w:rsidRDefault="00E82692" w:rsidP="0071063D">
      <w:pPr>
        <w:pStyle w:val="21"/>
        <w:tabs>
          <w:tab w:val="right" w:leader="dot" w:pos="9061"/>
        </w:tabs>
        <w:jc w:val="both"/>
        <w:rPr>
          <w:noProof/>
        </w:rPr>
      </w:pPr>
      <w:r w:rsidRPr="00566FE4">
        <w:rPr>
          <w:noProof/>
        </w:rPr>
        <w:t>7.1. Годовая бухгалтерская(финансовая) отчетность эмитента</w:t>
      </w:r>
      <w:r w:rsidRPr="00566FE4">
        <w:rPr>
          <w:noProof/>
        </w:rPr>
        <w:tab/>
      </w:r>
      <w:r w:rsidR="00DD781B" w:rsidRPr="00566FE4">
        <w:rPr>
          <w:noProof/>
        </w:rPr>
        <w:fldChar w:fldCharType="begin"/>
      </w:r>
      <w:r w:rsidRPr="00566FE4">
        <w:rPr>
          <w:noProof/>
        </w:rPr>
        <w:instrText xml:space="preserve"> PAGEREF _Toc474502808 \h </w:instrText>
      </w:r>
      <w:r w:rsidR="00DD781B" w:rsidRPr="00566FE4">
        <w:rPr>
          <w:noProof/>
        </w:rPr>
      </w:r>
      <w:r w:rsidR="00DD781B" w:rsidRPr="00566FE4">
        <w:rPr>
          <w:noProof/>
        </w:rPr>
        <w:fldChar w:fldCharType="separate"/>
      </w:r>
      <w:r w:rsidR="0071063D" w:rsidRPr="00566FE4">
        <w:rPr>
          <w:noProof/>
        </w:rPr>
        <w:t>21</w:t>
      </w:r>
      <w:r w:rsidR="00DD781B" w:rsidRPr="00566FE4">
        <w:rPr>
          <w:noProof/>
        </w:rPr>
        <w:fldChar w:fldCharType="end"/>
      </w:r>
    </w:p>
    <w:p w14:paraId="0FA9CA81" w14:textId="77777777" w:rsidR="00E82692" w:rsidRPr="00566FE4" w:rsidRDefault="00E82692" w:rsidP="0071063D">
      <w:pPr>
        <w:pStyle w:val="21"/>
        <w:tabs>
          <w:tab w:val="right" w:leader="dot" w:pos="9061"/>
        </w:tabs>
        <w:jc w:val="both"/>
        <w:rPr>
          <w:noProof/>
        </w:rPr>
      </w:pPr>
      <w:r w:rsidRPr="00566FE4">
        <w:rPr>
          <w:noProof/>
        </w:rPr>
        <w:t>7.2. Промежуточная бухгалтерская (финансовая) отчетность эмитента</w:t>
      </w:r>
      <w:r w:rsidRPr="00566FE4">
        <w:rPr>
          <w:noProof/>
        </w:rPr>
        <w:tab/>
      </w:r>
      <w:r w:rsidR="00DD781B" w:rsidRPr="00566FE4">
        <w:rPr>
          <w:noProof/>
        </w:rPr>
        <w:fldChar w:fldCharType="begin"/>
      </w:r>
      <w:r w:rsidRPr="00566FE4">
        <w:rPr>
          <w:noProof/>
        </w:rPr>
        <w:instrText xml:space="preserve"> PAGEREF _Toc474502809 \h </w:instrText>
      </w:r>
      <w:r w:rsidR="00DD781B" w:rsidRPr="00566FE4">
        <w:rPr>
          <w:noProof/>
        </w:rPr>
      </w:r>
      <w:r w:rsidR="00DD781B" w:rsidRPr="00566FE4">
        <w:rPr>
          <w:noProof/>
        </w:rPr>
        <w:fldChar w:fldCharType="separate"/>
      </w:r>
      <w:r w:rsidR="0071063D" w:rsidRPr="00566FE4">
        <w:rPr>
          <w:noProof/>
        </w:rPr>
        <w:t>22</w:t>
      </w:r>
      <w:r w:rsidR="00DD781B" w:rsidRPr="00566FE4">
        <w:rPr>
          <w:noProof/>
        </w:rPr>
        <w:fldChar w:fldCharType="end"/>
      </w:r>
    </w:p>
    <w:p w14:paraId="7FCA6FE1" w14:textId="77777777" w:rsidR="00E82692" w:rsidRPr="00566FE4" w:rsidRDefault="00E82692" w:rsidP="0071063D">
      <w:pPr>
        <w:pStyle w:val="21"/>
        <w:tabs>
          <w:tab w:val="right" w:leader="dot" w:pos="9061"/>
        </w:tabs>
        <w:jc w:val="both"/>
        <w:rPr>
          <w:noProof/>
        </w:rPr>
      </w:pPr>
      <w:r w:rsidRPr="00566FE4">
        <w:rPr>
          <w:noProof/>
        </w:rPr>
        <w:t>7.3. Консолидированная финансовая отчетность эмитента</w:t>
      </w:r>
      <w:r w:rsidRPr="00566FE4">
        <w:rPr>
          <w:noProof/>
        </w:rPr>
        <w:tab/>
      </w:r>
      <w:r w:rsidR="00DD781B" w:rsidRPr="00566FE4">
        <w:rPr>
          <w:noProof/>
        </w:rPr>
        <w:fldChar w:fldCharType="begin"/>
      </w:r>
      <w:r w:rsidRPr="00566FE4">
        <w:rPr>
          <w:noProof/>
        </w:rPr>
        <w:instrText xml:space="preserve"> PAGEREF _Toc474502810 \h </w:instrText>
      </w:r>
      <w:r w:rsidR="00DD781B" w:rsidRPr="00566FE4">
        <w:rPr>
          <w:noProof/>
        </w:rPr>
      </w:r>
      <w:r w:rsidR="00DD781B" w:rsidRPr="00566FE4">
        <w:rPr>
          <w:noProof/>
        </w:rPr>
        <w:fldChar w:fldCharType="separate"/>
      </w:r>
      <w:r w:rsidR="0071063D" w:rsidRPr="00566FE4">
        <w:rPr>
          <w:noProof/>
        </w:rPr>
        <w:t>22</w:t>
      </w:r>
      <w:r w:rsidR="00DD781B" w:rsidRPr="00566FE4">
        <w:rPr>
          <w:noProof/>
        </w:rPr>
        <w:fldChar w:fldCharType="end"/>
      </w:r>
    </w:p>
    <w:p w14:paraId="143313B6" w14:textId="77777777" w:rsidR="00E82692" w:rsidRPr="00566FE4" w:rsidRDefault="00E82692" w:rsidP="0071063D">
      <w:pPr>
        <w:pStyle w:val="21"/>
        <w:tabs>
          <w:tab w:val="right" w:leader="dot" w:pos="9061"/>
        </w:tabs>
        <w:jc w:val="both"/>
        <w:rPr>
          <w:noProof/>
        </w:rPr>
      </w:pPr>
      <w:r w:rsidRPr="00566FE4">
        <w:rPr>
          <w:noProof/>
        </w:rPr>
        <w:t>7.4. Сведения об учетной политике эмитента</w:t>
      </w:r>
      <w:r w:rsidRPr="00566FE4">
        <w:rPr>
          <w:noProof/>
        </w:rPr>
        <w:tab/>
      </w:r>
      <w:r w:rsidR="00DD781B" w:rsidRPr="00566FE4">
        <w:rPr>
          <w:noProof/>
        </w:rPr>
        <w:fldChar w:fldCharType="begin"/>
      </w:r>
      <w:r w:rsidRPr="00566FE4">
        <w:rPr>
          <w:noProof/>
        </w:rPr>
        <w:instrText xml:space="preserve"> PAGEREF _Toc474502811 \h </w:instrText>
      </w:r>
      <w:r w:rsidR="00DD781B" w:rsidRPr="00566FE4">
        <w:rPr>
          <w:noProof/>
        </w:rPr>
      </w:r>
      <w:r w:rsidR="00DD781B" w:rsidRPr="00566FE4">
        <w:rPr>
          <w:noProof/>
        </w:rPr>
        <w:fldChar w:fldCharType="separate"/>
      </w:r>
      <w:r w:rsidR="0071063D" w:rsidRPr="00566FE4">
        <w:rPr>
          <w:noProof/>
        </w:rPr>
        <w:t>22</w:t>
      </w:r>
      <w:r w:rsidR="00DD781B" w:rsidRPr="00566FE4">
        <w:rPr>
          <w:noProof/>
        </w:rPr>
        <w:fldChar w:fldCharType="end"/>
      </w:r>
    </w:p>
    <w:p w14:paraId="0687E218" w14:textId="77777777" w:rsidR="00E82692" w:rsidRPr="00566FE4" w:rsidRDefault="00E82692" w:rsidP="0071063D">
      <w:pPr>
        <w:pStyle w:val="21"/>
        <w:tabs>
          <w:tab w:val="right" w:leader="dot" w:pos="9061"/>
        </w:tabs>
        <w:jc w:val="both"/>
        <w:rPr>
          <w:noProof/>
        </w:rPr>
      </w:pPr>
      <w:r w:rsidRPr="00566FE4">
        <w:rPr>
          <w:noProof/>
        </w:rPr>
        <w:t>7.5. Сведения об общей сумме экспорта, а также о доле, которую составляет экспорт в общем объеме продаж</w:t>
      </w:r>
      <w:r w:rsidRPr="00566FE4">
        <w:rPr>
          <w:noProof/>
        </w:rPr>
        <w:tab/>
      </w:r>
      <w:r w:rsidR="00DD781B" w:rsidRPr="00566FE4">
        <w:rPr>
          <w:noProof/>
        </w:rPr>
        <w:fldChar w:fldCharType="begin"/>
      </w:r>
      <w:r w:rsidRPr="00566FE4">
        <w:rPr>
          <w:noProof/>
        </w:rPr>
        <w:instrText xml:space="preserve"> PAGEREF _Toc474502812 \h </w:instrText>
      </w:r>
      <w:r w:rsidR="00DD781B" w:rsidRPr="00566FE4">
        <w:rPr>
          <w:noProof/>
        </w:rPr>
      </w:r>
      <w:r w:rsidR="00DD781B" w:rsidRPr="00566FE4">
        <w:rPr>
          <w:noProof/>
        </w:rPr>
        <w:fldChar w:fldCharType="separate"/>
      </w:r>
      <w:r w:rsidR="0071063D" w:rsidRPr="00566FE4">
        <w:rPr>
          <w:noProof/>
        </w:rPr>
        <w:t>22</w:t>
      </w:r>
      <w:r w:rsidR="00DD781B" w:rsidRPr="00566FE4">
        <w:rPr>
          <w:noProof/>
        </w:rPr>
        <w:fldChar w:fldCharType="end"/>
      </w:r>
    </w:p>
    <w:p w14:paraId="25F9764E" w14:textId="77777777" w:rsidR="00E82692" w:rsidRPr="00566FE4" w:rsidRDefault="00E82692" w:rsidP="0071063D">
      <w:pPr>
        <w:pStyle w:val="21"/>
        <w:tabs>
          <w:tab w:val="right" w:leader="dot" w:pos="9061"/>
        </w:tabs>
        <w:jc w:val="both"/>
        <w:rPr>
          <w:noProof/>
        </w:rPr>
      </w:pPr>
      <w:r w:rsidRPr="00566FE4">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Pr="00566FE4">
        <w:rPr>
          <w:noProof/>
        </w:rPr>
        <w:tab/>
      </w:r>
      <w:r w:rsidR="00DD781B" w:rsidRPr="00566FE4">
        <w:rPr>
          <w:noProof/>
        </w:rPr>
        <w:fldChar w:fldCharType="begin"/>
      </w:r>
      <w:r w:rsidRPr="00566FE4">
        <w:rPr>
          <w:noProof/>
        </w:rPr>
        <w:instrText xml:space="preserve"> PAGEREF _Toc474502813 \h </w:instrText>
      </w:r>
      <w:r w:rsidR="00DD781B" w:rsidRPr="00566FE4">
        <w:rPr>
          <w:noProof/>
        </w:rPr>
      </w:r>
      <w:r w:rsidR="00DD781B" w:rsidRPr="00566FE4">
        <w:rPr>
          <w:noProof/>
        </w:rPr>
        <w:fldChar w:fldCharType="separate"/>
      </w:r>
      <w:r w:rsidR="0071063D" w:rsidRPr="00566FE4">
        <w:rPr>
          <w:noProof/>
        </w:rPr>
        <w:t>22</w:t>
      </w:r>
      <w:r w:rsidR="00DD781B" w:rsidRPr="00566FE4">
        <w:rPr>
          <w:noProof/>
        </w:rPr>
        <w:fldChar w:fldCharType="end"/>
      </w:r>
    </w:p>
    <w:p w14:paraId="6E3C6207" w14:textId="77777777" w:rsidR="00E82692" w:rsidRPr="00566FE4" w:rsidRDefault="00E82692" w:rsidP="0071063D">
      <w:pPr>
        <w:pStyle w:val="21"/>
        <w:tabs>
          <w:tab w:val="right" w:leader="dot" w:pos="9061"/>
        </w:tabs>
        <w:jc w:val="both"/>
        <w:rPr>
          <w:noProof/>
        </w:rPr>
      </w:pPr>
      <w:r w:rsidRPr="00566FE4">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Pr="00566FE4">
        <w:rPr>
          <w:noProof/>
        </w:rPr>
        <w:tab/>
      </w:r>
      <w:r w:rsidR="00DD781B" w:rsidRPr="00566FE4">
        <w:rPr>
          <w:noProof/>
        </w:rPr>
        <w:fldChar w:fldCharType="begin"/>
      </w:r>
      <w:r w:rsidRPr="00566FE4">
        <w:rPr>
          <w:noProof/>
        </w:rPr>
        <w:instrText xml:space="preserve"> PAGEREF _Toc474502814 \h </w:instrText>
      </w:r>
      <w:r w:rsidR="00DD781B" w:rsidRPr="00566FE4">
        <w:rPr>
          <w:noProof/>
        </w:rPr>
      </w:r>
      <w:r w:rsidR="00DD781B" w:rsidRPr="00566FE4">
        <w:rPr>
          <w:noProof/>
        </w:rPr>
        <w:fldChar w:fldCharType="separate"/>
      </w:r>
      <w:r w:rsidR="0071063D" w:rsidRPr="00566FE4">
        <w:rPr>
          <w:noProof/>
        </w:rPr>
        <w:t>22</w:t>
      </w:r>
      <w:r w:rsidR="00DD781B" w:rsidRPr="00566FE4">
        <w:rPr>
          <w:noProof/>
        </w:rPr>
        <w:fldChar w:fldCharType="end"/>
      </w:r>
    </w:p>
    <w:p w14:paraId="1D89A2A0" w14:textId="77777777" w:rsidR="00E82692" w:rsidRPr="00566FE4" w:rsidRDefault="00E82692" w:rsidP="0071063D">
      <w:pPr>
        <w:pStyle w:val="11"/>
        <w:tabs>
          <w:tab w:val="right" w:leader="dot" w:pos="9061"/>
        </w:tabs>
        <w:jc w:val="both"/>
        <w:rPr>
          <w:noProof/>
        </w:rPr>
      </w:pPr>
      <w:r w:rsidRPr="00566FE4">
        <w:rPr>
          <w:noProof/>
        </w:rPr>
        <w:t>Раздел VIII. Дополнительные сведения об эмитенте и о размещенных им эмиссионных ценных бумагах</w:t>
      </w:r>
      <w:r w:rsidRPr="00566FE4">
        <w:rPr>
          <w:noProof/>
        </w:rPr>
        <w:tab/>
      </w:r>
      <w:r w:rsidR="00DD781B" w:rsidRPr="00566FE4">
        <w:rPr>
          <w:noProof/>
        </w:rPr>
        <w:fldChar w:fldCharType="begin"/>
      </w:r>
      <w:r w:rsidRPr="00566FE4">
        <w:rPr>
          <w:noProof/>
        </w:rPr>
        <w:instrText xml:space="preserve"> PAGEREF _Toc474502815 \h </w:instrText>
      </w:r>
      <w:r w:rsidR="00DD781B" w:rsidRPr="00566FE4">
        <w:rPr>
          <w:noProof/>
        </w:rPr>
      </w:r>
      <w:r w:rsidR="00DD781B" w:rsidRPr="00566FE4">
        <w:rPr>
          <w:noProof/>
        </w:rPr>
        <w:fldChar w:fldCharType="separate"/>
      </w:r>
      <w:r w:rsidR="0071063D" w:rsidRPr="00566FE4">
        <w:rPr>
          <w:noProof/>
        </w:rPr>
        <w:t>22</w:t>
      </w:r>
      <w:r w:rsidR="00DD781B" w:rsidRPr="00566FE4">
        <w:rPr>
          <w:noProof/>
        </w:rPr>
        <w:fldChar w:fldCharType="end"/>
      </w:r>
    </w:p>
    <w:p w14:paraId="4430A62C" w14:textId="77777777" w:rsidR="00E82692" w:rsidRPr="00566FE4" w:rsidRDefault="00E82692" w:rsidP="0071063D">
      <w:pPr>
        <w:pStyle w:val="21"/>
        <w:tabs>
          <w:tab w:val="right" w:leader="dot" w:pos="9061"/>
        </w:tabs>
        <w:jc w:val="both"/>
        <w:rPr>
          <w:noProof/>
        </w:rPr>
      </w:pPr>
      <w:r w:rsidRPr="00566FE4">
        <w:rPr>
          <w:noProof/>
        </w:rPr>
        <w:t>8.1. Дополнительные сведения об эмитенте</w:t>
      </w:r>
      <w:r w:rsidRPr="00566FE4">
        <w:rPr>
          <w:noProof/>
        </w:rPr>
        <w:tab/>
      </w:r>
      <w:r w:rsidR="00DD781B" w:rsidRPr="00566FE4">
        <w:rPr>
          <w:noProof/>
        </w:rPr>
        <w:fldChar w:fldCharType="begin"/>
      </w:r>
      <w:r w:rsidRPr="00566FE4">
        <w:rPr>
          <w:noProof/>
        </w:rPr>
        <w:instrText xml:space="preserve"> PAGEREF _Toc474502816 \h </w:instrText>
      </w:r>
      <w:r w:rsidR="00DD781B" w:rsidRPr="00566FE4">
        <w:rPr>
          <w:noProof/>
        </w:rPr>
      </w:r>
      <w:r w:rsidR="00DD781B" w:rsidRPr="00566FE4">
        <w:rPr>
          <w:noProof/>
        </w:rPr>
        <w:fldChar w:fldCharType="separate"/>
      </w:r>
      <w:r w:rsidR="0071063D" w:rsidRPr="00566FE4">
        <w:rPr>
          <w:noProof/>
        </w:rPr>
        <w:t>22</w:t>
      </w:r>
      <w:r w:rsidR="00DD781B" w:rsidRPr="00566FE4">
        <w:rPr>
          <w:noProof/>
        </w:rPr>
        <w:fldChar w:fldCharType="end"/>
      </w:r>
    </w:p>
    <w:p w14:paraId="1963BBDB" w14:textId="77777777" w:rsidR="00E82692" w:rsidRPr="00566FE4" w:rsidRDefault="00E82692" w:rsidP="0071063D">
      <w:pPr>
        <w:pStyle w:val="21"/>
        <w:tabs>
          <w:tab w:val="right" w:leader="dot" w:pos="9061"/>
        </w:tabs>
        <w:jc w:val="both"/>
        <w:rPr>
          <w:noProof/>
        </w:rPr>
      </w:pPr>
      <w:r w:rsidRPr="00566FE4">
        <w:rPr>
          <w:noProof/>
        </w:rPr>
        <w:t>8.1.1. Сведения о размере, структуре уставного капитала эмитента</w:t>
      </w:r>
      <w:r w:rsidRPr="00566FE4">
        <w:rPr>
          <w:noProof/>
        </w:rPr>
        <w:tab/>
      </w:r>
      <w:r w:rsidR="00DD781B" w:rsidRPr="00566FE4">
        <w:rPr>
          <w:noProof/>
        </w:rPr>
        <w:fldChar w:fldCharType="begin"/>
      </w:r>
      <w:r w:rsidRPr="00566FE4">
        <w:rPr>
          <w:noProof/>
        </w:rPr>
        <w:instrText xml:space="preserve"> PAGEREF _Toc474502817 \h </w:instrText>
      </w:r>
      <w:r w:rsidR="00DD781B" w:rsidRPr="00566FE4">
        <w:rPr>
          <w:noProof/>
        </w:rPr>
      </w:r>
      <w:r w:rsidR="00DD781B" w:rsidRPr="00566FE4">
        <w:rPr>
          <w:noProof/>
        </w:rPr>
        <w:fldChar w:fldCharType="separate"/>
      </w:r>
      <w:r w:rsidR="0071063D" w:rsidRPr="00566FE4">
        <w:rPr>
          <w:noProof/>
        </w:rPr>
        <w:t>22</w:t>
      </w:r>
      <w:r w:rsidR="00DD781B" w:rsidRPr="00566FE4">
        <w:rPr>
          <w:noProof/>
        </w:rPr>
        <w:fldChar w:fldCharType="end"/>
      </w:r>
    </w:p>
    <w:p w14:paraId="222A7A2E" w14:textId="77777777" w:rsidR="00E82692" w:rsidRPr="00566FE4" w:rsidRDefault="00E82692" w:rsidP="0071063D">
      <w:pPr>
        <w:pStyle w:val="21"/>
        <w:tabs>
          <w:tab w:val="right" w:leader="dot" w:pos="9061"/>
        </w:tabs>
        <w:jc w:val="both"/>
        <w:rPr>
          <w:noProof/>
        </w:rPr>
      </w:pPr>
      <w:r w:rsidRPr="00566FE4">
        <w:rPr>
          <w:noProof/>
        </w:rPr>
        <w:t>8.1.2. Сведения об изменении размера уставного капитала эмитента</w:t>
      </w:r>
      <w:r w:rsidRPr="00566FE4">
        <w:rPr>
          <w:noProof/>
        </w:rPr>
        <w:tab/>
      </w:r>
      <w:r w:rsidR="00DD781B" w:rsidRPr="00566FE4">
        <w:rPr>
          <w:noProof/>
        </w:rPr>
        <w:fldChar w:fldCharType="begin"/>
      </w:r>
      <w:r w:rsidRPr="00566FE4">
        <w:rPr>
          <w:noProof/>
        </w:rPr>
        <w:instrText xml:space="preserve"> PAGEREF _Toc474502818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529E0456" w14:textId="77777777" w:rsidR="00E82692" w:rsidRPr="00566FE4" w:rsidRDefault="00E82692" w:rsidP="0071063D">
      <w:pPr>
        <w:pStyle w:val="21"/>
        <w:tabs>
          <w:tab w:val="right" w:leader="dot" w:pos="9061"/>
        </w:tabs>
        <w:jc w:val="both"/>
        <w:rPr>
          <w:noProof/>
        </w:rPr>
      </w:pPr>
      <w:r w:rsidRPr="00566FE4">
        <w:rPr>
          <w:noProof/>
        </w:rPr>
        <w:t>8.1.3. Сведения о порядке созыва и проведения собрания (заседания) высшего органа управления эмитента</w:t>
      </w:r>
      <w:r w:rsidRPr="00566FE4">
        <w:rPr>
          <w:noProof/>
        </w:rPr>
        <w:tab/>
      </w:r>
      <w:r w:rsidR="00DD781B" w:rsidRPr="00566FE4">
        <w:rPr>
          <w:noProof/>
        </w:rPr>
        <w:fldChar w:fldCharType="begin"/>
      </w:r>
      <w:r w:rsidRPr="00566FE4">
        <w:rPr>
          <w:noProof/>
        </w:rPr>
        <w:instrText xml:space="preserve"> PAGEREF _Toc474502819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131937FA" w14:textId="77777777" w:rsidR="00E82692" w:rsidRPr="00566FE4" w:rsidRDefault="00E82692" w:rsidP="0071063D">
      <w:pPr>
        <w:pStyle w:val="21"/>
        <w:tabs>
          <w:tab w:val="right" w:leader="dot" w:pos="9061"/>
        </w:tabs>
        <w:jc w:val="both"/>
        <w:rPr>
          <w:noProof/>
        </w:rPr>
      </w:pPr>
      <w:r w:rsidRPr="00566FE4">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Pr="00566FE4">
        <w:rPr>
          <w:noProof/>
        </w:rPr>
        <w:tab/>
      </w:r>
      <w:r w:rsidR="00DD781B" w:rsidRPr="00566FE4">
        <w:rPr>
          <w:noProof/>
        </w:rPr>
        <w:fldChar w:fldCharType="begin"/>
      </w:r>
      <w:r w:rsidRPr="00566FE4">
        <w:rPr>
          <w:noProof/>
        </w:rPr>
        <w:instrText xml:space="preserve"> PAGEREF _Toc474502820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49853867" w14:textId="77777777" w:rsidR="00E82692" w:rsidRPr="00566FE4" w:rsidRDefault="00E82692" w:rsidP="0071063D">
      <w:pPr>
        <w:pStyle w:val="21"/>
        <w:tabs>
          <w:tab w:val="right" w:leader="dot" w:pos="9061"/>
        </w:tabs>
        <w:jc w:val="both"/>
        <w:rPr>
          <w:noProof/>
        </w:rPr>
      </w:pPr>
      <w:r w:rsidRPr="00566FE4">
        <w:rPr>
          <w:noProof/>
        </w:rPr>
        <w:lastRenderedPageBreak/>
        <w:t>8.1.5. Сведения о существенных сделках, совершенных эмитентом</w:t>
      </w:r>
      <w:r w:rsidRPr="00566FE4">
        <w:rPr>
          <w:noProof/>
        </w:rPr>
        <w:tab/>
      </w:r>
      <w:r w:rsidR="00DD781B" w:rsidRPr="00566FE4">
        <w:rPr>
          <w:noProof/>
        </w:rPr>
        <w:fldChar w:fldCharType="begin"/>
      </w:r>
      <w:r w:rsidRPr="00566FE4">
        <w:rPr>
          <w:noProof/>
        </w:rPr>
        <w:instrText xml:space="preserve"> PAGEREF _Toc474502821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16D1A54E" w14:textId="77777777" w:rsidR="00E82692" w:rsidRPr="00566FE4" w:rsidRDefault="00E82692" w:rsidP="0071063D">
      <w:pPr>
        <w:pStyle w:val="21"/>
        <w:tabs>
          <w:tab w:val="right" w:leader="dot" w:pos="9061"/>
        </w:tabs>
        <w:jc w:val="both"/>
        <w:rPr>
          <w:noProof/>
        </w:rPr>
      </w:pPr>
      <w:r w:rsidRPr="00566FE4">
        <w:rPr>
          <w:noProof/>
        </w:rPr>
        <w:t>8.1.6. Сведения о кредитных рейтингах эмитента</w:t>
      </w:r>
      <w:r w:rsidRPr="00566FE4">
        <w:rPr>
          <w:noProof/>
        </w:rPr>
        <w:tab/>
      </w:r>
      <w:r w:rsidR="00DD781B" w:rsidRPr="00566FE4">
        <w:rPr>
          <w:noProof/>
        </w:rPr>
        <w:fldChar w:fldCharType="begin"/>
      </w:r>
      <w:r w:rsidRPr="00566FE4">
        <w:rPr>
          <w:noProof/>
        </w:rPr>
        <w:instrText xml:space="preserve"> PAGEREF _Toc474502822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03BF6BAB" w14:textId="77777777" w:rsidR="00E82692" w:rsidRPr="00566FE4" w:rsidRDefault="00E82692" w:rsidP="0071063D">
      <w:pPr>
        <w:pStyle w:val="21"/>
        <w:tabs>
          <w:tab w:val="right" w:leader="dot" w:pos="9061"/>
        </w:tabs>
        <w:jc w:val="both"/>
        <w:rPr>
          <w:noProof/>
        </w:rPr>
      </w:pPr>
      <w:r w:rsidRPr="00566FE4">
        <w:rPr>
          <w:noProof/>
        </w:rPr>
        <w:t>8.2. Сведения о каждой категории (типе) акций эмитента</w:t>
      </w:r>
      <w:r w:rsidRPr="00566FE4">
        <w:rPr>
          <w:noProof/>
        </w:rPr>
        <w:tab/>
      </w:r>
      <w:r w:rsidR="00DD781B" w:rsidRPr="00566FE4">
        <w:rPr>
          <w:noProof/>
        </w:rPr>
        <w:fldChar w:fldCharType="begin"/>
      </w:r>
      <w:r w:rsidRPr="00566FE4">
        <w:rPr>
          <w:noProof/>
        </w:rPr>
        <w:instrText xml:space="preserve"> PAGEREF _Toc474502823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619239CA" w14:textId="77777777" w:rsidR="00E82692" w:rsidRPr="00566FE4" w:rsidRDefault="00E82692" w:rsidP="0071063D">
      <w:pPr>
        <w:pStyle w:val="21"/>
        <w:tabs>
          <w:tab w:val="right" w:leader="dot" w:pos="9061"/>
        </w:tabs>
        <w:jc w:val="both"/>
        <w:rPr>
          <w:noProof/>
        </w:rPr>
      </w:pPr>
      <w:r w:rsidRPr="00566FE4">
        <w:rPr>
          <w:noProof/>
        </w:rPr>
        <w:t>8.3. Сведения о предыдущих выпусках эмиссионных ценных бумаг эмитента, за исключением акций эмитента</w:t>
      </w:r>
      <w:r w:rsidRPr="00566FE4">
        <w:rPr>
          <w:noProof/>
        </w:rPr>
        <w:tab/>
      </w:r>
      <w:r w:rsidR="00DD781B" w:rsidRPr="00566FE4">
        <w:rPr>
          <w:noProof/>
        </w:rPr>
        <w:fldChar w:fldCharType="begin"/>
      </w:r>
      <w:r w:rsidRPr="00566FE4">
        <w:rPr>
          <w:noProof/>
        </w:rPr>
        <w:instrText xml:space="preserve"> PAGEREF _Toc474502824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41BFDCD7" w14:textId="77777777" w:rsidR="00E82692" w:rsidRPr="00566FE4" w:rsidRDefault="00E82692" w:rsidP="0071063D">
      <w:pPr>
        <w:pStyle w:val="21"/>
        <w:tabs>
          <w:tab w:val="right" w:leader="dot" w:pos="9061"/>
        </w:tabs>
        <w:jc w:val="both"/>
        <w:rPr>
          <w:noProof/>
        </w:rPr>
      </w:pPr>
      <w:r w:rsidRPr="00566FE4">
        <w:rPr>
          <w:noProof/>
        </w:rPr>
        <w:t>8.3.1. Сведения о выпусках, все ценные бумаги которых погашены</w:t>
      </w:r>
      <w:r w:rsidRPr="00566FE4">
        <w:rPr>
          <w:noProof/>
        </w:rPr>
        <w:tab/>
      </w:r>
      <w:r w:rsidR="00DD781B" w:rsidRPr="00566FE4">
        <w:rPr>
          <w:noProof/>
        </w:rPr>
        <w:fldChar w:fldCharType="begin"/>
      </w:r>
      <w:r w:rsidRPr="00566FE4">
        <w:rPr>
          <w:noProof/>
        </w:rPr>
        <w:instrText xml:space="preserve"> PAGEREF _Toc474502825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7887F181" w14:textId="77777777" w:rsidR="00E82692" w:rsidRPr="00566FE4" w:rsidRDefault="00E82692" w:rsidP="0071063D">
      <w:pPr>
        <w:pStyle w:val="21"/>
        <w:tabs>
          <w:tab w:val="right" w:leader="dot" w:pos="9061"/>
        </w:tabs>
        <w:jc w:val="both"/>
        <w:rPr>
          <w:noProof/>
        </w:rPr>
      </w:pPr>
      <w:r w:rsidRPr="00566FE4">
        <w:rPr>
          <w:noProof/>
        </w:rPr>
        <w:t>8.3.2. Сведения о выпусках, ценные бумаги которых не являются погашенными</w:t>
      </w:r>
      <w:r w:rsidRPr="00566FE4">
        <w:rPr>
          <w:noProof/>
        </w:rPr>
        <w:tab/>
      </w:r>
      <w:r w:rsidR="00DD781B" w:rsidRPr="00566FE4">
        <w:rPr>
          <w:noProof/>
        </w:rPr>
        <w:fldChar w:fldCharType="begin"/>
      </w:r>
      <w:r w:rsidRPr="00566FE4">
        <w:rPr>
          <w:noProof/>
        </w:rPr>
        <w:instrText xml:space="preserve"> PAGEREF _Toc474502826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1248D40F" w14:textId="77777777" w:rsidR="00E82692" w:rsidRPr="00566FE4" w:rsidRDefault="00E82692" w:rsidP="0071063D">
      <w:pPr>
        <w:pStyle w:val="21"/>
        <w:tabs>
          <w:tab w:val="right" w:leader="dot" w:pos="9061"/>
        </w:tabs>
        <w:jc w:val="both"/>
        <w:rPr>
          <w:noProof/>
        </w:rPr>
      </w:pPr>
      <w:r w:rsidRPr="00566FE4">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Pr="00566FE4">
        <w:rPr>
          <w:noProof/>
        </w:rPr>
        <w:tab/>
      </w:r>
      <w:r w:rsidR="00DD781B" w:rsidRPr="00566FE4">
        <w:rPr>
          <w:noProof/>
        </w:rPr>
        <w:fldChar w:fldCharType="begin"/>
      </w:r>
      <w:r w:rsidRPr="00566FE4">
        <w:rPr>
          <w:noProof/>
        </w:rPr>
        <w:instrText xml:space="preserve"> PAGEREF _Toc474502827 \h </w:instrText>
      </w:r>
      <w:r w:rsidR="00DD781B" w:rsidRPr="00566FE4">
        <w:rPr>
          <w:noProof/>
        </w:rPr>
      </w:r>
      <w:r w:rsidR="00DD781B" w:rsidRPr="00566FE4">
        <w:rPr>
          <w:noProof/>
        </w:rPr>
        <w:fldChar w:fldCharType="separate"/>
      </w:r>
      <w:r w:rsidR="0071063D" w:rsidRPr="00566FE4">
        <w:rPr>
          <w:noProof/>
        </w:rPr>
        <w:t>23</w:t>
      </w:r>
      <w:r w:rsidR="00DD781B" w:rsidRPr="00566FE4">
        <w:rPr>
          <w:noProof/>
        </w:rPr>
        <w:fldChar w:fldCharType="end"/>
      </w:r>
    </w:p>
    <w:p w14:paraId="0EFBF009" w14:textId="77777777" w:rsidR="00E82692" w:rsidRPr="00566FE4" w:rsidRDefault="00E82692" w:rsidP="0071063D">
      <w:pPr>
        <w:pStyle w:val="21"/>
        <w:tabs>
          <w:tab w:val="right" w:leader="dot" w:pos="9061"/>
        </w:tabs>
        <w:jc w:val="both"/>
        <w:rPr>
          <w:noProof/>
        </w:rPr>
      </w:pPr>
      <w:r w:rsidRPr="00566FE4">
        <w:rPr>
          <w:noProof/>
        </w:rPr>
        <w:t>8.4.1. Дополнительные сведения об ипотечном покрытии по облигациям эмитента с ипотечным покрытием</w:t>
      </w:r>
      <w:r w:rsidRPr="00566FE4">
        <w:rPr>
          <w:noProof/>
        </w:rPr>
        <w:tab/>
      </w:r>
      <w:r w:rsidR="00DD781B" w:rsidRPr="00566FE4">
        <w:rPr>
          <w:noProof/>
        </w:rPr>
        <w:fldChar w:fldCharType="begin"/>
      </w:r>
      <w:r w:rsidRPr="00566FE4">
        <w:rPr>
          <w:noProof/>
        </w:rPr>
        <w:instrText xml:space="preserve"> PAGEREF _Toc474502828 \h </w:instrText>
      </w:r>
      <w:r w:rsidR="00DD781B" w:rsidRPr="00566FE4">
        <w:rPr>
          <w:noProof/>
        </w:rPr>
      </w:r>
      <w:r w:rsidR="00DD781B" w:rsidRPr="00566FE4">
        <w:rPr>
          <w:noProof/>
        </w:rPr>
        <w:fldChar w:fldCharType="separate"/>
      </w:r>
      <w:r w:rsidR="0071063D" w:rsidRPr="00566FE4">
        <w:rPr>
          <w:noProof/>
        </w:rPr>
        <w:t>28</w:t>
      </w:r>
      <w:r w:rsidR="00DD781B" w:rsidRPr="00566FE4">
        <w:rPr>
          <w:noProof/>
        </w:rPr>
        <w:fldChar w:fldCharType="end"/>
      </w:r>
    </w:p>
    <w:p w14:paraId="72343FAA" w14:textId="77777777" w:rsidR="00E82692" w:rsidRPr="00566FE4" w:rsidRDefault="00E82692" w:rsidP="0071063D">
      <w:pPr>
        <w:pStyle w:val="21"/>
        <w:tabs>
          <w:tab w:val="right" w:leader="dot" w:pos="9061"/>
        </w:tabs>
        <w:jc w:val="both"/>
        <w:rPr>
          <w:noProof/>
        </w:rPr>
      </w:pPr>
      <w:r w:rsidRPr="00566FE4">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Pr="00566FE4">
        <w:rPr>
          <w:noProof/>
        </w:rPr>
        <w:tab/>
      </w:r>
      <w:r w:rsidR="00DD781B" w:rsidRPr="00566FE4">
        <w:rPr>
          <w:noProof/>
        </w:rPr>
        <w:fldChar w:fldCharType="begin"/>
      </w:r>
      <w:r w:rsidRPr="00566FE4">
        <w:rPr>
          <w:noProof/>
        </w:rPr>
        <w:instrText xml:space="preserve"> PAGEREF _Toc474502829 \h </w:instrText>
      </w:r>
      <w:r w:rsidR="00DD781B" w:rsidRPr="00566FE4">
        <w:rPr>
          <w:noProof/>
        </w:rPr>
      </w:r>
      <w:r w:rsidR="00DD781B" w:rsidRPr="00566FE4">
        <w:rPr>
          <w:noProof/>
        </w:rPr>
        <w:fldChar w:fldCharType="separate"/>
      </w:r>
      <w:r w:rsidR="0071063D" w:rsidRPr="00566FE4">
        <w:rPr>
          <w:noProof/>
        </w:rPr>
        <w:t>28</w:t>
      </w:r>
      <w:r w:rsidR="00DD781B" w:rsidRPr="00566FE4">
        <w:rPr>
          <w:noProof/>
        </w:rPr>
        <w:fldChar w:fldCharType="end"/>
      </w:r>
    </w:p>
    <w:p w14:paraId="597B5803" w14:textId="77777777" w:rsidR="00E82692" w:rsidRPr="00566FE4" w:rsidRDefault="00E82692" w:rsidP="0071063D">
      <w:pPr>
        <w:pStyle w:val="21"/>
        <w:tabs>
          <w:tab w:val="right" w:leader="dot" w:pos="9061"/>
        </w:tabs>
        <w:jc w:val="both"/>
        <w:rPr>
          <w:noProof/>
        </w:rPr>
      </w:pPr>
      <w:r w:rsidRPr="00566FE4">
        <w:rPr>
          <w:noProof/>
        </w:rPr>
        <w:t>8.5. Сведения об организациях, осуществляющих учет прав на эмиссионные ценные бумаги эмитента</w:t>
      </w:r>
      <w:r w:rsidRPr="00566FE4">
        <w:rPr>
          <w:noProof/>
        </w:rPr>
        <w:tab/>
      </w:r>
      <w:r w:rsidR="00DD781B" w:rsidRPr="00566FE4">
        <w:rPr>
          <w:noProof/>
        </w:rPr>
        <w:fldChar w:fldCharType="begin"/>
      </w:r>
      <w:r w:rsidRPr="00566FE4">
        <w:rPr>
          <w:noProof/>
        </w:rPr>
        <w:instrText xml:space="preserve"> PAGEREF _Toc474502830 \h </w:instrText>
      </w:r>
      <w:r w:rsidR="00DD781B" w:rsidRPr="00566FE4">
        <w:rPr>
          <w:noProof/>
        </w:rPr>
      </w:r>
      <w:r w:rsidR="00DD781B" w:rsidRPr="00566FE4">
        <w:rPr>
          <w:noProof/>
        </w:rPr>
        <w:fldChar w:fldCharType="separate"/>
      </w:r>
      <w:r w:rsidR="0071063D" w:rsidRPr="00566FE4">
        <w:rPr>
          <w:noProof/>
        </w:rPr>
        <w:t>28</w:t>
      </w:r>
      <w:r w:rsidR="00DD781B" w:rsidRPr="00566FE4">
        <w:rPr>
          <w:noProof/>
        </w:rPr>
        <w:fldChar w:fldCharType="end"/>
      </w:r>
    </w:p>
    <w:p w14:paraId="6BEC63A6" w14:textId="77777777" w:rsidR="00E82692" w:rsidRPr="00566FE4" w:rsidRDefault="00E82692" w:rsidP="0071063D">
      <w:pPr>
        <w:pStyle w:val="21"/>
        <w:tabs>
          <w:tab w:val="right" w:leader="dot" w:pos="9061"/>
        </w:tabs>
        <w:jc w:val="both"/>
        <w:rPr>
          <w:noProof/>
        </w:rPr>
      </w:pPr>
      <w:r w:rsidRPr="00566FE4">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Pr="00566FE4">
        <w:rPr>
          <w:noProof/>
        </w:rPr>
        <w:tab/>
      </w:r>
      <w:r w:rsidR="00DD781B" w:rsidRPr="00566FE4">
        <w:rPr>
          <w:noProof/>
        </w:rPr>
        <w:fldChar w:fldCharType="begin"/>
      </w:r>
      <w:r w:rsidRPr="00566FE4">
        <w:rPr>
          <w:noProof/>
        </w:rPr>
        <w:instrText xml:space="preserve"> PAGEREF _Toc474502831 \h </w:instrText>
      </w:r>
      <w:r w:rsidR="00DD781B" w:rsidRPr="00566FE4">
        <w:rPr>
          <w:noProof/>
        </w:rPr>
      </w:r>
      <w:r w:rsidR="00DD781B" w:rsidRPr="00566FE4">
        <w:rPr>
          <w:noProof/>
        </w:rPr>
        <w:fldChar w:fldCharType="separate"/>
      </w:r>
      <w:r w:rsidR="0071063D" w:rsidRPr="00566FE4">
        <w:rPr>
          <w:noProof/>
        </w:rPr>
        <w:t>28</w:t>
      </w:r>
      <w:r w:rsidR="00DD781B" w:rsidRPr="00566FE4">
        <w:rPr>
          <w:noProof/>
        </w:rPr>
        <w:fldChar w:fldCharType="end"/>
      </w:r>
    </w:p>
    <w:p w14:paraId="66B7BB1B" w14:textId="77777777" w:rsidR="00E82692" w:rsidRPr="00566FE4" w:rsidRDefault="00E82692" w:rsidP="0071063D">
      <w:pPr>
        <w:pStyle w:val="21"/>
        <w:tabs>
          <w:tab w:val="right" w:leader="dot" w:pos="9061"/>
        </w:tabs>
        <w:jc w:val="both"/>
        <w:rPr>
          <w:noProof/>
        </w:rPr>
      </w:pPr>
      <w:r w:rsidRPr="00566FE4">
        <w:rPr>
          <w:noProof/>
        </w:rPr>
        <w:t>8.7. Сведения об объявленных (начисленных) и (или) о выплаченных дивидендах по акциям эмитента, а также о доходах по облигациям эмитента</w:t>
      </w:r>
      <w:r w:rsidRPr="00566FE4">
        <w:rPr>
          <w:noProof/>
        </w:rPr>
        <w:tab/>
      </w:r>
      <w:r w:rsidR="00DD781B" w:rsidRPr="00566FE4">
        <w:rPr>
          <w:noProof/>
        </w:rPr>
        <w:fldChar w:fldCharType="begin"/>
      </w:r>
      <w:r w:rsidRPr="00566FE4">
        <w:rPr>
          <w:noProof/>
        </w:rPr>
        <w:instrText xml:space="preserve"> PAGEREF _Toc474502832 \h </w:instrText>
      </w:r>
      <w:r w:rsidR="00DD781B" w:rsidRPr="00566FE4">
        <w:rPr>
          <w:noProof/>
        </w:rPr>
      </w:r>
      <w:r w:rsidR="00DD781B" w:rsidRPr="00566FE4">
        <w:rPr>
          <w:noProof/>
        </w:rPr>
        <w:fldChar w:fldCharType="separate"/>
      </w:r>
      <w:r w:rsidR="0071063D" w:rsidRPr="00566FE4">
        <w:rPr>
          <w:noProof/>
        </w:rPr>
        <w:t>28</w:t>
      </w:r>
      <w:r w:rsidR="00DD781B" w:rsidRPr="00566FE4">
        <w:rPr>
          <w:noProof/>
        </w:rPr>
        <w:fldChar w:fldCharType="end"/>
      </w:r>
    </w:p>
    <w:p w14:paraId="3191F8EA" w14:textId="77777777" w:rsidR="00E82692" w:rsidRPr="00566FE4" w:rsidRDefault="00E82692" w:rsidP="0071063D">
      <w:pPr>
        <w:pStyle w:val="21"/>
        <w:tabs>
          <w:tab w:val="right" w:leader="dot" w:pos="9061"/>
        </w:tabs>
        <w:jc w:val="both"/>
        <w:rPr>
          <w:noProof/>
        </w:rPr>
      </w:pPr>
      <w:r w:rsidRPr="00566FE4">
        <w:rPr>
          <w:noProof/>
        </w:rPr>
        <w:t>8.7.1. Сведения об объявленных и выплаченных дивидендах по акциям эмитента</w:t>
      </w:r>
      <w:r w:rsidRPr="00566FE4">
        <w:rPr>
          <w:noProof/>
        </w:rPr>
        <w:tab/>
      </w:r>
      <w:r w:rsidR="00DD781B" w:rsidRPr="00566FE4">
        <w:rPr>
          <w:noProof/>
        </w:rPr>
        <w:fldChar w:fldCharType="begin"/>
      </w:r>
      <w:r w:rsidRPr="00566FE4">
        <w:rPr>
          <w:noProof/>
        </w:rPr>
        <w:instrText xml:space="preserve"> PAGEREF _Toc474502833 \h </w:instrText>
      </w:r>
      <w:r w:rsidR="00DD781B" w:rsidRPr="00566FE4">
        <w:rPr>
          <w:noProof/>
        </w:rPr>
      </w:r>
      <w:r w:rsidR="00DD781B" w:rsidRPr="00566FE4">
        <w:rPr>
          <w:noProof/>
        </w:rPr>
        <w:fldChar w:fldCharType="separate"/>
      </w:r>
      <w:r w:rsidR="0071063D" w:rsidRPr="00566FE4">
        <w:rPr>
          <w:noProof/>
        </w:rPr>
        <w:t>28</w:t>
      </w:r>
      <w:r w:rsidR="00DD781B" w:rsidRPr="00566FE4">
        <w:rPr>
          <w:noProof/>
        </w:rPr>
        <w:fldChar w:fldCharType="end"/>
      </w:r>
    </w:p>
    <w:p w14:paraId="4806F762" w14:textId="77777777" w:rsidR="00E82692" w:rsidRPr="00566FE4" w:rsidRDefault="00E82692" w:rsidP="0071063D">
      <w:pPr>
        <w:pStyle w:val="21"/>
        <w:tabs>
          <w:tab w:val="right" w:leader="dot" w:pos="9061"/>
        </w:tabs>
        <w:jc w:val="both"/>
        <w:rPr>
          <w:noProof/>
        </w:rPr>
      </w:pPr>
      <w:r w:rsidRPr="00566FE4">
        <w:rPr>
          <w:noProof/>
        </w:rPr>
        <w:t>8.7.2. Сведения о начисленных и выплаченных доходах по облигациям эмитента</w:t>
      </w:r>
      <w:r w:rsidRPr="00566FE4">
        <w:rPr>
          <w:noProof/>
        </w:rPr>
        <w:tab/>
      </w:r>
      <w:r w:rsidR="00DD781B" w:rsidRPr="00566FE4">
        <w:rPr>
          <w:noProof/>
        </w:rPr>
        <w:fldChar w:fldCharType="begin"/>
      </w:r>
      <w:r w:rsidRPr="00566FE4">
        <w:rPr>
          <w:noProof/>
        </w:rPr>
        <w:instrText xml:space="preserve"> PAGEREF _Toc474502834 \h </w:instrText>
      </w:r>
      <w:r w:rsidR="00DD781B" w:rsidRPr="00566FE4">
        <w:rPr>
          <w:noProof/>
        </w:rPr>
      </w:r>
      <w:r w:rsidR="00DD781B" w:rsidRPr="00566FE4">
        <w:rPr>
          <w:noProof/>
        </w:rPr>
        <w:fldChar w:fldCharType="separate"/>
      </w:r>
      <w:r w:rsidR="0071063D" w:rsidRPr="00566FE4">
        <w:rPr>
          <w:noProof/>
        </w:rPr>
        <w:t>28</w:t>
      </w:r>
      <w:r w:rsidR="00DD781B" w:rsidRPr="00566FE4">
        <w:rPr>
          <w:noProof/>
        </w:rPr>
        <w:fldChar w:fldCharType="end"/>
      </w:r>
    </w:p>
    <w:p w14:paraId="4E4D444A" w14:textId="77777777" w:rsidR="00E82692" w:rsidRPr="00566FE4" w:rsidRDefault="00E82692" w:rsidP="0071063D">
      <w:pPr>
        <w:pStyle w:val="21"/>
        <w:tabs>
          <w:tab w:val="right" w:leader="dot" w:pos="9061"/>
        </w:tabs>
        <w:jc w:val="both"/>
        <w:rPr>
          <w:noProof/>
        </w:rPr>
      </w:pPr>
      <w:r w:rsidRPr="00566FE4">
        <w:rPr>
          <w:noProof/>
        </w:rPr>
        <w:t>8.8. Иные сведения</w:t>
      </w:r>
      <w:r w:rsidRPr="00566FE4">
        <w:rPr>
          <w:noProof/>
        </w:rPr>
        <w:tab/>
      </w:r>
      <w:r w:rsidR="00DD781B" w:rsidRPr="00566FE4">
        <w:rPr>
          <w:noProof/>
        </w:rPr>
        <w:fldChar w:fldCharType="begin"/>
      </w:r>
      <w:r w:rsidRPr="00566FE4">
        <w:rPr>
          <w:noProof/>
        </w:rPr>
        <w:instrText xml:space="preserve"> PAGEREF _Toc474502835 \h </w:instrText>
      </w:r>
      <w:r w:rsidR="00DD781B" w:rsidRPr="00566FE4">
        <w:rPr>
          <w:noProof/>
        </w:rPr>
      </w:r>
      <w:r w:rsidR="00DD781B" w:rsidRPr="00566FE4">
        <w:rPr>
          <w:noProof/>
        </w:rPr>
        <w:fldChar w:fldCharType="separate"/>
      </w:r>
      <w:r w:rsidR="0071063D" w:rsidRPr="00566FE4">
        <w:rPr>
          <w:noProof/>
        </w:rPr>
        <w:t>34</w:t>
      </w:r>
      <w:r w:rsidR="00DD781B" w:rsidRPr="00566FE4">
        <w:rPr>
          <w:noProof/>
        </w:rPr>
        <w:fldChar w:fldCharType="end"/>
      </w:r>
    </w:p>
    <w:p w14:paraId="0541B4FC" w14:textId="77777777" w:rsidR="00E82692" w:rsidRPr="00566FE4" w:rsidRDefault="00E82692" w:rsidP="0071063D">
      <w:pPr>
        <w:pStyle w:val="21"/>
        <w:tabs>
          <w:tab w:val="right" w:leader="dot" w:pos="9061"/>
        </w:tabs>
        <w:jc w:val="both"/>
        <w:rPr>
          <w:noProof/>
        </w:rPr>
      </w:pPr>
      <w:r w:rsidRPr="00566FE4">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sidRPr="00566FE4">
        <w:rPr>
          <w:noProof/>
        </w:rPr>
        <w:tab/>
      </w:r>
      <w:r w:rsidR="00DD781B" w:rsidRPr="00566FE4">
        <w:rPr>
          <w:noProof/>
        </w:rPr>
        <w:fldChar w:fldCharType="begin"/>
      </w:r>
      <w:r w:rsidRPr="00566FE4">
        <w:rPr>
          <w:noProof/>
        </w:rPr>
        <w:instrText xml:space="preserve"> PAGEREF _Toc474502836 \h </w:instrText>
      </w:r>
      <w:r w:rsidR="00DD781B" w:rsidRPr="00566FE4">
        <w:rPr>
          <w:noProof/>
        </w:rPr>
      </w:r>
      <w:r w:rsidR="00DD781B" w:rsidRPr="00566FE4">
        <w:rPr>
          <w:noProof/>
        </w:rPr>
        <w:fldChar w:fldCharType="separate"/>
      </w:r>
      <w:r w:rsidR="0071063D" w:rsidRPr="00566FE4">
        <w:rPr>
          <w:noProof/>
        </w:rPr>
        <w:t>36</w:t>
      </w:r>
      <w:r w:rsidR="00DD781B" w:rsidRPr="00566FE4">
        <w:rPr>
          <w:noProof/>
        </w:rPr>
        <w:fldChar w:fldCharType="end"/>
      </w:r>
    </w:p>
    <w:p w14:paraId="44C8E2D1" w14:textId="77777777" w:rsidR="00E82692" w:rsidRPr="00566FE4" w:rsidRDefault="00E82692" w:rsidP="0071063D">
      <w:pPr>
        <w:pStyle w:val="21"/>
        <w:tabs>
          <w:tab w:val="right" w:leader="dot" w:pos="9061"/>
        </w:tabs>
        <w:jc w:val="both"/>
        <w:rPr>
          <w:noProof/>
        </w:rPr>
      </w:pPr>
      <w:r w:rsidRPr="00566FE4">
        <w:rPr>
          <w:noProof/>
        </w:rPr>
        <w:t>Приложение к ежеквартальному отчету. Информация о лице, предоставившем обеспечение по облигациям эмитента</w:t>
      </w:r>
      <w:r w:rsidRPr="00566FE4">
        <w:rPr>
          <w:noProof/>
        </w:rPr>
        <w:tab/>
      </w:r>
      <w:r w:rsidR="00DD781B" w:rsidRPr="00566FE4">
        <w:rPr>
          <w:noProof/>
        </w:rPr>
        <w:fldChar w:fldCharType="begin"/>
      </w:r>
      <w:r w:rsidRPr="00566FE4">
        <w:rPr>
          <w:noProof/>
        </w:rPr>
        <w:instrText xml:space="preserve"> PAGEREF _Toc474502837 \h </w:instrText>
      </w:r>
      <w:r w:rsidR="00DD781B" w:rsidRPr="00566FE4">
        <w:rPr>
          <w:noProof/>
        </w:rPr>
      </w:r>
      <w:r w:rsidR="00DD781B" w:rsidRPr="00566FE4">
        <w:rPr>
          <w:noProof/>
        </w:rPr>
        <w:fldChar w:fldCharType="separate"/>
      </w:r>
      <w:r w:rsidR="0071063D" w:rsidRPr="00566FE4">
        <w:rPr>
          <w:noProof/>
        </w:rPr>
        <w:t>36</w:t>
      </w:r>
      <w:r w:rsidR="00DD781B" w:rsidRPr="00566FE4">
        <w:rPr>
          <w:noProof/>
        </w:rPr>
        <w:fldChar w:fldCharType="end"/>
      </w:r>
    </w:p>
    <w:p w14:paraId="69B23966" w14:textId="77777777" w:rsidR="00E82692" w:rsidRPr="00566FE4" w:rsidRDefault="00DD781B" w:rsidP="0071063D">
      <w:pPr>
        <w:pStyle w:val="1"/>
        <w:jc w:val="both"/>
      </w:pPr>
      <w:r w:rsidRPr="00566FE4">
        <w:fldChar w:fldCharType="end"/>
      </w:r>
      <w:r w:rsidR="00E82692" w:rsidRPr="00566FE4">
        <w:br w:type="page"/>
      </w:r>
      <w:bookmarkStart w:id="1" w:name="_Toc474502741"/>
      <w:r w:rsidR="00E82692" w:rsidRPr="00566FE4">
        <w:lastRenderedPageBreak/>
        <w:t>Введение</w:t>
      </w:r>
      <w:bookmarkEnd w:id="1"/>
    </w:p>
    <w:p w14:paraId="7550F736" w14:textId="77777777" w:rsidR="00E82692" w:rsidRPr="00566FE4" w:rsidRDefault="00E82692" w:rsidP="0071063D">
      <w:pPr>
        <w:pStyle w:val="SubHeading"/>
        <w:jc w:val="both"/>
      </w:pPr>
      <w:r w:rsidRPr="00566FE4">
        <w:t>Основания возникновения у эмитента обязанности осуществлять раскрытие информации в форме ежеквартального отчета</w:t>
      </w:r>
      <w:r w:rsidR="002D07EC" w:rsidRPr="00566FE4">
        <w:t>:</w:t>
      </w:r>
    </w:p>
    <w:p w14:paraId="3E28C7CE" w14:textId="77777777" w:rsidR="002D07EC" w:rsidRPr="00566FE4" w:rsidRDefault="002D07EC" w:rsidP="0071063D">
      <w:pPr>
        <w:pStyle w:val="SubHeading"/>
        <w:jc w:val="both"/>
      </w:pPr>
    </w:p>
    <w:p w14:paraId="3D8606F9" w14:textId="77777777" w:rsidR="00E82692" w:rsidRPr="00566FE4" w:rsidRDefault="00E82692" w:rsidP="0071063D">
      <w:pPr>
        <w:ind w:left="200"/>
        <w:jc w:val="both"/>
      </w:pPr>
      <w:r w:rsidRPr="00566FE4">
        <w:rPr>
          <w:rStyle w:val="Subst"/>
        </w:rPr>
        <w:t>В отношении ценных бумаг эмитента осуществлена регистрация проспекта ценных бумаг</w:t>
      </w:r>
    </w:p>
    <w:p w14:paraId="59C64FD4" w14:textId="77777777" w:rsidR="00E82692" w:rsidRPr="00566FE4" w:rsidRDefault="00E82692" w:rsidP="0071063D">
      <w:pPr>
        <w:ind w:left="200"/>
        <w:jc w:val="both"/>
      </w:pPr>
    </w:p>
    <w:p w14:paraId="27F15BE6" w14:textId="77777777" w:rsidR="00E82692" w:rsidRPr="00566FE4" w:rsidRDefault="00E82692" w:rsidP="0071063D">
      <w:pPr>
        <w:ind w:left="200"/>
        <w:jc w:val="both"/>
      </w:pPr>
      <w:r w:rsidRPr="00566FE4">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14:paraId="715F3EE6" w14:textId="77777777" w:rsidR="00E82692" w:rsidRPr="00566FE4" w:rsidRDefault="00E82692" w:rsidP="0071063D">
      <w:pPr>
        <w:ind w:left="200"/>
        <w:jc w:val="both"/>
      </w:pPr>
    </w:p>
    <w:p w14:paraId="6DFCEE2B" w14:textId="77777777" w:rsidR="00E82692" w:rsidRPr="00566FE4" w:rsidRDefault="00E82692" w:rsidP="0071063D">
      <w:pPr>
        <w:ind w:left="200"/>
        <w:jc w:val="both"/>
      </w:pPr>
    </w:p>
    <w:p w14:paraId="1B49E820" w14:textId="77777777" w:rsidR="00E82692" w:rsidRPr="00566FE4" w:rsidRDefault="00E82692" w:rsidP="0071063D">
      <w:pPr>
        <w:pStyle w:val="ThinDelim"/>
        <w:jc w:val="both"/>
      </w:pPr>
    </w:p>
    <w:p w14:paraId="7D5ADAE1" w14:textId="77777777" w:rsidR="00E82692" w:rsidRPr="00566FE4" w:rsidRDefault="00E82692" w:rsidP="0071063D">
      <w:pPr>
        <w:jc w:val="both"/>
      </w:pPr>
      <w:r w:rsidRPr="00566FE4">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218BDFFA" w14:textId="77777777" w:rsidR="00E82692" w:rsidRPr="00566FE4" w:rsidRDefault="00E82692" w:rsidP="0071063D">
      <w:pPr>
        <w:pStyle w:val="1"/>
        <w:jc w:val="both"/>
      </w:pPr>
      <w:r w:rsidRPr="00566FE4">
        <w:br w:type="page"/>
      </w:r>
      <w:bookmarkStart w:id="2" w:name="_Toc474502742"/>
      <w:r w:rsidRPr="00566FE4">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2"/>
    </w:p>
    <w:p w14:paraId="0E1C4594" w14:textId="77777777" w:rsidR="00E82692" w:rsidRPr="00210897" w:rsidRDefault="00E82692" w:rsidP="0071063D">
      <w:pPr>
        <w:pStyle w:val="2"/>
        <w:jc w:val="both"/>
      </w:pPr>
      <w:bookmarkStart w:id="3" w:name="_Toc474502743"/>
      <w:r w:rsidRPr="00566FE4">
        <w:t>1.1</w:t>
      </w:r>
      <w:r w:rsidRPr="00210897">
        <w:t>. Сведения о банковских счетах эмитента</w:t>
      </w:r>
      <w:bookmarkEnd w:id="3"/>
    </w:p>
    <w:p w14:paraId="6DA5E461" w14:textId="77777777" w:rsidR="004301A2" w:rsidRDefault="004301A2" w:rsidP="004301A2">
      <w:pPr>
        <w:ind w:left="200"/>
      </w:pPr>
      <w:bookmarkStart w:id="4" w:name="_Toc474502744"/>
      <w:r>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p>
    <w:p w14:paraId="10373E20" w14:textId="77777777" w:rsidR="008036FB" w:rsidRPr="00210897" w:rsidRDefault="004301A2" w:rsidP="008036FB">
      <w:pPr>
        <w:spacing w:before="240"/>
        <w:ind w:left="200"/>
      </w:pPr>
      <w:r>
        <w:t xml:space="preserve">  1) </w:t>
      </w:r>
      <w:r w:rsidR="008036FB" w:rsidRPr="00210897">
        <w:t>Сведения о кредитной организации</w:t>
      </w:r>
      <w:r w:rsidR="0019285A">
        <w:t>:</w:t>
      </w:r>
    </w:p>
    <w:p w14:paraId="3256FFDB" w14:textId="77777777" w:rsidR="008036FB" w:rsidRPr="00210897" w:rsidRDefault="008036FB" w:rsidP="008036FB">
      <w:pPr>
        <w:ind w:left="400"/>
        <w:rPr>
          <w:b/>
          <w:i/>
        </w:rPr>
      </w:pPr>
      <w:r w:rsidRPr="00210897">
        <w:rPr>
          <w:b/>
          <w:i/>
        </w:rPr>
        <w:t>Полное фирменное наименование:</w:t>
      </w:r>
      <w:r w:rsidRPr="00210897">
        <w:rPr>
          <w:b/>
          <w:bCs/>
          <w:i/>
          <w:iCs/>
        </w:rPr>
        <w:t xml:space="preserve"> Общество с ограниченной ответственностью «ЭКСПОБАНК»</w:t>
      </w:r>
    </w:p>
    <w:p w14:paraId="4EA2512B" w14:textId="77777777" w:rsidR="008036FB" w:rsidRPr="00210897" w:rsidRDefault="008036FB" w:rsidP="008036FB">
      <w:pPr>
        <w:ind w:left="400"/>
        <w:rPr>
          <w:b/>
          <w:i/>
        </w:rPr>
      </w:pPr>
      <w:r w:rsidRPr="00210897">
        <w:rPr>
          <w:b/>
          <w:i/>
        </w:rPr>
        <w:t>Сокращенное фирменное наименование:</w:t>
      </w:r>
      <w:r w:rsidRPr="00210897">
        <w:rPr>
          <w:b/>
          <w:bCs/>
          <w:i/>
          <w:iCs/>
        </w:rPr>
        <w:t xml:space="preserve"> ООО «ЭКСПОБАНК»</w:t>
      </w:r>
    </w:p>
    <w:p w14:paraId="4410CBF1" w14:textId="77777777" w:rsidR="008036FB" w:rsidRPr="00210897" w:rsidRDefault="008036FB" w:rsidP="008036FB">
      <w:pPr>
        <w:ind w:left="400"/>
        <w:rPr>
          <w:b/>
          <w:i/>
        </w:rPr>
      </w:pPr>
      <w:r w:rsidRPr="00210897">
        <w:rPr>
          <w:b/>
          <w:i/>
        </w:rPr>
        <w:t>Место нахождения:</w:t>
      </w:r>
      <w:r w:rsidRPr="00210897">
        <w:rPr>
          <w:b/>
          <w:bCs/>
          <w:i/>
          <w:iCs/>
        </w:rPr>
        <w:t xml:space="preserve"> Россия, 107078, Москва, ул. Каланчесвская, д.29, стр.2</w:t>
      </w:r>
    </w:p>
    <w:p w14:paraId="536CB6EA" w14:textId="77777777" w:rsidR="008036FB" w:rsidRPr="00210897" w:rsidRDefault="008036FB" w:rsidP="008036FB">
      <w:pPr>
        <w:ind w:left="400"/>
        <w:rPr>
          <w:b/>
          <w:i/>
        </w:rPr>
      </w:pPr>
      <w:r w:rsidRPr="00210897">
        <w:rPr>
          <w:b/>
          <w:i/>
        </w:rPr>
        <w:t>ИНН:</w:t>
      </w:r>
      <w:r w:rsidRPr="00210897">
        <w:rPr>
          <w:b/>
          <w:bCs/>
          <w:i/>
          <w:iCs/>
        </w:rPr>
        <w:t xml:space="preserve"> 7729065633</w:t>
      </w:r>
    </w:p>
    <w:p w14:paraId="0CB20B19" w14:textId="77777777" w:rsidR="008036FB" w:rsidRPr="00210897" w:rsidRDefault="008036FB" w:rsidP="008036FB">
      <w:pPr>
        <w:ind w:left="400"/>
        <w:rPr>
          <w:b/>
          <w:i/>
        </w:rPr>
      </w:pPr>
      <w:r w:rsidRPr="00210897">
        <w:rPr>
          <w:b/>
          <w:i/>
        </w:rPr>
        <w:t>БИК:</w:t>
      </w:r>
      <w:r w:rsidRPr="00210897">
        <w:rPr>
          <w:b/>
          <w:bCs/>
          <w:i/>
          <w:iCs/>
        </w:rPr>
        <w:t xml:space="preserve"> 044585460</w:t>
      </w:r>
    </w:p>
    <w:p w14:paraId="25607AA0" w14:textId="77777777" w:rsidR="008036FB" w:rsidRPr="00210897" w:rsidRDefault="008036FB" w:rsidP="008036FB">
      <w:pPr>
        <w:ind w:left="200"/>
        <w:rPr>
          <w:b/>
          <w:i/>
        </w:rPr>
      </w:pPr>
      <w:r w:rsidRPr="00210897">
        <w:rPr>
          <w:b/>
          <w:i/>
        </w:rPr>
        <w:t xml:space="preserve">  Номер счета:</w:t>
      </w:r>
      <w:r w:rsidRPr="00210897">
        <w:rPr>
          <w:b/>
          <w:bCs/>
          <w:i/>
          <w:iCs/>
        </w:rPr>
        <w:t xml:space="preserve"> 40702810010010117870</w:t>
      </w:r>
    </w:p>
    <w:p w14:paraId="014D1CFA" w14:textId="77777777" w:rsidR="008036FB" w:rsidRPr="00210897" w:rsidRDefault="008036FB" w:rsidP="008036FB">
      <w:pPr>
        <w:ind w:left="200"/>
        <w:rPr>
          <w:b/>
          <w:i/>
        </w:rPr>
      </w:pPr>
      <w:r w:rsidRPr="00210897">
        <w:rPr>
          <w:b/>
          <w:i/>
        </w:rPr>
        <w:t xml:space="preserve">  Корр. счет:</w:t>
      </w:r>
      <w:r w:rsidRPr="00210897">
        <w:rPr>
          <w:b/>
          <w:bCs/>
          <w:i/>
          <w:iCs/>
        </w:rPr>
        <w:t xml:space="preserve"> 30101810900000000460</w:t>
      </w:r>
    </w:p>
    <w:p w14:paraId="065D55ED" w14:textId="77777777" w:rsidR="008036FB" w:rsidRPr="00210897" w:rsidRDefault="008036FB" w:rsidP="008036FB">
      <w:pPr>
        <w:ind w:left="200"/>
        <w:rPr>
          <w:b/>
          <w:bCs/>
          <w:i/>
          <w:iCs/>
        </w:rPr>
      </w:pPr>
      <w:r w:rsidRPr="00210897">
        <w:rPr>
          <w:b/>
          <w:i/>
        </w:rPr>
        <w:t xml:space="preserve">  Тип счета:</w:t>
      </w:r>
      <w:r w:rsidRPr="00210897">
        <w:rPr>
          <w:b/>
          <w:bCs/>
          <w:i/>
          <w:iCs/>
        </w:rPr>
        <w:t xml:space="preserve"> расчетный</w:t>
      </w:r>
    </w:p>
    <w:p w14:paraId="45B613EE" w14:textId="77777777" w:rsidR="004301A2" w:rsidRPr="00210897" w:rsidRDefault="004301A2" w:rsidP="004301A2">
      <w:pPr>
        <w:spacing w:before="240"/>
        <w:ind w:left="200"/>
      </w:pPr>
      <w:r>
        <w:t xml:space="preserve">  2) </w:t>
      </w:r>
      <w:r w:rsidRPr="00210897">
        <w:t>Сведения о кредитной организации</w:t>
      </w:r>
      <w:r w:rsidR="0019285A">
        <w:t>:</w:t>
      </w:r>
    </w:p>
    <w:p w14:paraId="75276496" w14:textId="77777777" w:rsidR="008036FB" w:rsidRPr="00210897" w:rsidRDefault="008036FB" w:rsidP="008036FB">
      <w:pPr>
        <w:ind w:left="400"/>
        <w:rPr>
          <w:b/>
          <w:i/>
        </w:rPr>
      </w:pPr>
      <w:r w:rsidRPr="00210897">
        <w:rPr>
          <w:b/>
          <w:i/>
        </w:rPr>
        <w:t>Полное фирменное наименование Публичное акционерное общество «Сбербанк России»</w:t>
      </w:r>
    </w:p>
    <w:p w14:paraId="034AC841" w14:textId="77777777" w:rsidR="008036FB" w:rsidRPr="00210897" w:rsidRDefault="008036FB" w:rsidP="008036FB">
      <w:pPr>
        <w:ind w:left="400"/>
        <w:rPr>
          <w:b/>
          <w:i/>
        </w:rPr>
      </w:pPr>
      <w:r w:rsidRPr="00210897">
        <w:rPr>
          <w:b/>
          <w:i/>
        </w:rPr>
        <w:t>Сокращенное фирменное наименование:</w:t>
      </w:r>
      <w:r w:rsidRPr="00210897">
        <w:rPr>
          <w:b/>
          <w:bCs/>
          <w:i/>
          <w:iCs/>
        </w:rPr>
        <w:t xml:space="preserve"> </w:t>
      </w:r>
      <w:r w:rsidRPr="00210897">
        <w:rPr>
          <w:b/>
          <w:i/>
        </w:rPr>
        <w:t>ПАО «Сбербанк России»</w:t>
      </w:r>
    </w:p>
    <w:p w14:paraId="66F11F88" w14:textId="77777777" w:rsidR="008036FB" w:rsidRPr="00210897" w:rsidRDefault="008036FB" w:rsidP="008036FB">
      <w:pPr>
        <w:ind w:left="400"/>
        <w:rPr>
          <w:b/>
          <w:i/>
        </w:rPr>
      </w:pPr>
      <w:r w:rsidRPr="00210897">
        <w:rPr>
          <w:b/>
          <w:i/>
        </w:rPr>
        <w:t>Место нахождения:</w:t>
      </w:r>
      <w:r w:rsidRPr="00210897">
        <w:rPr>
          <w:b/>
          <w:bCs/>
          <w:i/>
          <w:iCs/>
        </w:rPr>
        <w:t xml:space="preserve"> </w:t>
      </w:r>
      <w:r w:rsidRPr="00210897">
        <w:rPr>
          <w:b/>
          <w:i/>
        </w:rPr>
        <w:t>Российская Федерация, 117997, г. Москва, ул. Вавилова, дом 19</w:t>
      </w:r>
    </w:p>
    <w:p w14:paraId="4B538DE8" w14:textId="77777777" w:rsidR="008036FB" w:rsidRPr="00210897" w:rsidRDefault="008036FB" w:rsidP="008036FB">
      <w:pPr>
        <w:ind w:left="400"/>
        <w:rPr>
          <w:b/>
          <w:i/>
        </w:rPr>
      </w:pPr>
      <w:r w:rsidRPr="00210897">
        <w:rPr>
          <w:b/>
          <w:i/>
        </w:rPr>
        <w:t>ИНН:</w:t>
      </w:r>
      <w:r w:rsidRPr="00210897">
        <w:rPr>
          <w:b/>
          <w:bCs/>
          <w:i/>
          <w:iCs/>
        </w:rPr>
        <w:t xml:space="preserve"> 7707083893</w:t>
      </w:r>
    </w:p>
    <w:p w14:paraId="5F77E488" w14:textId="77777777" w:rsidR="008036FB" w:rsidRPr="00210897" w:rsidRDefault="008036FB" w:rsidP="008036FB">
      <w:pPr>
        <w:ind w:left="400"/>
        <w:rPr>
          <w:b/>
          <w:i/>
        </w:rPr>
      </w:pPr>
      <w:r w:rsidRPr="00210897">
        <w:rPr>
          <w:b/>
          <w:i/>
        </w:rPr>
        <w:t>БИК:</w:t>
      </w:r>
      <w:r w:rsidRPr="00210897">
        <w:rPr>
          <w:b/>
          <w:bCs/>
          <w:i/>
          <w:iCs/>
        </w:rPr>
        <w:t xml:space="preserve"> </w:t>
      </w:r>
      <w:r w:rsidRPr="00210897">
        <w:rPr>
          <w:b/>
          <w:i/>
        </w:rPr>
        <w:t>047102651</w:t>
      </w:r>
    </w:p>
    <w:p w14:paraId="15871ACA" w14:textId="77777777" w:rsidR="008036FB" w:rsidRPr="00210897" w:rsidRDefault="008036FB" w:rsidP="008036FB">
      <w:pPr>
        <w:rPr>
          <w:b/>
          <w:i/>
        </w:rPr>
      </w:pPr>
      <w:r w:rsidRPr="00210897">
        <w:rPr>
          <w:b/>
          <w:i/>
        </w:rPr>
        <w:t xml:space="preserve">    Номер счета:</w:t>
      </w:r>
      <w:r w:rsidRPr="00210897">
        <w:rPr>
          <w:b/>
          <w:bCs/>
          <w:i/>
          <w:iCs/>
        </w:rPr>
        <w:t xml:space="preserve"> </w:t>
      </w:r>
      <w:r w:rsidRPr="00210897">
        <w:rPr>
          <w:b/>
          <w:i/>
        </w:rPr>
        <w:t>40702810967100005813</w:t>
      </w:r>
    </w:p>
    <w:p w14:paraId="7B1B61A4" w14:textId="77777777" w:rsidR="008036FB" w:rsidRPr="00210897" w:rsidRDefault="008036FB" w:rsidP="008036FB">
      <w:pPr>
        <w:ind w:left="200"/>
        <w:rPr>
          <w:b/>
          <w:i/>
        </w:rPr>
      </w:pPr>
      <w:r w:rsidRPr="00210897">
        <w:rPr>
          <w:b/>
          <w:i/>
        </w:rPr>
        <w:t xml:space="preserve">  Корр. счет:</w:t>
      </w:r>
      <w:r w:rsidRPr="00210897">
        <w:rPr>
          <w:b/>
          <w:bCs/>
          <w:i/>
          <w:iCs/>
        </w:rPr>
        <w:t xml:space="preserve"> </w:t>
      </w:r>
      <w:r w:rsidRPr="00210897">
        <w:rPr>
          <w:b/>
          <w:i/>
        </w:rPr>
        <w:t>30101810800000000651</w:t>
      </w:r>
    </w:p>
    <w:p w14:paraId="647DBB80" w14:textId="77777777" w:rsidR="008036FB" w:rsidRPr="00210897" w:rsidRDefault="008036FB" w:rsidP="008036FB">
      <w:pPr>
        <w:ind w:left="200"/>
        <w:rPr>
          <w:b/>
          <w:bCs/>
          <w:i/>
          <w:iCs/>
        </w:rPr>
      </w:pPr>
      <w:r w:rsidRPr="00210897">
        <w:rPr>
          <w:b/>
          <w:i/>
        </w:rPr>
        <w:t xml:space="preserve">  Тип счета:</w:t>
      </w:r>
      <w:r w:rsidRPr="00210897">
        <w:rPr>
          <w:b/>
          <w:bCs/>
          <w:i/>
          <w:iCs/>
        </w:rPr>
        <w:t xml:space="preserve"> расчетный</w:t>
      </w:r>
    </w:p>
    <w:p w14:paraId="468EFF22" w14:textId="77777777" w:rsidR="008036FB" w:rsidRPr="00210897" w:rsidRDefault="008036FB" w:rsidP="008036FB">
      <w:pPr>
        <w:ind w:left="200"/>
      </w:pPr>
      <w:r w:rsidRPr="00210897">
        <w:t xml:space="preserve">  </w:t>
      </w:r>
    </w:p>
    <w:p w14:paraId="76DE88D3" w14:textId="77777777" w:rsidR="004301A2" w:rsidRDefault="004301A2" w:rsidP="004301A2">
      <w:pPr>
        <w:spacing w:before="240"/>
        <w:ind w:left="200"/>
      </w:pPr>
      <w:r>
        <w:t xml:space="preserve">  3) </w:t>
      </w:r>
      <w:r w:rsidRPr="00210897">
        <w:t>Сведения о кредитной организации</w:t>
      </w:r>
      <w:r w:rsidR="0019285A">
        <w:t>:</w:t>
      </w:r>
    </w:p>
    <w:p w14:paraId="5233FFD0" w14:textId="77777777" w:rsidR="008036FB" w:rsidRPr="00210897" w:rsidRDefault="0019285A" w:rsidP="008036FB">
      <w:pPr>
        <w:rPr>
          <w:b/>
          <w:i/>
        </w:rPr>
      </w:pPr>
      <w:r>
        <w:t xml:space="preserve">    </w:t>
      </w:r>
      <w:r w:rsidR="008036FB" w:rsidRPr="00210897">
        <w:t xml:space="preserve"> </w:t>
      </w:r>
      <w:r w:rsidR="008036FB" w:rsidRPr="00210897">
        <w:rPr>
          <w:b/>
          <w:i/>
        </w:rPr>
        <w:t>Полное фирменное наименование:</w:t>
      </w:r>
      <w:r w:rsidR="008036FB" w:rsidRPr="00210897">
        <w:rPr>
          <w:b/>
          <w:bCs/>
          <w:i/>
          <w:iCs/>
        </w:rPr>
        <w:t xml:space="preserve"> </w:t>
      </w:r>
      <w:r w:rsidR="008036FB" w:rsidRPr="00210897">
        <w:rPr>
          <w:b/>
          <w:i/>
        </w:rPr>
        <w:t xml:space="preserve">Публичное акционерное общество </w:t>
      </w:r>
    </w:p>
    <w:p w14:paraId="2FE99D77" w14:textId="77777777" w:rsidR="008036FB" w:rsidRPr="00210897" w:rsidRDefault="008036FB" w:rsidP="008036FB">
      <w:pPr>
        <w:ind w:left="400"/>
        <w:rPr>
          <w:b/>
          <w:i/>
        </w:rPr>
      </w:pPr>
      <w:r w:rsidRPr="00210897">
        <w:rPr>
          <w:b/>
          <w:bCs/>
          <w:i/>
          <w:iCs/>
        </w:rPr>
        <w:t>«</w:t>
      </w:r>
      <w:r w:rsidRPr="00210897">
        <w:rPr>
          <w:b/>
          <w:bCs/>
          <w:i/>
        </w:rPr>
        <w:t>Промсвязьбанк</w:t>
      </w:r>
      <w:r w:rsidRPr="00210897">
        <w:rPr>
          <w:b/>
          <w:bCs/>
          <w:i/>
          <w:iCs/>
        </w:rPr>
        <w:t>»</w:t>
      </w:r>
    </w:p>
    <w:p w14:paraId="304A9BF9" w14:textId="77777777" w:rsidR="008036FB" w:rsidRPr="00210897" w:rsidRDefault="008036FB" w:rsidP="008036FB">
      <w:pPr>
        <w:ind w:left="400"/>
        <w:rPr>
          <w:b/>
          <w:bCs/>
          <w:i/>
        </w:rPr>
      </w:pPr>
      <w:r w:rsidRPr="00210897">
        <w:rPr>
          <w:b/>
          <w:i/>
        </w:rPr>
        <w:t>Сокращенное фирменное наименование:</w:t>
      </w:r>
      <w:r w:rsidRPr="00210897">
        <w:rPr>
          <w:b/>
          <w:bCs/>
          <w:i/>
          <w:iCs/>
        </w:rPr>
        <w:t xml:space="preserve"> </w:t>
      </w:r>
      <w:r w:rsidRPr="00210897">
        <w:rPr>
          <w:b/>
          <w:bCs/>
          <w:i/>
        </w:rPr>
        <w:t xml:space="preserve">ПАО «Промсвязьбанк» </w:t>
      </w:r>
    </w:p>
    <w:p w14:paraId="394E6CB5" w14:textId="77777777" w:rsidR="008036FB" w:rsidRPr="00210897" w:rsidRDefault="008036FB" w:rsidP="008036FB">
      <w:pPr>
        <w:spacing w:after="0"/>
        <w:jc w:val="both"/>
        <w:rPr>
          <w:b/>
          <w:i/>
        </w:rPr>
      </w:pPr>
      <w:r w:rsidRPr="00210897">
        <w:rPr>
          <w:b/>
          <w:i/>
        </w:rPr>
        <w:t xml:space="preserve">    Место нахождения:</w:t>
      </w:r>
      <w:r w:rsidRPr="00210897">
        <w:rPr>
          <w:b/>
          <w:bCs/>
          <w:i/>
          <w:iCs/>
        </w:rPr>
        <w:t xml:space="preserve"> </w:t>
      </w:r>
      <w:r w:rsidRPr="00210897">
        <w:rPr>
          <w:b/>
          <w:i/>
        </w:rPr>
        <w:t>Российская Федерация, 109052, г. Москва, ул. Смирновская, д. 10, стр. 22</w:t>
      </w:r>
    </w:p>
    <w:p w14:paraId="10AD4003" w14:textId="77777777" w:rsidR="008036FB" w:rsidRPr="00210897" w:rsidRDefault="008036FB" w:rsidP="008036FB">
      <w:pPr>
        <w:ind w:left="400"/>
        <w:rPr>
          <w:b/>
          <w:i/>
        </w:rPr>
      </w:pPr>
      <w:r w:rsidRPr="00210897">
        <w:rPr>
          <w:b/>
          <w:i/>
        </w:rPr>
        <w:t>ИНН:</w:t>
      </w:r>
      <w:r w:rsidRPr="00210897">
        <w:rPr>
          <w:b/>
          <w:bCs/>
          <w:i/>
          <w:iCs/>
        </w:rPr>
        <w:t xml:space="preserve"> 7744000912</w:t>
      </w:r>
    </w:p>
    <w:p w14:paraId="617D67EA" w14:textId="77777777" w:rsidR="008036FB" w:rsidRPr="00210897" w:rsidRDefault="008036FB" w:rsidP="008036FB">
      <w:pPr>
        <w:ind w:left="400"/>
        <w:rPr>
          <w:b/>
          <w:bCs/>
          <w:i/>
        </w:rPr>
      </w:pPr>
      <w:r w:rsidRPr="00210897">
        <w:rPr>
          <w:b/>
          <w:i/>
        </w:rPr>
        <w:t>БИК:</w:t>
      </w:r>
      <w:r w:rsidRPr="00210897">
        <w:rPr>
          <w:b/>
          <w:bCs/>
          <w:i/>
          <w:iCs/>
        </w:rPr>
        <w:t xml:space="preserve"> </w:t>
      </w:r>
      <w:r w:rsidRPr="00210897">
        <w:rPr>
          <w:b/>
          <w:bCs/>
          <w:i/>
        </w:rPr>
        <w:t>044525555</w:t>
      </w:r>
    </w:p>
    <w:p w14:paraId="23085806" w14:textId="77777777" w:rsidR="008036FB" w:rsidRPr="00210897" w:rsidRDefault="008036FB" w:rsidP="008036FB">
      <w:pPr>
        <w:rPr>
          <w:b/>
          <w:i/>
        </w:rPr>
      </w:pPr>
      <w:r w:rsidRPr="00210897">
        <w:rPr>
          <w:b/>
          <w:bCs/>
          <w:i/>
        </w:rPr>
        <w:t xml:space="preserve"> </w:t>
      </w:r>
      <w:r w:rsidRPr="00210897">
        <w:rPr>
          <w:b/>
          <w:i/>
        </w:rPr>
        <w:t xml:space="preserve">   Номер счета:</w:t>
      </w:r>
      <w:r w:rsidRPr="00210897">
        <w:rPr>
          <w:b/>
          <w:bCs/>
          <w:i/>
          <w:iCs/>
        </w:rPr>
        <w:t xml:space="preserve"> </w:t>
      </w:r>
      <w:r w:rsidRPr="00210897">
        <w:rPr>
          <w:b/>
          <w:bCs/>
          <w:i/>
        </w:rPr>
        <w:t>40701810800000001083</w:t>
      </w:r>
    </w:p>
    <w:p w14:paraId="122593C2" w14:textId="77777777" w:rsidR="008036FB" w:rsidRPr="00210897" w:rsidRDefault="008036FB" w:rsidP="008036FB">
      <w:pPr>
        <w:ind w:left="200"/>
        <w:rPr>
          <w:b/>
          <w:i/>
        </w:rPr>
      </w:pPr>
      <w:r w:rsidRPr="00210897">
        <w:rPr>
          <w:b/>
          <w:i/>
        </w:rPr>
        <w:t xml:space="preserve">  Корр. счет:</w:t>
      </w:r>
      <w:r w:rsidRPr="00210897">
        <w:rPr>
          <w:b/>
          <w:bCs/>
          <w:i/>
          <w:iCs/>
        </w:rPr>
        <w:t xml:space="preserve"> </w:t>
      </w:r>
      <w:r w:rsidRPr="00210897">
        <w:rPr>
          <w:b/>
          <w:bCs/>
          <w:i/>
        </w:rPr>
        <w:t>30101810400000000555</w:t>
      </w:r>
    </w:p>
    <w:p w14:paraId="46A22815" w14:textId="77777777" w:rsidR="008036FB" w:rsidRPr="00210897" w:rsidRDefault="008036FB" w:rsidP="008036FB">
      <w:pPr>
        <w:ind w:left="200"/>
        <w:rPr>
          <w:b/>
          <w:bCs/>
          <w:i/>
          <w:iCs/>
        </w:rPr>
      </w:pPr>
      <w:r w:rsidRPr="00210897">
        <w:rPr>
          <w:b/>
          <w:i/>
        </w:rPr>
        <w:t xml:space="preserve">  Тип счета:</w:t>
      </w:r>
      <w:r w:rsidRPr="00210897">
        <w:rPr>
          <w:b/>
          <w:bCs/>
          <w:i/>
          <w:iCs/>
        </w:rPr>
        <w:t xml:space="preserve"> расчетный</w:t>
      </w:r>
    </w:p>
    <w:p w14:paraId="55E886B8" w14:textId="77777777" w:rsidR="00E82692" w:rsidRPr="00566FE4" w:rsidRDefault="00E82692" w:rsidP="0071063D">
      <w:pPr>
        <w:pStyle w:val="2"/>
        <w:jc w:val="both"/>
      </w:pPr>
      <w:r w:rsidRPr="00210897">
        <w:t>1.2. Сведения об аудиторе (аудиторах) эмитента</w:t>
      </w:r>
      <w:bookmarkEnd w:id="4"/>
    </w:p>
    <w:p w14:paraId="5485198F" w14:textId="77777777" w:rsidR="004E7C42" w:rsidRPr="009F3AEA" w:rsidRDefault="004E7C42" w:rsidP="0071063D">
      <w:pPr>
        <w:pStyle w:val="2"/>
        <w:jc w:val="both"/>
        <w:rPr>
          <w:rStyle w:val="Subst"/>
          <w:b/>
          <w:bCs/>
          <w:sz w:val="20"/>
          <w:szCs w:val="20"/>
        </w:rPr>
      </w:pPr>
      <w:bookmarkStart w:id="5" w:name="_Toc474502745"/>
      <w:r w:rsidRPr="004E7C42">
        <w:rPr>
          <w:rStyle w:val="Subst"/>
          <w:b/>
          <w:bCs/>
          <w:sz w:val="20"/>
          <w:szCs w:val="20"/>
        </w:rPr>
        <w:t xml:space="preserve">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w:t>
      </w:r>
      <w:r w:rsidRPr="009F3AEA">
        <w:rPr>
          <w:rStyle w:val="Subst"/>
          <w:b/>
          <w:bCs/>
          <w:sz w:val="20"/>
          <w:szCs w:val="20"/>
        </w:rPr>
        <w:t>отчетный год.</w:t>
      </w:r>
    </w:p>
    <w:p w14:paraId="11325F30" w14:textId="77777777" w:rsidR="00D769E6" w:rsidRPr="009F3AEA" w:rsidRDefault="00D769E6" w:rsidP="00D769E6">
      <w:pPr>
        <w:ind w:left="200"/>
      </w:pPr>
      <w:r w:rsidRPr="009F3AEA">
        <w:t>Полное фирменное наименование:</w:t>
      </w:r>
      <w:r w:rsidRPr="009F3AEA">
        <w:rPr>
          <w:b/>
          <w:bCs/>
          <w:i/>
          <w:iCs/>
        </w:rPr>
        <w:t xml:space="preserve"> </w:t>
      </w:r>
      <w:r w:rsidR="00CC0B2D" w:rsidRPr="009F3AEA">
        <w:rPr>
          <w:b/>
          <w:bCs/>
          <w:i/>
          <w:iCs/>
        </w:rPr>
        <w:t>Акционерное о</w:t>
      </w:r>
      <w:r w:rsidRPr="009F3AEA">
        <w:rPr>
          <w:b/>
          <w:bCs/>
          <w:i/>
          <w:iCs/>
        </w:rPr>
        <w:t>бщество «</w:t>
      </w:r>
      <w:r w:rsidR="00CC0B2D" w:rsidRPr="009F3AEA">
        <w:rPr>
          <w:b/>
          <w:bCs/>
          <w:i/>
          <w:iCs/>
        </w:rPr>
        <w:t>КПМГ</w:t>
      </w:r>
      <w:r w:rsidRPr="009F3AEA">
        <w:rPr>
          <w:b/>
          <w:bCs/>
          <w:i/>
          <w:iCs/>
        </w:rPr>
        <w:t>»</w:t>
      </w:r>
    </w:p>
    <w:p w14:paraId="547A7EEA" w14:textId="77777777" w:rsidR="00D769E6" w:rsidRPr="009F3AEA" w:rsidRDefault="00D769E6" w:rsidP="00D769E6">
      <w:pPr>
        <w:ind w:left="200"/>
      </w:pPr>
      <w:r w:rsidRPr="009F3AEA">
        <w:t>Сокращенное фирменное наименование:</w:t>
      </w:r>
      <w:r w:rsidRPr="009F3AEA">
        <w:rPr>
          <w:b/>
          <w:bCs/>
          <w:i/>
          <w:iCs/>
        </w:rPr>
        <w:t xml:space="preserve"> </w:t>
      </w:r>
      <w:r w:rsidR="00CC0B2D" w:rsidRPr="009F3AEA">
        <w:rPr>
          <w:b/>
          <w:bCs/>
          <w:i/>
          <w:iCs/>
        </w:rPr>
        <w:t>А</w:t>
      </w:r>
      <w:r w:rsidRPr="009F3AEA">
        <w:rPr>
          <w:b/>
          <w:bCs/>
          <w:i/>
          <w:iCs/>
        </w:rPr>
        <w:t>О «</w:t>
      </w:r>
      <w:r w:rsidR="00CC0B2D" w:rsidRPr="009F3AEA">
        <w:rPr>
          <w:b/>
          <w:bCs/>
          <w:i/>
          <w:iCs/>
        </w:rPr>
        <w:t>КПМГ</w:t>
      </w:r>
      <w:r w:rsidRPr="009F3AEA">
        <w:rPr>
          <w:b/>
          <w:bCs/>
          <w:i/>
          <w:iCs/>
        </w:rPr>
        <w:t>»</w:t>
      </w:r>
    </w:p>
    <w:p w14:paraId="7A63C5F9" w14:textId="77777777" w:rsidR="00D769E6" w:rsidRPr="009F3AEA" w:rsidRDefault="00D769E6" w:rsidP="00D769E6">
      <w:pPr>
        <w:ind w:left="200"/>
      </w:pPr>
      <w:r w:rsidRPr="009F3AEA">
        <w:t>Место нахождения:</w:t>
      </w:r>
      <w:r w:rsidRPr="009F3AEA">
        <w:rPr>
          <w:b/>
          <w:bCs/>
          <w:i/>
          <w:iCs/>
        </w:rPr>
        <w:t xml:space="preserve"> Россия, </w:t>
      </w:r>
      <w:r w:rsidR="00CC0B2D" w:rsidRPr="009F3AEA">
        <w:rPr>
          <w:b/>
          <w:bCs/>
          <w:i/>
          <w:iCs/>
        </w:rPr>
        <w:t>129110</w:t>
      </w:r>
      <w:r w:rsidRPr="009F3AEA">
        <w:rPr>
          <w:b/>
          <w:bCs/>
          <w:i/>
          <w:iCs/>
        </w:rPr>
        <w:t>, г.</w:t>
      </w:r>
      <w:r w:rsidR="00CC0B2D" w:rsidRPr="009F3AEA">
        <w:rPr>
          <w:b/>
          <w:bCs/>
          <w:i/>
          <w:iCs/>
        </w:rPr>
        <w:t>Москва</w:t>
      </w:r>
      <w:r w:rsidRPr="009F3AEA">
        <w:rPr>
          <w:b/>
          <w:bCs/>
          <w:i/>
          <w:iCs/>
        </w:rPr>
        <w:t>, ул.</w:t>
      </w:r>
      <w:r w:rsidR="00CC0B2D" w:rsidRPr="009F3AEA">
        <w:rPr>
          <w:b/>
          <w:bCs/>
          <w:i/>
          <w:iCs/>
        </w:rPr>
        <w:t>Олимпийский проспект</w:t>
      </w:r>
      <w:r w:rsidRPr="009F3AEA">
        <w:rPr>
          <w:b/>
          <w:bCs/>
          <w:i/>
          <w:iCs/>
        </w:rPr>
        <w:t>, д.</w:t>
      </w:r>
      <w:r w:rsidR="00CC0B2D" w:rsidRPr="009F3AEA">
        <w:rPr>
          <w:b/>
          <w:bCs/>
          <w:i/>
          <w:iCs/>
        </w:rPr>
        <w:t>18/1,офис 3035</w:t>
      </w:r>
    </w:p>
    <w:p w14:paraId="60AEE208" w14:textId="77777777" w:rsidR="00D769E6" w:rsidRPr="009F3AEA" w:rsidRDefault="00D769E6" w:rsidP="00D769E6">
      <w:pPr>
        <w:ind w:left="200"/>
      </w:pPr>
      <w:r w:rsidRPr="009F3AEA">
        <w:t>ИНН:</w:t>
      </w:r>
      <w:r w:rsidRPr="009F3AEA">
        <w:rPr>
          <w:b/>
          <w:bCs/>
          <w:i/>
          <w:iCs/>
        </w:rPr>
        <w:t xml:space="preserve"> 7</w:t>
      </w:r>
      <w:r w:rsidR="00CC0B2D" w:rsidRPr="009F3AEA">
        <w:rPr>
          <w:b/>
          <w:bCs/>
          <w:i/>
          <w:iCs/>
        </w:rPr>
        <w:t>702019950</w:t>
      </w:r>
    </w:p>
    <w:p w14:paraId="3022416C" w14:textId="77777777" w:rsidR="00D769E6" w:rsidRPr="00F869DE" w:rsidRDefault="00D769E6" w:rsidP="00D769E6">
      <w:pPr>
        <w:ind w:left="200"/>
      </w:pPr>
      <w:r w:rsidRPr="009F3AEA">
        <w:t>ОГРН:</w:t>
      </w:r>
      <w:r w:rsidRPr="009F3AEA">
        <w:rPr>
          <w:b/>
          <w:bCs/>
          <w:i/>
          <w:iCs/>
        </w:rPr>
        <w:t xml:space="preserve"> 10</w:t>
      </w:r>
      <w:r w:rsidR="00CC0B2D" w:rsidRPr="009F3AEA">
        <w:rPr>
          <w:b/>
          <w:bCs/>
          <w:i/>
          <w:iCs/>
        </w:rPr>
        <w:t>27700125628</w:t>
      </w:r>
    </w:p>
    <w:p w14:paraId="2D349105" w14:textId="77777777" w:rsidR="00D769E6" w:rsidRDefault="00D769E6" w:rsidP="00D769E6">
      <w:pPr>
        <w:ind w:left="200"/>
        <w:rPr>
          <w:b/>
          <w:bCs/>
          <w:i/>
          <w:iCs/>
        </w:rPr>
      </w:pPr>
      <w:r w:rsidRPr="00F869DE">
        <w:lastRenderedPageBreak/>
        <w:t>Телефон:</w:t>
      </w:r>
      <w:r w:rsidRPr="00F869DE">
        <w:rPr>
          <w:b/>
          <w:bCs/>
          <w:i/>
          <w:iCs/>
        </w:rPr>
        <w:t xml:space="preserve"> +7 (</w:t>
      </w:r>
      <w:r w:rsidR="00C73C08">
        <w:rPr>
          <w:b/>
          <w:bCs/>
          <w:i/>
          <w:iCs/>
        </w:rPr>
        <w:t>495</w:t>
      </w:r>
      <w:r w:rsidRPr="00F869DE">
        <w:rPr>
          <w:b/>
          <w:bCs/>
          <w:i/>
          <w:iCs/>
        </w:rPr>
        <w:t>)</w:t>
      </w:r>
      <w:r w:rsidR="00C73C08">
        <w:rPr>
          <w:b/>
          <w:bCs/>
          <w:i/>
          <w:iCs/>
        </w:rPr>
        <w:t>937-44-77</w:t>
      </w:r>
    </w:p>
    <w:p w14:paraId="54AC3CEA" w14:textId="77777777" w:rsidR="00C70E0E" w:rsidRPr="00F869DE" w:rsidRDefault="00C70E0E" w:rsidP="00D769E6">
      <w:pPr>
        <w:ind w:left="200"/>
      </w:pPr>
      <w:r w:rsidRPr="0017086A">
        <w:t>Факс:</w:t>
      </w:r>
      <w:r w:rsidR="00BF76CA" w:rsidRPr="00BF76CA">
        <w:t>+7 495 937 4499</w:t>
      </w:r>
    </w:p>
    <w:p w14:paraId="6EA9BD83" w14:textId="77777777" w:rsidR="00C70E0E" w:rsidRDefault="00D769E6" w:rsidP="00220BCE">
      <w:r w:rsidRPr="00F869DE">
        <w:t xml:space="preserve">Адрес </w:t>
      </w:r>
      <w:r w:rsidR="00C70E0E" w:rsidRPr="0017086A">
        <w:t>электронной почты</w:t>
      </w:r>
      <w:r w:rsidRPr="00F869DE">
        <w:t>:</w:t>
      </w:r>
      <w:r w:rsidRPr="00F869DE">
        <w:rPr>
          <w:b/>
          <w:bCs/>
          <w:i/>
          <w:iCs/>
        </w:rPr>
        <w:t xml:space="preserve"> </w:t>
      </w:r>
      <w:r w:rsidR="00BF76CA" w:rsidRPr="00BF76CA">
        <w:rPr>
          <w:b/>
          <w:bCs/>
          <w:i/>
          <w:iCs/>
        </w:rPr>
        <w:t>moscow@kpmg.ru</w:t>
      </w:r>
    </w:p>
    <w:p w14:paraId="00D84900" w14:textId="77777777" w:rsidR="00C70E0E" w:rsidRPr="0017086A" w:rsidRDefault="00C70E0E" w:rsidP="00C70E0E">
      <w:pPr>
        <w:spacing w:before="0" w:after="0"/>
        <w:jc w:val="both"/>
      </w:pPr>
      <w:r w:rsidRPr="0017086A">
        <w:t>Данные о членстве аудиторской организации в саморегулируемых организациях аудиторов:</w:t>
      </w:r>
    </w:p>
    <w:p w14:paraId="0475229A" w14:textId="77777777" w:rsidR="00C70E0E" w:rsidRPr="0017086A" w:rsidRDefault="00C70E0E" w:rsidP="00C70E0E">
      <w:pPr>
        <w:spacing w:before="0" w:after="0"/>
        <w:jc w:val="both"/>
        <w:rPr>
          <w:b/>
          <w:bCs/>
          <w:i/>
          <w:iCs/>
        </w:rPr>
      </w:pPr>
      <w:r w:rsidRPr="0017086A">
        <w:t>Полное наименование саморегулируемой организации аудиторов:</w:t>
      </w:r>
      <w:r w:rsidRPr="0017086A">
        <w:rPr>
          <w:b/>
          <w:bCs/>
          <w:i/>
          <w:iCs/>
        </w:rPr>
        <w:t xml:space="preserve"> Саморегулируемая организация аудитор</w:t>
      </w:r>
      <w:r w:rsidR="000F7230">
        <w:rPr>
          <w:b/>
          <w:bCs/>
          <w:i/>
          <w:iCs/>
        </w:rPr>
        <w:t>ов «Российский Союз аудиторов»</w:t>
      </w:r>
    </w:p>
    <w:p w14:paraId="1CBD17C2" w14:textId="77777777" w:rsidR="00C70E0E" w:rsidRPr="0017086A" w:rsidRDefault="00C70E0E" w:rsidP="00C70E0E">
      <w:pPr>
        <w:spacing w:before="0" w:after="0"/>
        <w:jc w:val="both"/>
        <w:rPr>
          <w:b/>
          <w:i/>
        </w:rPr>
      </w:pPr>
      <w:r w:rsidRPr="0017086A">
        <w:t xml:space="preserve">Место нахождения саморегулируемой организации аудиторов: </w:t>
      </w:r>
      <w:r w:rsidR="000F7230" w:rsidRPr="004D319E">
        <w:rPr>
          <w:b/>
          <w:bCs/>
          <w:i/>
          <w:iCs/>
        </w:rPr>
        <w:t>Россия, г.Москва, 3-й Сыромятнический переулок, 3/9</w:t>
      </w:r>
    </w:p>
    <w:p w14:paraId="1D453A17" w14:textId="77777777" w:rsidR="000F7230" w:rsidRPr="009F3AEA" w:rsidRDefault="00C70E0E" w:rsidP="000F7230">
      <w:pPr>
        <w:spacing w:before="0" w:after="0"/>
        <w:jc w:val="both"/>
      </w:pPr>
      <w:r w:rsidRPr="0017086A">
        <w:t xml:space="preserve">Дополнительная информация: </w:t>
      </w:r>
      <w:r w:rsidR="000F7230" w:rsidRPr="009F3AEA">
        <w:t>Свидетельство о членстве в саморегулируемой организации аудиторов «Российский союз аудиторов» от 27.10.2016г., основной государственный номер записи -1160305323.</w:t>
      </w:r>
    </w:p>
    <w:p w14:paraId="03D238EC" w14:textId="77777777" w:rsidR="00D769E6" w:rsidRPr="009F3AEA" w:rsidRDefault="00D769E6" w:rsidP="004D319E">
      <w:pPr>
        <w:spacing w:before="240"/>
        <w:ind w:left="200"/>
        <w:jc w:val="both"/>
      </w:pPr>
      <w:r w:rsidRPr="009F3AEA">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14:paraId="32DE662D" w14:textId="77777777" w:rsidR="00D769E6" w:rsidRPr="009F3AEA" w:rsidRDefault="00D769E6" w:rsidP="00D769E6">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D769E6" w:rsidRPr="009F3AEA" w14:paraId="10A6C972" w14:textId="77777777" w:rsidTr="00100BAB">
        <w:tc>
          <w:tcPr>
            <w:tcW w:w="2592" w:type="dxa"/>
            <w:tcBorders>
              <w:top w:val="double" w:sz="6" w:space="0" w:color="auto"/>
              <w:left w:val="double" w:sz="6" w:space="0" w:color="auto"/>
              <w:bottom w:val="single" w:sz="6" w:space="0" w:color="auto"/>
              <w:right w:val="single" w:sz="6" w:space="0" w:color="auto"/>
            </w:tcBorders>
          </w:tcPr>
          <w:p w14:paraId="1902A388" w14:textId="77777777" w:rsidR="00D769E6" w:rsidRPr="009F3AEA" w:rsidRDefault="00D769E6" w:rsidP="00100BAB">
            <w:pPr>
              <w:jc w:val="center"/>
            </w:pPr>
            <w:r w:rsidRPr="009F3AEA">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14:paraId="154845B4" w14:textId="77777777" w:rsidR="00D769E6" w:rsidRPr="009F3AEA" w:rsidRDefault="00D769E6" w:rsidP="00100BAB">
            <w:pPr>
              <w:jc w:val="center"/>
            </w:pPr>
            <w:r w:rsidRPr="009F3AEA">
              <w:t>Консолидированная финансовая отчетность, Год</w:t>
            </w:r>
          </w:p>
        </w:tc>
      </w:tr>
      <w:tr w:rsidR="00D769E6" w:rsidRPr="009F3AEA" w14:paraId="114CC83B" w14:textId="77777777" w:rsidTr="00100BAB">
        <w:tc>
          <w:tcPr>
            <w:tcW w:w="2592" w:type="dxa"/>
            <w:tcBorders>
              <w:top w:val="single" w:sz="6" w:space="0" w:color="auto"/>
              <w:left w:val="double" w:sz="6" w:space="0" w:color="auto"/>
              <w:bottom w:val="single" w:sz="6" w:space="0" w:color="auto"/>
              <w:right w:val="single" w:sz="6" w:space="0" w:color="auto"/>
            </w:tcBorders>
          </w:tcPr>
          <w:p w14:paraId="698ADB56" w14:textId="77777777" w:rsidR="00D769E6" w:rsidRPr="009F3AEA" w:rsidRDefault="00D769E6" w:rsidP="004D319E">
            <w:r w:rsidRPr="009F3AEA">
              <w:t>201</w:t>
            </w:r>
            <w:r w:rsidR="004D319E" w:rsidRPr="009F3AEA">
              <w:t>4</w:t>
            </w:r>
          </w:p>
        </w:tc>
        <w:tc>
          <w:tcPr>
            <w:tcW w:w="2520" w:type="dxa"/>
            <w:tcBorders>
              <w:top w:val="single" w:sz="6" w:space="0" w:color="auto"/>
              <w:left w:val="single" w:sz="6" w:space="0" w:color="auto"/>
              <w:bottom w:val="single" w:sz="6" w:space="0" w:color="auto"/>
              <w:right w:val="double" w:sz="6" w:space="0" w:color="auto"/>
            </w:tcBorders>
          </w:tcPr>
          <w:p w14:paraId="0F0D6E4A" w14:textId="77777777" w:rsidR="00D769E6" w:rsidRPr="009F3AEA" w:rsidRDefault="000F7230" w:rsidP="00100BAB">
            <w:r>
              <w:t>-</w:t>
            </w:r>
          </w:p>
        </w:tc>
      </w:tr>
      <w:tr w:rsidR="00D769E6" w:rsidRPr="009F3AEA" w14:paraId="5915C2B0" w14:textId="77777777" w:rsidTr="00100BAB">
        <w:tc>
          <w:tcPr>
            <w:tcW w:w="2592" w:type="dxa"/>
            <w:tcBorders>
              <w:top w:val="single" w:sz="6" w:space="0" w:color="auto"/>
              <w:left w:val="double" w:sz="6" w:space="0" w:color="auto"/>
              <w:bottom w:val="single" w:sz="6" w:space="0" w:color="auto"/>
              <w:right w:val="single" w:sz="6" w:space="0" w:color="auto"/>
            </w:tcBorders>
          </w:tcPr>
          <w:p w14:paraId="49AA2D84" w14:textId="77777777" w:rsidR="00D769E6" w:rsidRPr="009F3AEA" w:rsidRDefault="00D769E6" w:rsidP="004D319E">
            <w:r w:rsidRPr="009F3AEA">
              <w:t>201</w:t>
            </w:r>
            <w:r w:rsidR="004D319E" w:rsidRPr="009F3AEA">
              <w:t>5</w:t>
            </w:r>
          </w:p>
        </w:tc>
        <w:tc>
          <w:tcPr>
            <w:tcW w:w="2520" w:type="dxa"/>
            <w:tcBorders>
              <w:top w:val="single" w:sz="6" w:space="0" w:color="auto"/>
              <w:left w:val="single" w:sz="6" w:space="0" w:color="auto"/>
              <w:bottom w:val="single" w:sz="6" w:space="0" w:color="auto"/>
              <w:right w:val="double" w:sz="6" w:space="0" w:color="auto"/>
            </w:tcBorders>
          </w:tcPr>
          <w:p w14:paraId="20A0EFA1" w14:textId="77777777" w:rsidR="00D769E6" w:rsidRPr="009F3AEA" w:rsidRDefault="000F7230" w:rsidP="00100BAB">
            <w:r>
              <w:t>-</w:t>
            </w:r>
          </w:p>
        </w:tc>
      </w:tr>
      <w:tr w:rsidR="00D769E6" w:rsidRPr="009F3AEA" w14:paraId="73EB6172" w14:textId="77777777" w:rsidTr="00100BAB">
        <w:tc>
          <w:tcPr>
            <w:tcW w:w="2592" w:type="dxa"/>
            <w:tcBorders>
              <w:top w:val="single" w:sz="6" w:space="0" w:color="auto"/>
              <w:left w:val="double" w:sz="6" w:space="0" w:color="auto"/>
              <w:bottom w:val="single" w:sz="6" w:space="0" w:color="auto"/>
              <w:right w:val="single" w:sz="6" w:space="0" w:color="auto"/>
            </w:tcBorders>
          </w:tcPr>
          <w:p w14:paraId="32DAB38E" w14:textId="77777777" w:rsidR="00D769E6" w:rsidRPr="009F3AEA" w:rsidRDefault="00D769E6" w:rsidP="00100BAB">
            <w:r w:rsidRPr="009F3AEA">
              <w:t>2016</w:t>
            </w:r>
          </w:p>
        </w:tc>
        <w:tc>
          <w:tcPr>
            <w:tcW w:w="2520" w:type="dxa"/>
            <w:tcBorders>
              <w:top w:val="single" w:sz="6" w:space="0" w:color="auto"/>
              <w:left w:val="single" w:sz="6" w:space="0" w:color="auto"/>
              <w:bottom w:val="single" w:sz="6" w:space="0" w:color="auto"/>
              <w:right w:val="double" w:sz="6" w:space="0" w:color="auto"/>
            </w:tcBorders>
          </w:tcPr>
          <w:p w14:paraId="0B270B5B" w14:textId="77777777" w:rsidR="00D769E6" w:rsidRPr="009F3AEA" w:rsidRDefault="000F7230" w:rsidP="00100BAB">
            <w:r>
              <w:t>-</w:t>
            </w:r>
          </w:p>
        </w:tc>
      </w:tr>
      <w:tr w:rsidR="00D769E6" w:rsidRPr="009F3AEA" w14:paraId="6CEC9F62" w14:textId="77777777" w:rsidTr="004D319E">
        <w:tc>
          <w:tcPr>
            <w:tcW w:w="2592" w:type="dxa"/>
            <w:tcBorders>
              <w:top w:val="single" w:sz="6" w:space="0" w:color="auto"/>
              <w:left w:val="double" w:sz="6" w:space="0" w:color="auto"/>
              <w:bottom w:val="single" w:sz="6" w:space="0" w:color="auto"/>
              <w:right w:val="single" w:sz="6" w:space="0" w:color="auto"/>
            </w:tcBorders>
          </w:tcPr>
          <w:p w14:paraId="280645E1" w14:textId="77777777" w:rsidR="00D769E6" w:rsidRPr="009F3AEA" w:rsidRDefault="00D769E6" w:rsidP="00100BAB">
            <w:r w:rsidRPr="009F3AEA">
              <w:t>2017</w:t>
            </w:r>
          </w:p>
        </w:tc>
        <w:tc>
          <w:tcPr>
            <w:tcW w:w="2520" w:type="dxa"/>
            <w:tcBorders>
              <w:top w:val="single" w:sz="6" w:space="0" w:color="auto"/>
              <w:left w:val="single" w:sz="6" w:space="0" w:color="auto"/>
              <w:bottom w:val="single" w:sz="6" w:space="0" w:color="auto"/>
              <w:right w:val="double" w:sz="6" w:space="0" w:color="auto"/>
            </w:tcBorders>
          </w:tcPr>
          <w:p w14:paraId="13B39F22" w14:textId="77777777" w:rsidR="00D769E6" w:rsidRPr="009F3AEA" w:rsidRDefault="000F7230" w:rsidP="00100BAB">
            <w:r>
              <w:t>-</w:t>
            </w:r>
          </w:p>
        </w:tc>
      </w:tr>
      <w:tr w:rsidR="004D319E" w:rsidRPr="009F3AEA" w14:paraId="4801C26C" w14:textId="77777777" w:rsidTr="00100BAB">
        <w:tc>
          <w:tcPr>
            <w:tcW w:w="2592" w:type="dxa"/>
            <w:tcBorders>
              <w:top w:val="single" w:sz="6" w:space="0" w:color="auto"/>
              <w:left w:val="double" w:sz="6" w:space="0" w:color="auto"/>
              <w:bottom w:val="double" w:sz="6" w:space="0" w:color="auto"/>
              <w:right w:val="single" w:sz="6" w:space="0" w:color="auto"/>
            </w:tcBorders>
          </w:tcPr>
          <w:p w14:paraId="4CAB701B" w14:textId="77777777" w:rsidR="004D319E" w:rsidRPr="009F3AEA" w:rsidRDefault="004D319E" w:rsidP="00100BAB">
            <w:r w:rsidRPr="009F3AEA">
              <w:t>2018</w:t>
            </w:r>
          </w:p>
        </w:tc>
        <w:tc>
          <w:tcPr>
            <w:tcW w:w="2520" w:type="dxa"/>
            <w:tcBorders>
              <w:top w:val="single" w:sz="6" w:space="0" w:color="auto"/>
              <w:left w:val="single" w:sz="6" w:space="0" w:color="auto"/>
              <w:bottom w:val="double" w:sz="6" w:space="0" w:color="auto"/>
              <w:right w:val="double" w:sz="6" w:space="0" w:color="auto"/>
            </w:tcBorders>
          </w:tcPr>
          <w:p w14:paraId="67F89F3C" w14:textId="77777777" w:rsidR="004D319E" w:rsidRPr="009F3AEA" w:rsidRDefault="000F7230" w:rsidP="00100BAB">
            <w:r>
              <w:t>-</w:t>
            </w:r>
          </w:p>
        </w:tc>
      </w:tr>
    </w:tbl>
    <w:p w14:paraId="068C8C38" w14:textId="77777777" w:rsidR="000F7230" w:rsidRPr="0017086A" w:rsidRDefault="000F7230" w:rsidP="000F7230">
      <w:pPr>
        <w:spacing w:before="0" w:after="0"/>
        <w:jc w:val="both"/>
      </w:pPr>
      <w:r w:rsidRPr="0017086A">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58EBF1CC" w14:textId="77777777" w:rsidR="000F7230" w:rsidRPr="0017086A" w:rsidRDefault="000F7230" w:rsidP="000F7230">
      <w:pPr>
        <w:spacing w:before="0" w:after="0"/>
        <w:jc w:val="both"/>
      </w:pPr>
    </w:p>
    <w:p w14:paraId="6EA7F473" w14:textId="77777777" w:rsidR="000F7230" w:rsidRPr="0017086A" w:rsidRDefault="000F7230" w:rsidP="000F7230">
      <w:pPr>
        <w:spacing w:before="0" w:after="0"/>
        <w:jc w:val="both"/>
      </w:pPr>
      <w:r w:rsidRPr="0017086A">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p>
    <w:p w14:paraId="3C59DBB6" w14:textId="77777777" w:rsidR="000F7230" w:rsidRPr="0017086A" w:rsidRDefault="000F7230" w:rsidP="000F7230">
      <w:pPr>
        <w:spacing w:before="0" w:after="0"/>
        <w:jc w:val="both"/>
        <w:rPr>
          <w:b/>
          <w:i/>
        </w:rPr>
      </w:pPr>
      <w:r w:rsidRPr="0017086A">
        <w:rPr>
          <w:b/>
          <w:i/>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участия в уставном капитале эмитента не имеют;</w:t>
      </w:r>
    </w:p>
    <w:p w14:paraId="5E4E9960" w14:textId="77777777" w:rsidR="000F7230" w:rsidRPr="0017086A" w:rsidRDefault="000F7230" w:rsidP="000F7230">
      <w:pPr>
        <w:spacing w:before="0" w:after="0"/>
        <w:jc w:val="both"/>
        <w:rPr>
          <w:b/>
          <w:i/>
        </w:rPr>
      </w:pPr>
    </w:p>
    <w:p w14:paraId="085EE3ED" w14:textId="77777777" w:rsidR="000F7230" w:rsidRPr="0017086A" w:rsidRDefault="000F7230" w:rsidP="000F7230">
      <w:pPr>
        <w:spacing w:before="0" w:after="0"/>
        <w:jc w:val="both"/>
      </w:pPr>
      <w:r w:rsidRPr="0017086A">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p w14:paraId="3B5AABBA" w14:textId="77777777" w:rsidR="000F7230" w:rsidRPr="0017086A" w:rsidRDefault="000F7230" w:rsidP="000F7230">
      <w:pPr>
        <w:spacing w:before="0" w:after="0"/>
        <w:jc w:val="both"/>
        <w:rPr>
          <w:b/>
          <w:i/>
        </w:rPr>
      </w:pPr>
      <w:r w:rsidRPr="0017086A">
        <w:rPr>
          <w:b/>
          <w:i/>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p>
    <w:p w14:paraId="207AD3FE" w14:textId="77777777" w:rsidR="000F7230" w:rsidRPr="0017086A" w:rsidRDefault="000F7230" w:rsidP="000F7230">
      <w:pPr>
        <w:spacing w:before="0" w:after="0"/>
        <w:jc w:val="both"/>
      </w:pPr>
    </w:p>
    <w:p w14:paraId="23236D73" w14:textId="77777777" w:rsidR="000F7230" w:rsidRPr="0017086A" w:rsidRDefault="000F7230" w:rsidP="000F7230">
      <w:pPr>
        <w:spacing w:before="0" w:after="0"/>
        <w:jc w:val="both"/>
      </w:pPr>
      <w:r w:rsidRPr="0017086A">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p>
    <w:p w14:paraId="212A94C5" w14:textId="77777777" w:rsidR="000F7230" w:rsidRDefault="000F7230" w:rsidP="000F7230">
      <w:pPr>
        <w:spacing w:before="0" w:after="0"/>
        <w:jc w:val="both"/>
      </w:pPr>
      <w:r w:rsidRPr="0017086A">
        <w:rPr>
          <w:b/>
          <w:i/>
        </w:rPr>
        <w:t>тесные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r w:rsidRPr="0017086A">
        <w:t>;</w:t>
      </w:r>
    </w:p>
    <w:p w14:paraId="799A01AF" w14:textId="77777777" w:rsidR="000F7230" w:rsidRPr="0017086A" w:rsidRDefault="000F7230" w:rsidP="000F7230">
      <w:pPr>
        <w:spacing w:before="0" w:after="0"/>
        <w:jc w:val="both"/>
      </w:pPr>
    </w:p>
    <w:p w14:paraId="243F98A7" w14:textId="77777777" w:rsidR="000F7230" w:rsidRPr="0017086A" w:rsidRDefault="000F7230" w:rsidP="000F7230">
      <w:pPr>
        <w:spacing w:before="0" w:after="0"/>
        <w:jc w:val="both"/>
      </w:pPr>
      <w:r w:rsidRPr="0017086A">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p w14:paraId="36CFFEBC" w14:textId="77777777" w:rsidR="000F7230" w:rsidRDefault="000F7230" w:rsidP="000F7230">
      <w:pPr>
        <w:spacing w:before="0" w:after="0"/>
        <w:jc w:val="both"/>
        <w:rPr>
          <w:b/>
          <w:i/>
        </w:rPr>
      </w:pPr>
      <w:r w:rsidRPr="0017086A">
        <w:rPr>
          <w:b/>
          <w:i/>
        </w:rPr>
        <w:t>лица, занимающие должности в органах управления и (или) органах контроля за финансово-хозяйственной деятельностью эмитента не занимают одновременно должности в органах управления и (или) органах контроля за финансово-хозяйственной деятельностью аудиторской организации;</w:t>
      </w:r>
    </w:p>
    <w:p w14:paraId="646C3162" w14:textId="77777777" w:rsidR="000F7230" w:rsidRDefault="000F7230" w:rsidP="000F7230">
      <w:pPr>
        <w:spacing w:before="0" w:after="0"/>
        <w:jc w:val="both"/>
      </w:pPr>
    </w:p>
    <w:p w14:paraId="25AF7A8F" w14:textId="77777777" w:rsidR="000F7230" w:rsidRDefault="000F7230" w:rsidP="000F7230">
      <w:pPr>
        <w:spacing w:before="0" w:after="0"/>
        <w:jc w:val="both"/>
      </w:pPr>
      <w:r w:rsidRPr="00C21412">
        <w:t>Иные факторы, которые могут повлиять на независимость аудитора от эмитента:</w:t>
      </w:r>
      <w:r w:rsidRPr="00C21412">
        <w:br/>
      </w:r>
      <w:r w:rsidRPr="00C21412">
        <w:rPr>
          <w:rStyle w:val="Subst"/>
        </w:rPr>
        <w:t>Иных факторов, которые могут повлиять на независимость аудитора от эмитента, нет</w:t>
      </w:r>
    </w:p>
    <w:p w14:paraId="57FD8063" w14:textId="77777777" w:rsidR="00D769E6" w:rsidRPr="009F3AEA" w:rsidRDefault="00D769E6" w:rsidP="004D319E">
      <w:pPr>
        <w:spacing w:before="240"/>
        <w:ind w:left="200"/>
        <w:jc w:val="both"/>
      </w:pPr>
      <w:r w:rsidRPr="009F3AEA">
        <w:t>Порядок выбора аудитора эмитента</w:t>
      </w:r>
    </w:p>
    <w:p w14:paraId="333337E6" w14:textId="77777777" w:rsidR="00D769E6" w:rsidRPr="009F3AEA" w:rsidRDefault="00D769E6" w:rsidP="004D319E">
      <w:pPr>
        <w:ind w:left="400"/>
        <w:jc w:val="both"/>
      </w:pPr>
      <w:r w:rsidRPr="009F3AEA">
        <w:lastRenderedPageBreak/>
        <w:t>Наличие процедуры тендера, связанного с выбором аудитора, и его основные условия:</w:t>
      </w:r>
      <w:r w:rsidRPr="009F3AEA">
        <w:br/>
      </w:r>
      <w:r w:rsidRPr="009F3AEA">
        <w:rPr>
          <w:b/>
          <w:bCs/>
          <w:i/>
          <w:iCs/>
        </w:rPr>
        <w:t>Указанный выше аудитор выбирался путем запроса коммерческого предложения. Основными условиями выбора являлись стоимость оказываемых услуг и квалификация аудитора.</w:t>
      </w:r>
    </w:p>
    <w:p w14:paraId="4EF4358A" w14:textId="77777777" w:rsidR="00D769E6" w:rsidRPr="009F3AEA" w:rsidRDefault="00D769E6" w:rsidP="004D319E">
      <w:pPr>
        <w:ind w:left="400"/>
        <w:jc w:val="both"/>
      </w:pPr>
    </w:p>
    <w:p w14:paraId="09B6D7D0" w14:textId="77777777" w:rsidR="00D769E6" w:rsidRPr="009F3AEA" w:rsidRDefault="00D769E6" w:rsidP="004D319E">
      <w:pPr>
        <w:ind w:left="400"/>
        <w:jc w:val="both"/>
      </w:pPr>
      <w:r w:rsidRPr="009F3AEA">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9F3AEA">
        <w:br/>
      </w:r>
      <w:r w:rsidRPr="009F3AEA">
        <w:rPr>
          <w:b/>
          <w:bCs/>
          <w:i/>
          <w:iCs/>
        </w:rPr>
        <w:t>выдвижение кандидатуры осуществлял мажоритарный акционер, в последующем кандидатуру будет выдвигать Совет Директоров</w:t>
      </w:r>
    </w:p>
    <w:p w14:paraId="4681F086" w14:textId="77777777" w:rsidR="00D769E6" w:rsidRPr="009F3AEA" w:rsidRDefault="00D769E6" w:rsidP="004D319E">
      <w:pPr>
        <w:ind w:left="200"/>
        <w:jc w:val="both"/>
        <w:rPr>
          <w:b/>
          <w:bCs/>
          <w:i/>
          <w:iCs/>
        </w:rPr>
      </w:pPr>
    </w:p>
    <w:p w14:paraId="01F513BC" w14:textId="77777777" w:rsidR="00D769E6" w:rsidRPr="009F3AEA" w:rsidRDefault="00D769E6" w:rsidP="004D319E">
      <w:pPr>
        <w:ind w:left="200"/>
        <w:jc w:val="both"/>
      </w:pPr>
      <w:r w:rsidRPr="009F3AEA">
        <w:rPr>
          <w:b/>
          <w:bCs/>
          <w:i/>
          <w:iCs/>
        </w:rPr>
        <w:t>Работ аудитора, в рамках специальных аудиторских заданий, не проводилось</w:t>
      </w:r>
    </w:p>
    <w:p w14:paraId="3202B89D" w14:textId="77777777" w:rsidR="000F7230" w:rsidRDefault="00D769E6" w:rsidP="004D319E">
      <w:pPr>
        <w:ind w:left="200"/>
        <w:jc w:val="both"/>
      </w:pPr>
      <w:r w:rsidRPr="009F3AEA">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9F3AEA">
        <w:br/>
      </w:r>
      <w:r w:rsidRPr="009F3AEA">
        <w:rPr>
          <w:b/>
          <w:bCs/>
          <w:i/>
          <w:iCs/>
        </w:rPr>
        <w:t>На основе запроса коммерческих предложений выбран аудитор, максимально полно отвечающий требованиям Эмитента.</w:t>
      </w:r>
      <w:r w:rsidRPr="009F3AEA">
        <w:t xml:space="preserve"> </w:t>
      </w:r>
      <w:r w:rsidRPr="000F7230">
        <w:rPr>
          <w:b/>
          <w:bCs/>
          <w:i/>
          <w:iCs/>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составил </w:t>
      </w:r>
      <w:r w:rsidR="009F3AEA" w:rsidRPr="000F7230">
        <w:rPr>
          <w:b/>
          <w:bCs/>
          <w:i/>
          <w:iCs/>
        </w:rPr>
        <w:t>300</w:t>
      </w:r>
      <w:r w:rsidRPr="000F7230">
        <w:rPr>
          <w:b/>
          <w:bCs/>
          <w:i/>
          <w:iCs/>
        </w:rPr>
        <w:t> </w:t>
      </w:r>
      <w:r w:rsidR="009F3AEA" w:rsidRPr="000F7230">
        <w:rPr>
          <w:b/>
          <w:bCs/>
          <w:i/>
          <w:iCs/>
        </w:rPr>
        <w:t>0</w:t>
      </w:r>
      <w:r w:rsidRPr="000F7230">
        <w:rPr>
          <w:b/>
          <w:bCs/>
          <w:i/>
          <w:iCs/>
        </w:rPr>
        <w:t>00 рублей.</w:t>
      </w:r>
      <w:r w:rsidRPr="009F3AEA">
        <w:t xml:space="preserve"> </w:t>
      </w:r>
    </w:p>
    <w:p w14:paraId="2D71240C" w14:textId="77777777" w:rsidR="00D769E6" w:rsidRPr="004D319E" w:rsidRDefault="00D769E6" w:rsidP="004D319E">
      <w:pPr>
        <w:ind w:left="200"/>
        <w:jc w:val="both"/>
      </w:pPr>
      <w:r w:rsidRPr="009F3AEA">
        <w:rPr>
          <w:b/>
          <w:bCs/>
          <w:i/>
          <w:iCs/>
        </w:rPr>
        <w:t>Отсроченных и просроченных платежей за оказанные аудитором услуги нет</w:t>
      </w:r>
    </w:p>
    <w:p w14:paraId="6880B600" w14:textId="77777777" w:rsidR="00D769E6" w:rsidRPr="00D769E6" w:rsidRDefault="00D769E6" w:rsidP="00D769E6"/>
    <w:p w14:paraId="2CD30F71" w14:textId="77777777" w:rsidR="00E82692" w:rsidRPr="009F3AEA" w:rsidRDefault="00E82692" w:rsidP="0071063D">
      <w:pPr>
        <w:pStyle w:val="2"/>
        <w:jc w:val="both"/>
      </w:pPr>
      <w:r w:rsidRPr="009F3AEA">
        <w:t>1.3. Сведения об оценщике (оценщиках) эмитента</w:t>
      </w:r>
      <w:bookmarkEnd w:id="5"/>
    </w:p>
    <w:p w14:paraId="38043C0A" w14:textId="77777777" w:rsidR="00E82692" w:rsidRPr="00566FE4" w:rsidRDefault="000F7230" w:rsidP="0071063D">
      <w:pPr>
        <w:pStyle w:val="2"/>
        <w:jc w:val="both"/>
      </w:pPr>
      <w:bookmarkStart w:id="6" w:name="_Toc474502746"/>
      <w:r w:rsidRPr="00896332">
        <w:rPr>
          <w:rStyle w:val="Subst"/>
        </w:rPr>
        <w:t>В течение 12 месяцев до даты окончания отчетного квартала эмитентом не привлекались Оценщики для определения рыночной стоимости:</w:t>
      </w:r>
      <w:r w:rsidRPr="00896332">
        <w:rPr>
          <w:rStyle w:val="Subst"/>
        </w:rPr>
        <w:br/>
        <w:t>размещаемых ценных бумаг и размещенных ценных бумаг, находящихся в обращении (обязательства по которым не исполнены);</w:t>
      </w:r>
      <w:r w:rsidRPr="00896332">
        <w:rPr>
          <w:rStyle w:val="Subst"/>
        </w:rPr>
        <w:br/>
        <w:t>имущества, которым оплачиваются размещаемые ценные бумаги или оплачивались размещенные ценные бумаги, находящиеся в обращении (обязательства по которым не исполнены);</w:t>
      </w:r>
      <w:r w:rsidRPr="00896332">
        <w:rPr>
          <w:rStyle w:val="Subst"/>
        </w:rPr>
        <w:br/>
        <w:t>имущества, являющегося предметом залога по размещаемым облигациям эмитента с залоговым обеспечением или размещенным облигациям эмитента с залоговым обеспечением, обязательства по которым не исполнены;</w:t>
      </w:r>
      <w:r w:rsidRPr="00896332">
        <w:rPr>
          <w:rStyle w:val="Subst"/>
        </w:rPr>
        <w:br/>
        <w:t>имущества, являющегося предметом крупных сделок, а также сделок, в совершении которых имеется заинтересованность;</w:t>
      </w:r>
      <w:r>
        <w:rPr>
          <w:rStyle w:val="Subst"/>
        </w:rPr>
        <w:br/>
      </w:r>
      <w:r w:rsidR="00E82692" w:rsidRPr="00566FE4">
        <w:t>1.4. Сведения о консультантах эмитента</w:t>
      </w:r>
      <w:bookmarkEnd w:id="6"/>
    </w:p>
    <w:p w14:paraId="15802B3F" w14:textId="77777777" w:rsidR="00AE4D7E" w:rsidRPr="00566FE4" w:rsidRDefault="00AE4D7E" w:rsidP="004D319E">
      <w:pPr>
        <w:ind w:left="200"/>
        <w:jc w:val="both"/>
      </w:pPr>
      <w:bookmarkStart w:id="7" w:name="_Toc474502747"/>
      <w:r w:rsidRPr="009F3AEA">
        <w:rPr>
          <w:rStyle w:val="Subst"/>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14:paraId="7107BAAB" w14:textId="77777777" w:rsidR="00E82692" w:rsidRPr="00566FE4" w:rsidRDefault="00E82692" w:rsidP="0071063D">
      <w:pPr>
        <w:pStyle w:val="2"/>
        <w:jc w:val="both"/>
      </w:pPr>
      <w:r w:rsidRPr="00566FE4">
        <w:t>1.5. Сведения о лицах, подписавших ежеквартальный отчет</w:t>
      </w:r>
      <w:bookmarkEnd w:id="7"/>
    </w:p>
    <w:p w14:paraId="50912775" w14:textId="77777777" w:rsidR="00E82692" w:rsidRPr="009F3AEA" w:rsidRDefault="00E82692" w:rsidP="0071063D">
      <w:pPr>
        <w:ind w:left="200"/>
        <w:jc w:val="both"/>
      </w:pPr>
      <w:r w:rsidRPr="009F3AEA">
        <w:t>ФИО:</w:t>
      </w:r>
      <w:r w:rsidRPr="009F3AEA">
        <w:rPr>
          <w:rStyle w:val="Subst"/>
        </w:rPr>
        <w:t xml:space="preserve"> Анисимов Денис Борисович</w:t>
      </w:r>
    </w:p>
    <w:p w14:paraId="6BA39EB9" w14:textId="77777777" w:rsidR="00E82692" w:rsidRPr="009F3AEA" w:rsidRDefault="00E82692" w:rsidP="0071063D">
      <w:pPr>
        <w:ind w:left="200"/>
        <w:jc w:val="both"/>
      </w:pPr>
      <w:r w:rsidRPr="009F3AEA">
        <w:t>Год рождения:</w:t>
      </w:r>
      <w:r w:rsidRPr="009F3AEA">
        <w:rPr>
          <w:rStyle w:val="Subst"/>
        </w:rPr>
        <w:t xml:space="preserve"> 1973</w:t>
      </w:r>
    </w:p>
    <w:p w14:paraId="7F0D1CA2" w14:textId="77777777" w:rsidR="00E82692" w:rsidRPr="009F3AEA" w:rsidRDefault="00E82692" w:rsidP="0071063D">
      <w:pPr>
        <w:pStyle w:val="SubHeading"/>
        <w:ind w:left="200"/>
        <w:jc w:val="both"/>
      </w:pPr>
      <w:r w:rsidRPr="009F3AEA">
        <w:t>Сведения об основном месте работы:</w:t>
      </w:r>
    </w:p>
    <w:p w14:paraId="351075C1" w14:textId="77777777" w:rsidR="00E82692" w:rsidRPr="009F3AEA" w:rsidRDefault="00E82692" w:rsidP="0071063D">
      <w:pPr>
        <w:ind w:left="400"/>
        <w:jc w:val="both"/>
      </w:pPr>
      <w:r w:rsidRPr="009F3AEA">
        <w:t>Организация:</w:t>
      </w:r>
      <w:r w:rsidRPr="009F3AEA">
        <w:rPr>
          <w:rStyle w:val="Subst"/>
        </w:rPr>
        <w:t xml:space="preserve"> АО «ДСК» АВТОБАН»</w:t>
      </w:r>
    </w:p>
    <w:p w14:paraId="53822D2D" w14:textId="77777777" w:rsidR="00E82692" w:rsidRPr="009F3AEA" w:rsidRDefault="00E82692" w:rsidP="0071063D">
      <w:pPr>
        <w:ind w:left="400"/>
        <w:jc w:val="both"/>
      </w:pPr>
      <w:r w:rsidRPr="009F3AEA">
        <w:t>Должность:</w:t>
      </w:r>
      <w:r w:rsidRPr="009F3AEA">
        <w:rPr>
          <w:rStyle w:val="Subst"/>
        </w:rPr>
        <w:t xml:space="preserve"> Заместитель генерального директора по финансовому развитию</w:t>
      </w:r>
    </w:p>
    <w:p w14:paraId="440BFCCD" w14:textId="77777777" w:rsidR="00E82692" w:rsidRPr="009F3AEA" w:rsidRDefault="00E82692" w:rsidP="0071063D">
      <w:pPr>
        <w:ind w:left="200"/>
        <w:jc w:val="both"/>
      </w:pPr>
    </w:p>
    <w:p w14:paraId="1AEE1C11" w14:textId="77777777" w:rsidR="00E82692" w:rsidRPr="009F3AEA" w:rsidRDefault="00E82692" w:rsidP="0071063D">
      <w:pPr>
        <w:ind w:left="200"/>
        <w:jc w:val="both"/>
      </w:pPr>
      <w:r w:rsidRPr="009F3AEA">
        <w:t>Полное фирменное наименование:</w:t>
      </w:r>
      <w:r w:rsidR="000E19AE" w:rsidRPr="009F3AEA">
        <w:t xml:space="preserve"> </w:t>
      </w:r>
      <w:r w:rsidR="000E19AE" w:rsidRPr="009F3AEA">
        <w:rPr>
          <w:rStyle w:val="Subst"/>
        </w:rPr>
        <w:t>Акционерное общество</w:t>
      </w:r>
      <w:r w:rsidRPr="009F3AEA">
        <w:rPr>
          <w:rStyle w:val="Subst"/>
        </w:rPr>
        <w:t xml:space="preserve"> "СОЮЗДОРСТРОЙ"</w:t>
      </w:r>
    </w:p>
    <w:p w14:paraId="3BB7789D" w14:textId="77777777" w:rsidR="00E82692" w:rsidRPr="009F3AEA" w:rsidRDefault="00E82692" w:rsidP="0071063D">
      <w:pPr>
        <w:ind w:left="200"/>
        <w:jc w:val="both"/>
      </w:pPr>
      <w:r w:rsidRPr="009F3AEA">
        <w:t>Сокращенное фирменное наименование:</w:t>
      </w:r>
      <w:r w:rsidRPr="009F3AEA">
        <w:rPr>
          <w:rStyle w:val="Subst"/>
        </w:rPr>
        <w:t xml:space="preserve"> </w:t>
      </w:r>
      <w:r w:rsidR="000E19AE" w:rsidRPr="009F3AEA">
        <w:rPr>
          <w:rStyle w:val="Subst"/>
        </w:rPr>
        <w:t>АО</w:t>
      </w:r>
      <w:r w:rsidRPr="009F3AEA">
        <w:rPr>
          <w:rStyle w:val="Subst"/>
        </w:rPr>
        <w:t xml:space="preserve"> "СОЮЗДОРСТРОЙ"</w:t>
      </w:r>
    </w:p>
    <w:p w14:paraId="089B00F8" w14:textId="77777777" w:rsidR="002157FD" w:rsidRPr="009F3AEA" w:rsidRDefault="00E82692" w:rsidP="0071063D">
      <w:pPr>
        <w:ind w:left="200"/>
        <w:jc w:val="both"/>
        <w:rPr>
          <w:rStyle w:val="Subst"/>
        </w:rPr>
      </w:pPr>
      <w:r w:rsidRPr="009F3AEA">
        <w:t>Место нахождения:</w:t>
      </w:r>
      <w:r w:rsidRPr="009F3AEA">
        <w:rPr>
          <w:rStyle w:val="Subst"/>
        </w:rPr>
        <w:t xml:space="preserve"> </w:t>
      </w:r>
      <w:r w:rsidR="002157FD" w:rsidRPr="009F3AEA">
        <w:rPr>
          <w:rStyle w:val="Subst"/>
        </w:rPr>
        <w:t>119571</w:t>
      </w:r>
      <w:r w:rsidRPr="009F3AEA">
        <w:rPr>
          <w:rStyle w:val="Subst"/>
        </w:rPr>
        <w:t xml:space="preserve">, г. Москва, </w:t>
      </w:r>
      <w:r w:rsidR="002157FD" w:rsidRPr="009F3AEA">
        <w:rPr>
          <w:rStyle w:val="Subst"/>
        </w:rPr>
        <w:t xml:space="preserve">проспект Вернадского, д.92, к.1, ком2 </w:t>
      </w:r>
    </w:p>
    <w:p w14:paraId="3D80ED15" w14:textId="77777777" w:rsidR="00E82692" w:rsidRPr="009F3AEA" w:rsidRDefault="00E82692" w:rsidP="0071063D">
      <w:pPr>
        <w:ind w:left="200"/>
        <w:jc w:val="both"/>
      </w:pPr>
      <w:r w:rsidRPr="009F3AEA">
        <w:t>Телефон:</w:t>
      </w:r>
      <w:r w:rsidRPr="009F3AEA">
        <w:rPr>
          <w:rStyle w:val="Subst"/>
        </w:rPr>
        <w:t xml:space="preserve"> (495) 980-91</w:t>
      </w:r>
      <w:r w:rsidR="002157FD" w:rsidRPr="009F3AEA">
        <w:rPr>
          <w:rStyle w:val="Subst"/>
        </w:rPr>
        <w:t>-</w:t>
      </w:r>
      <w:r w:rsidRPr="009F3AEA">
        <w:rPr>
          <w:rStyle w:val="Subst"/>
        </w:rPr>
        <w:t>51</w:t>
      </w:r>
    </w:p>
    <w:p w14:paraId="161400F1" w14:textId="77777777" w:rsidR="00E82692" w:rsidRPr="009F3AEA" w:rsidRDefault="00E82692" w:rsidP="0071063D">
      <w:pPr>
        <w:ind w:left="200"/>
        <w:jc w:val="both"/>
      </w:pPr>
      <w:r w:rsidRPr="009F3AEA">
        <w:t>Факс:</w:t>
      </w:r>
      <w:r w:rsidRPr="009F3AEA">
        <w:rPr>
          <w:rStyle w:val="Subst"/>
        </w:rPr>
        <w:t xml:space="preserve"> (495) 980-91</w:t>
      </w:r>
      <w:r w:rsidR="002157FD" w:rsidRPr="009F3AEA">
        <w:rPr>
          <w:rStyle w:val="Subst"/>
        </w:rPr>
        <w:t>-</w:t>
      </w:r>
      <w:r w:rsidRPr="009F3AEA">
        <w:rPr>
          <w:rStyle w:val="Subst"/>
        </w:rPr>
        <w:t>51</w:t>
      </w:r>
    </w:p>
    <w:p w14:paraId="1874EDE0" w14:textId="77777777" w:rsidR="00E82692" w:rsidRPr="009F3AEA" w:rsidRDefault="00E82692" w:rsidP="0071063D">
      <w:pPr>
        <w:ind w:left="200"/>
        <w:jc w:val="both"/>
      </w:pPr>
      <w:r w:rsidRPr="009F3AEA">
        <w:rPr>
          <w:rStyle w:val="Subst"/>
        </w:rPr>
        <w:t>Адреса страницы в сети Интернет не имеет</w:t>
      </w:r>
    </w:p>
    <w:p w14:paraId="58D6796C" w14:textId="77777777" w:rsidR="00555D33" w:rsidRPr="009F3AEA" w:rsidRDefault="00E82692" w:rsidP="0071063D">
      <w:pPr>
        <w:ind w:left="200"/>
        <w:jc w:val="both"/>
        <w:rPr>
          <w:rStyle w:val="Subst"/>
        </w:rPr>
      </w:pPr>
      <w:r w:rsidRPr="009F3AEA">
        <w:t>ИНН:</w:t>
      </w:r>
      <w:r w:rsidRPr="009F3AEA">
        <w:rPr>
          <w:rStyle w:val="Subst"/>
        </w:rPr>
        <w:t xml:space="preserve"> </w:t>
      </w:r>
      <w:r w:rsidR="00555D33" w:rsidRPr="009F3AEA">
        <w:rPr>
          <w:rStyle w:val="Subst"/>
        </w:rPr>
        <w:t>9729278924</w:t>
      </w:r>
    </w:p>
    <w:p w14:paraId="36FD1647" w14:textId="77777777" w:rsidR="00E82692" w:rsidRPr="009F3AEA" w:rsidRDefault="00E82692" w:rsidP="0071063D">
      <w:pPr>
        <w:ind w:left="200"/>
        <w:jc w:val="both"/>
      </w:pPr>
      <w:r w:rsidRPr="009F3AEA">
        <w:t>ОГРН:</w:t>
      </w:r>
      <w:r w:rsidRPr="009F3AEA">
        <w:rPr>
          <w:rStyle w:val="Subst"/>
        </w:rPr>
        <w:t xml:space="preserve"> </w:t>
      </w:r>
      <w:r w:rsidR="000E19AE" w:rsidRPr="009F3AEA">
        <w:rPr>
          <w:rStyle w:val="Subst"/>
        </w:rPr>
        <w:t>5187746016552</w:t>
      </w:r>
    </w:p>
    <w:p w14:paraId="264C66CE" w14:textId="77777777" w:rsidR="00E82692" w:rsidRPr="00566FE4" w:rsidRDefault="00E82692" w:rsidP="0071063D">
      <w:pPr>
        <w:ind w:left="200"/>
        <w:jc w:val="both"/>
      </w:pPr>
      <w:r w:rsidRPr="009F3AEA">
        <w:lastRenderedPageBreak/>
        <w:t>Лицо является профессиональным участником рынка ценных бумаг:</w:t>
      </w:r>
      <w:r w:rsidRPr="009F3AEA">
        <w:rPr>
          <w:rStyle w:val="Subst"/>
        </w:rPr>
        <w:t xml:space="preserve"> Нет</w:t>
      </w:r>
    </w:p>
    <w:p w14:paraId="5C10AB79" w14:textId="77777777" w:rsidR="00E82692" w:rsidRPr="00566FE4" w:rsidRDefault="00E82692" w:rsidP="0071063D">
      <w:pPr>
        <w:pStyle w:val="1"/>
        <w:jc w:val="both"/>
      </w:pPr>
      <w:bookmarkStart w:id="8" w:name="_Toc474502748"/>
      <w:r w:rsidRPr="00566FE4">
        <w:t>Раздел II. Основная информация о финансово-экономическом состоянии эмитента</w:t>
      </w:r>
      <w:bookmarkEnd w:id="8"/>
    </w:p>
    <w:p w14:paraId="068F3B78" w14:textId="77777777" w:rsidR="00E82692" w:rsidRPr="00566FE4" w:rsidRDefault="00E82692" w:rsidP="0071063D">
      <w:pPr>
        <w:pStyle w:val="2"/>
        <w:jc w:val="both"/>
      </w:pPr>
      <w:bookmarkStart w:id="9" w:name="_Toc474502749"/>
      <w:r w:rsidRPr="00566FE4">
        <w:t>2.1. Показатели финансово-экономической деятельности эмитента</w:t>
      </w:r>
      <w:bookmarkEnd w:id="9"/>
    </w:p>
    <w:p w14:paraId="3FE91D65" w14:textId="77777777" w:rsidR="00D87B18" w:rsidRPr="00F869DE" w:rsidRDefault="00D87B18" w:rsidP="00D87B18">
      <w:pPr>
        <w:pStyle w:val="SubHeading"/>
        <w:ind w:left="200"/>
      </w:pPr>
      <w:bookmarkStart w:id="10" w:name="_Toc474502750"/>
      <w:r w:rsidRPr="00F869DE">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14:paraId="6D198B5F" w14:textId="77777777" w:rsidR="00D87B18" w:rsidRPr="00F869DE" w:rsidRDefault="00D87B18" w:rsidP="00D87B18">
      <w:pPr>
        <w:ind w:left="400"/>
      </w:pPr>
      <w:r w:rsidRPr="00F869DE">
        <w:t>Стандарт (правила), в соответствии с которыми составлена бухгалтерская (финансовая) отчетность,</w:t>
      </w:r>
      <w:r w:rsidRPr="00F869DE">
        <w:br/>
        <w:t xml:space="preserve"> на основании которой рассчитаны показатели:</w:t>
      </w:r>
      <w:r w:rsidRPr="00F869DE">
        <w:rPr>
          <w:rStyle w:val="Subst"/>
        </w:rPr>
        <w:t xml:space="preserve"> РСБУ</w:t>
      </w:r>
    </w:p>
    <w:p w14:paraId="0804B9FF" w14:textId="77777777" w:rsidR="00D87B18" w:rsidRPr="00F869DE" w:rsidRDefault="00D87B18" w:rsidP="00D87B18">
      <w:pPr>
        <w:pStyle w:val="ThinDelim"/>
      </w:pPr>
    </w:p>
    <w:p w14:paraId="38601021" w14:textId="77777777" w:rsidR="00D87B18" w:rsidRDefault="00D87B18" w:rsidP="00D87B18">
      <w:pPr>
        <w:ind w:left="400"/>
        <w:rPr>
          <w:rStyle w:val="Subst"/>
        </w:rPr>
      </w:pPr>
    </w:p>
    <w:tbl>
      <w:tblPr>
        <w:tblW w:w="7915" w:type="dxa"/>
        <w:tblLayout w:type="fixed"/>
        <w:tblCellMar>
          <w:left w:w="72" w:type="dxa"/>
          <w:right w:w="72" w:type="dxa"/>
        </w:tblCellMar>
        <w:tblLook w:val="0000" w:firstRow="0" w:lastRow="0" w:firstColumn="0" w:lastColumn="0" w:noHBand="0" w:noVBand="0"/>
      </w:tblPr>
      <w:tblGrid>
        <w:gridCol w:w="3565"/>
        <w:gridCol w:w="1232"/>
        <w:gridCol w:w="1134"/>
        <w:gridCol w:w="992"/>
        <w:gridCol w:w="992"/>
      </w:tblGrid>
      <w:tr w:rsidR="00D87B18" w:rsidRPr="009F3AEA" w14:paraId="645B630E" w14:textId="77777777" w:rsidTr="00100BAB">
        <w:tc>
          <w:tcPr>
            <w:tcW w:w="3565" w:type="dxa"/>
            <w:tcBorders>
              <w:top w:val="double" w:sz="6" w:space="0" w:color="auto"/>
              <w:left w:val="double" w:sz="6" w:space="0" w:color="auto"/>
              <w:bottom w:val="single" w:sz="6" w:space="0" w:color="auto"/>
              <w:right w:val="single" w:sz="6" w:space="0" w:color="auto"/>
            </w:tcBorders>
          </w:tcPr>
          <w:p w14:paraId="58578712" w14:textId="77777777" w:rsidR="00D87B18" w:rsidRPr="00F869DE" w:rsidRDefault="00D87B18" w:rsidP="00100BAB">
            <w:pPr>
              <w:jc w:val="center"/>
            </w:pPr>
            <w:r w:rsidRPr="00F869DE">
              <w:t>Наименование показателя</w:t>
            </w:r>
          </w:p>
        </w:tc>
        <w:tc>
          <w:tcPr>
            <w:tcW w:w="1232" w:type="dxa"/>
            <w:tcBorders>
              <w:top w:val="double" w:sz="6" w:space="0" w:color="auto"/>
              <w:left w:val="single" w:sz="6" w:space="0" w:color="auto"/>
              <w:bottom w:val="single" w:sz="6" w:space="0" w:color="auto"/>
              <w:right w:val="single" w:sz="4" w:space="0" w:color="auto"/>
            </w:tcBorders>
          </w:tcPr>
          <w:p w14:paraId="30E5A983" w14:textId="77777777" w:rsidR="00D87B18" w:rsidRPr="009F3AEA" w:rsidRDefault="00D87B18" w:rsidP="00D87B18">
            <w:pPr>
              <w:jc w:val="center"/>
            </w:pPr>
            <w:r w:rsidRPr="009F3AEA">
              <w:t>1кв..2019г..</w:t>
            </w:r>
          </w:p>
        </w:tc>
        <w:tc>
          <w:tcPr>
            <w:tcW w:w="1134" w:type="dxa"/>
            <w:tcBorders>
              <w:top w:val="single" w:sz="4" w:space="0" w:color="auto"/>
              <w:left w:val="single" w:sz="4" w:space="0" w:color="auto"/>
              <w:bottom w:val="single" w:sz="4" w:space="0" w:color="auto"/>
              <w:right w:val="single" w:sz="4" w:space="0" w:color="auto"/>
            </w:tcBorders>
          </w:tcPr>
          <w:p w14:paraId="75A4D69C" w14:textId="77777777" w:rsidR="00D87B18" w:rsidRPr="009F3AEA" w:rsidRDefault="00D87B18" w:rsidP="00D87B18">
            <w:pPr>
              <w:jc w:val="center"/>
            </w:pPr>
            <w:r w:rsidRPr="009F3AEA">
              <w:t xml:space="preserve"> 2018год</w:t>
            </w:r>
          </w:p>
        </w:tc>
        <w:tc>
          <w:tcPr>
            <w:tcW w:w="992" w:type="dxa"/>
            <w:tcBorders>
              <w:top w:val="single" w:sz="4" w:space="0" w:color="auto"/>
              <w:left w:val="single" w:sz="4" w:space="0" w:color="auto"/>
              <w:bottom w:val="single" w:sz="4" w:space="0" w:color="auto"/>
              <w:right w:val="single" w:sz="4" w:space="0" w:color="auto"/>
            </w:tcBorders>
          </w:tcPr>
          <w:p w14:paraId="4FCA1E93" w14:textId="77777777" w:rsidR="00D87B18" w:rsidRPr="009F3AEA" w:rsidRDefault="00D87B18" w:rsidP="00100BAB">
            <w:pPr>
              <w:jc w:val="center"/>
            </w:pPr>
            <w:r w:rsidRPr="009F3AEA">
              <w:t>1кв.2018</w:t>
            </w:r>
          </w:p>
        </w:tc>
        <w:tc>
          <w:tcPr>
            <w:tcW w:w="992" w:type="dxa"/>
            <w:tcBorders>
              <w:top w:val="single" w:sz="4" w:space="0" w:color="auto"/>
              <w:left w:val="single" w:sz="4" w:space="0" w:color="auto"/>
              <w:bottom w:val="single" w:sz="4" w:space="0" w:color="auto"/>
              <w:right w:val="single" w:sz="4" w:space="0" w:color="auto"/>
            </w:tcBorders>
          </w:tcPr>
          <w:p w14:paraId="1803C9A4" w14:textId="77777777" w:rsidR="00D87B18" w:rsidRPr="009F3AEA" w:rsidRDefault="00D87B18" w:rsidP="00100BAB">
            <w:pPr>
              <w:jc w:val="center"/>
            </w:pPr>
            <w:r w:rsidRPr="009F3AEA">
              <w:t>2017г.</w:t>
            </w:r>
          </w:p>
        </w:tc>
      </w:tr>
      <w:tr w:rsidR="00D87B18" w:rsidRPr="009F3AEA" w14:paraId="673EEFBA" w14:textId="77777777" w:rsidTr="00100BAB">
        <w:tc>
          <w:tcPr>
            <w:tcW w:w="3565" w:type="dxa"/>
            <w:tcBorders>
              <w:top w:val="single" w:sz="6" w:space="0" w:color="auto"/>
              <w:left w:val="double" w:sz="6" w:space="0" w:color="auto"/>
              <w:bottom w:val="single" w:sz="6" w:space="0" w:color="auto"/>
              <w:right w:val="single" w:sz="6" w:space="0" w:color="auto"/>
            </w:tcBorders>
          </w:tcPr>
          <w:p w14:paraId="20F3FF0F" w14:textId="77777777" w:rsidR="00D87B18" w:rsidRPr="00F869DE" w:rsidRDefault="00D87B18" w:rsidP="00100BAB">
            <w:r w:rsidRPr="00D87B18">
              <w:t>Производительность труда, руб./чел.</w:t>
            </w:r>
          </w:p>
        </w:tc>
        <w:tc>
          <w:tcPr>
            <w:tcW w:w="1232" w:type="dxa"/>
            <w:tcBorders>
              <w:top w:val="single" w:sz="6" w:space="0" w:color="auto"/>
              <w:left w:val="single" w:sz="6" w:space="0" w:color="auto"/>
              <w:bottom w:val="single" w:sz="6" w:space="0" w:color="auto"/>
              <w:right w:val="single" w:sz="4" w:space="0" w:color="auto"/>
            </w:tcBorders>
          </w:tcPr>
          <w:p w14:paraId="4B8C964D" w14:textId="77777777" w:rsidR="00D87B18" w:rsidRPr="009F3AEA" w:rsidRDefault="00211A15" w:rsidP="00100BAB">
            <w:pPr>
              <w:jc w:val="right"/>
            </w:pPr>
            <w:r w:rsidRPr="009F3AEA">
              <w:t>39706</w:t>
            </w:r>
          </w:p>
        </w:tc>
        <w:tc>
          <w:tcPr>
            <w:tcW w:w="1134" w:type="dxa"/>
            <w:tcBorders>
              <w:top w:val="single" w:sz="4" w:space="0" w:color="auto"/>
              <w:left w:val="single" w:sz="4" w:space="0" w:color="auto"/>
              <w:bottom w:val="single" w:sz="4" w:space="0" w:color="auto"/>
              <w:right w:val="single" w:sz="4" w:space="0" w:color="auto"/>
            </w:tcBorders>
          </w:tcPr>
          <w:p w14:paraId="6B6ED61F" w14:textId="77777777" w:rsidR="002422F1" w:rsidRPr="009F3AEA" w:rsidRDefault="002422F1" w:rsidP="002422F1">
            <w:pPr>
              <w:widowControl/>
              <w:autoSpaceDE/>
              <w:autoSpaceDN/>
              <w:adjustRightInd/>
              <w:spacing w:before="0" w:after="0"/>
              <w:jc w:val="right"/>
              <w:rPr>
                <w:rFonts w:ascii="Calibri" w:hAnsi="Calibri"/>
                <w:color w:val="000000"/>
                <w:sz w:val="22"/>
                <w:szCs w:val="22"/>
              </w:rPr>
            </w:pPr>
            <w:r w:rsidRPr="009F3AEA">
              <w:rPr>
                <w:rFonts w:ascii="Calibri" w:hAnsi="Calibri"/>
                <w:color w:val="000000"/>
                <w:sz w:val="22"/>
                <w:szCs w:val="22"/>
              </w:rPr>
              <w:t>158124,2</w:t>
            </w:r>
          </w:p>
          <w:p w14:paraId="16194E69" w14:textId="77777777" w:rsidR="00D87B18" w:rsidRPr="009F3AEA" w:rsidRDefault="00D87B18" w:rsidP="00100BAB">
            <w:pPr>
              <w:jc w:val="right"/>
              <w:rPr>
                <w:lang w:val="en-US"/>
              </w:rPr>
            </w:pPr>
          </w:p>
        </w:tc>
        <w:tc>
          <w:tcPr>
            <w:tcW w:w="992" w:type="dxa"/>
            <w:tcBorders>
              <w:top w:val="single" w:sz="4" w:space="0" w:color="auto"/>
              <w:left w:val="single" w:sz="4" w:space="0" w:color="auto"/>
              <w:bottom w:val="single" w:sz="4" w:space="0" w:color="auto"/>
              <w:right w:val="single" w:sz="4" w:space="0" w:color="auto"/>
            </w:tcBorders>
          </w:tcPr>
          <w:p w14:paraId="63E1E264" w14:textId="77777777" w:rsidR="00D87B18" w:rsidRPr="009F3AEA" w:rsidRDefault="00D87B18" w:rsidP="00100BAB">
            <w:pPr>
              <w:jc w:val="right"/>
              <w:rPr>
                <w:lang w:val="en-US"/>
              </w:rPr>
            </w:pPr>
            <w:r w:rsidRPr="009F3AEA">
              <w:rPr>
                <w:lang w:val="en-US"/>
              </w:rPr>
              <w:t>50</w:t>
            </w:r>
          </w:p>
        </w:tc>
        <w:tc>
          <w:tcPr>
            <w:tcW w:w="992" w:type="dxa"/>
            <w:tcBorders>
              <w:top w:val="single" w:sz="4" w:space="0" w:color="auto"/>
              <w:left w:val="single" w:sz="4" w:space="0" w:color="auto"/>
              <w:bottom w:val="single" w:sz="4" w:space="0" w:color="auto"/>
              <w:right w:val="single" w:sz="4" w:space="0" w:color="auto"/>
            </w:tcBorders>
          </w:tcPr>
          <w:p w14:paraId="6BB704C5" w14:textId="77777777" w:rsidR="00D87B18" w:rsidRPr="009F3AEA" w:rsidRDefault="00D87B18" w:rsidP="00100BAB">
            <w:pPr>
              <w:jc w:val="right"/>
              <w:rPr>
                <w:lang w:val="en-US"/>
              </w:rPr>
            </w:pPr>
            <w:r w:rsidRPr="009F3AEA">
              <w:rPr>
                <w:lang w:val="en-US"/>
              </w:rPr>
              <w:t>179</w:t>
            </w:r>
          </w:p>
        </w:tc>
      </w:tr>
      <w:tr w:rsidR="00D87B18" w:rsidRPr="009F3AEA" w14:paraId="618EB206" w14:textId="77777777" w:rsidTr="00100BAB">
        <w:tc>
          <w:tcPr>
            <w:tcW w:w="3565" w:type="dxa"/>
            <w:tcBorders>
              <w:top w:val="single" w:sz="6" w:space="0" w:color="auto"/>
              <w:left w:val="double" w:sz="6" w:space="0" w:color="auto"/>
              <w:bottom w:val="single" w:sz="6" w:space="0" w:color="auto"/>
              <w:right w:val="single" w:sz="6" w:space="0" w:color="auto"/>
            </w:tcBorders>
          </w:tcPr>
          <w:p w14:paraId="747F9DA4" w14:textId="77777777" w:rsidR="00D87B18" w:rsidRPr="00F869DE" w:rsidRDefault="00D87B18" w:rsidP="00100BAB">
            <w:r w:rsidRPr="00D87B18">
              <w:t>Отношение размера задолженности к собственному капиталу</w:t>
            </w:r>
          </w:p>
        </w:tc>
        <w:tc>
          <w:tcPr>
            <w:tcW w:w="1232" w:type="dxa"/>
            <w:tcBorders>
              <w:top w:val="single" w:sz="6" w:space="0" w:color="auto"/>
              <w:left w:val="single" w:sz="6" w:space="0" w:color="auto"/>
              <w:bottom w:val="single" w:sz="6" w:space="0" w:color="auto"/>
              <w:right w:val="single" w:sz="4" w:space="0" w:color="auto"/>
            </w:tcBorders>
          </w:tcPr>
          <w:p w14:paraId="5ECF8C12" w14:textId="77777777" w:rsidR="00D87B18" w:rsidRPr="009F3AEA" w:rsidRDefault="00211A15" w:rsidP="00100BAB">
            <w:pPr>
              <w:jc w:val="right"/>
              <w:rPr>
                <w:lang w:val="en-US"/>
              </w:rPr>
            </w:pPr>
            <w:r w:rsidRPr="009F3AEA">
              <w:rPr>
                <w:lang w:val="en-US"/>
              </w:rPr>
              <w:t>219,68</w:t>
            </w:r>
          </w:p>
        </w:tc>
        <w:tc>
          <w:tcPr>
            <w:tcW w:w="1134" w:type="dxa"/>
            <w:tcBorders>
              <w:top w:val="single" w:sz="4" w:space="0" w:color="auto"/>
              <w:left w:val="single" w:sz="4" w:space="0" w:color="auto"/>
              <w:bottom w:val="single" w:sz="4" w:space="0" w:color="auto"/>
              <w:right w:val="single" w:sz="4" w:space="0" w:color="auto"/>
            </w:tcBorders>
          </w:tcPr>
          <w:p w14:paraId="5B3D732B" w14:textId="77777777" w:rsidR="002422F1" w:rsidRPr="009F3AEA" w:rsidRDefault="002422F1" w:rsidP="002422F1">
            <w:pPr>
              <w:widowControl/>
              <w:autoSpaceDE/>
              <w:autoSpaceDN/>
              <w:adjustRightInd/>
              <w:spacing w:before="0" w:after="0"/>
              <w:jc w:val="right"/>
              <w:rPr>
                <w:rFonts w:ascii="Calibri" w:hAnsi="Calibri"/>
                <w:color w:val="000000"/>
                <w:sz w:val="22"/>
                <w:szCs w:val="22"/>
              </w:rPr>
            </w:pPr>
            <w:r w:rsidRPr="009F3AEA">
              <w:rPr>
                <w:rFonts w:ascii="Calibri" w:hAnsi="Calibri"/>
                <w:color w:val="000000"/>
                <w:sz w:val="22"/>
                <w:szCs w:val="22"/>
              </w:rPr>
              <w:t>4,48</w:t>
            </w:r>
          </w:p>
          <w:p w14:paraId="5F781049" w14:textId="77777777" w:rsidR="00D87B18" w:rsidRPr="009F3AEA" w:rsidRDefault="00D87B18" w:rsidP="00100BAB">
            <w:pPr>
              <w:jc w:val="right"/>
              <w:rPr>
                <w:lang w:val="en-US"/>
              </w:rPr>
            </w:pPr>
          </w:p>
        </w:tc>
        <w:tc>
          <w:tcPr>
            <w:tcW w:w="992" w:type="dxa"/>
            <w:tcBorders>
              <w:top w:val="single" w:sz="4" w:space="0" w:color="auto"/>
              <w:left w:val="single" w:sz="4" w:space="0" w:color="auto"/>
              <w:bottom w:val="single" w:sz="4" w:space="0" w:color="auto"/>
              <w:right w:val="single" w:sz="4" w:space="0" w:color="auto"/>
            </w:tcBorders>
          </w:tcPr>
          <w:p w14:paraId="1C15AE4B" w14:textId="77777777" w:rsidR="00D87B18" w:rsidRPr="009F3AEA" w:rsidRDefault="00D87B18" w:rsidP="00100BAB">
            <w:pPr>
              <w:jc w:val="right"/>
              <w:rPr>
                <w:lang w:val="en-US"/>
              </w:rPr>
            </w:pPr>
            <w:r w:rsidRPr="009F3AEA">
              <w:rPr>
                <w:lang w:val="en-US"/>
              </w:rPr>
              <w:t>613</w:t>
            </w:r>
          </w:p>
        </w:tc>
        <w:tc>
          <w:tcPr>
            <w:tcW w:w="992" w:type="dxa"/>
            <w:tcBorders>
              <w:top w:val="single" w:sz="4" w:space="0" w:color="auto"/>
              <w:left w:val="single" w:sz="4" w:space="0" w:color="auto"/>
              <w:bottom w:val="single" w:sz="4" w:space="0" w:color="auto"/>
              <w:right w:val="single" w:sz="4" w:space="0" w:color="auto"/>
            </w:tcBorders>
          </w:tcPr>
          <w:p w14:paraId="06CC2AB2" w14:textId="77777777" w:rsidR="00D87B18" w:rsidRPr="009F3AEA" w:rsidRDefault="00D87B18" w:rsidP="00100BAB">
            <w:pPr>
              <w:jc w:val="right"/>
              <w:rPr>
                <w:lang w:val="en-US"/>
              </w:rPr>
            </w:pPr>
            <w:r w:rsidRPr="009F3AEA">
              <w:rPr>
                <w:lang w:val="en-US"/>
              </w:rPr>
              <w:t>980</w:t>
            </w:r>
          </w:p>
        </w:tc>
      </w:tr>
      <w:tr w:rsidR="00D87B18" w:rsidRPr="009F3AEA" w14:paraId="70613E81" w14:textId="77777777" w:rsidTr="00100BAB">
        <w:tc>
          <w:tcPr>
            <w:tcW w:w="3565" w:type="dxa"/>
            <w:tcBorders>
              <w:top w:val="single" w:sz="6" w:space="0" w:color="auto"/>
              <w:left w:val="double" w:sz="6" w:space="0" w:color="auto"/>
              <w:bottom w:val="single" w:sz="6" w:space="0" w:color="auto"/>
              <w:right w:val="single" w:sz="6" w:space="0" w:color="auto"/>
            </w:tcBorders>
          </w:tcPr>
          <w:p w14:paraId="3A507555" w14:textId="77777777" w:rsidR="00D87B18" w:rsidRPr="00F869DE" w:rsidRDefault="00D87B18" w:rsidP="00100BAB">
            <w:r w:rsidRPr="00D87B18">
              <w:t>Отношение размера долгосрочной задолженности к сумме долгосрочной задолженности и собственного капитала</w:t>
            </w:r>
          </w:p>
        </w:tc>
        <w:tc>
          <w:tcPr>
            <w:tcW w:w="1232" w:type="dxa"/>
            <w:tcBorders>
              <w:top w:val="single" w:sz="6" w:space="0" w:color="auto"/>
              <w:left w:val="single" w:sz="6" w:space="0" w:color="auto"/>
              <w:bottom w:val="single" w:sz="6" w:space="0" w:color="auto"/>
              <w:right w:val="single" w:sz="4" w:space="0" w:color="auto"/>
            </w:tcBorders>
          </w:tcPr>
          <w:p w14:paraId="3BB21FF6" w14:textId="77777777" w:rsidR="00D87B18" w:rsidRPr="009F3AEA" w:rsidRDefault="00211A15" w:rsidP="00100BAB">
            <w:pPr>
              <w:jc w:val="right"/>
              <w:rPr>
                <w:lang w:val="en-US"/>
              </w:rPr>
            </w:pPr>
            <w:r w:rsidRPr="009F3AEA">
              <w:rPr>
                <w:lang w:val="en-US"/>
              </w:rPr>
              <w:t>11,44</w:t>
            </w:r>
          </w:p>
        </w:tc>
        <w:tc>
          <w:tcPr>
            <w:tcW w:w="1134" w:type="dxa"/>
            <w:tcBorders>
              <w:top w:val="single" w:sz="4" w:space="0" w:color="auto"/>
              <w:left w:val="single" w:sz="4" w:space="0" w:color="auto"/>
              <w:bottom w:val="single" w:sz="4" w:space="0" w:color="auto"/>
              <w:right w:val="single" w:sz="4" w:space="0" w:color="auto"/>
            </w:tcBorders>
          </w:tcPr>
          <w:p w14:paraId="3B80F14A" w14:textId="77777777" w:rsidR="00D87B18" w:rsidRPr="009F3AEA" w:rsidRDefault="002422F1" w:rsidP="00100BAB">
            <w:pPr>
              <w:jc w:val="right"/>
            </w:pPr>
            <w:r w:rsidRPr="009F3AEA">
              <w:t>0</w:t>
            </w:r>
          </w:p>
        </w:tc>
        <w:tc>
          <w:tcPr>
            <w:tcW w:w="992" w:type="dxa"/>
            <w:tcBorders>
              <w:top w:val="single" w:sz="4" w:space="0" w:color="auto"/>
              <w:left w:val="single" w:sz="4" w:space="0" w:color="auto"/>
              <w:bottom w:val="single" w:sz="4" w:space="0" w:color="auto"/>
              <w:right w:val="single" w:sz="4" w:space="0" w:color="auto"/>
            </w:tcBorders>
          </w:tcPr>
          <w:p w14:paraId="5CB58450" w14:textId="77777777" w:rsidR="00D87B18" w:rsidRPr="009F3AEA" w:rsidRDefault="00D87B18" w:rsidP="00100BAB">
            <w:pPr>
              <w:jc w:val="right"/>
              <w:rPr>
                <w:lang w:val="en-US"/>
              </w:rPr>
            </w:pPr>
            <w:r w:rsidRPr="009F3AEA">
              <w:rPr>
                <w:lang w:val="en-US"/>
              </w:rPr>
              <w:t>1</w:t>
            </w:r>
          </w:p>
        </w:tc>
        <w:tc>
          <w:tcPr>
            <w:tcW w:w="992" w:type="dxa"/>
            <w:tcBorders>
              <w:top w:val="single" w:sz="4" w:space="0" w:color="auto"/>
              <w:left w:val="single" w:sz="4" w:space="0" w:color="auto"/>
              <w:bottom w:val="single" w:sz="4" w:space="0" w:color="auto"/>
              <w:right w:val="single" w:sz="4" w:space="0" w:color="auto"/>
            </w:tcBorders>
          </w:tcPr>
          <w:p w14:paraId="3AA1E880" w14:textId="77777777" w:rsidR="00D87B18" w:rsidRPr="009F3AEA" w:rsidRDefault="00D87B18" w:rsidP="00100BAB">
            <w:pPr>
              <w:jc w:val="right"/>
              <w:rPr>
                <w:lang w:val="en-US"/>
              </w:rPr>
            </w:pPr>
            <w:r w:rsidRPr="009F3AEA">
              <w:rPr>
                <w:lang w:val="en-US"/>
              </w:rPr>
              <w:t>1</w:t>
            </w:r>
          </w:p>
        </w:tc>
      </w:tr>
      <w:tr w:rsidR="00D87B18" w:rsidRPr="009F3AEA" w14:paraId="5A82EBFB" w14:textId="77777777" w:rsidTr="00100BAB">
        <w:tc>
          <w:tcPr>
            <w:tcW w:w="3565" w:type="dxa"/>
            <w:tcBorders>
              <w:top w:val="single" w:sz="6" w:space="0" w:color="auto"/>
              <w:left w:val="double" w:sz="6" w:space="0" w:color="auto"/>
              <w:bottom w:val="single" w:sz="6" w:space="0" w:color="auto"/>
              <w:right w:val="single" w:sz="6" w:space="0" w:color="auto"/>
            </w:tcBorders>
          </w:tcPr>
          <w:p w14:paraId="5DA7CA0E" w14:textId="77777777" w:rsidR="00D87B18" w:rsidRPr="00F869DE" w:rsidRDefault="00D87B18" w:rsidP="00100BAB">
            <w:r w:rsidRPr="00F869DE">
              <w:t>Степень покрытия долгов текущими доходами (прибылью)</w:t>
            </w:r>
          </w:p>
        </w:tc>
        <w:tc>
          <w:tcPr>
            <w:tcW w:w="1232" w:type="dxa"/>
            <w:tcBorders>
              <w:top w:val="single" w:sz="6" w:space="0" w:color="auto"/>
              <w:left w:val="single" w:sz="6" w:space="0" w:color="auto"/>
              <w:bottom w:val="single" w:sz="6" w:space="0" w:color="auto"/>
              <w:right w:val="single" w:sz="4" w:space="0" w:color="auto"/>
            </w:tcBorders>
          </w:tcPr>
          <w:p w14:paraId="08FF6A35" w14:textId="77777777" w:rsidR="00D87B18" w:rsidRPr="009F3AEA" w:rsidRDefault="00211A15" w:rsidP="00100BAB">
            <w:pPr>
              <w:jc w:val="right"/>
              <w:rPr>
                <w:lang w:val="en-US"/>
              </w:rPr>
            </w:pPr>
            <w:r w:rsidRPr="009F3AEA">
              <w:rPr>
                <w:lang w:val="en-US"/>
              </w:rPr>
              <w:t>0,55</w:t>
            </w:r>
          </w:p>
        </w:tc>
        <w:tc>
          <w:tcPr>
            <w:tcW w:w="1134" w:type="dxa"/>
            <w:tcBorders>
              <w:top w:val="single" w:sz="4" w:space="0" w:color="auto"/>
              <w:left w:val="single" w:sz="4" w:space="0" w:color="auto"/>
              <w:bottom w:val="single" w:sz="4" w:space="0" w:color="auto"/>
              <w:right w:val="single" w:sz="4" w:space="0" w:color="auto"/>
            </w:tcBorders>
          </w:tcPr>
          <w:p w14:paraId="499A350A" w14:textId="77777777" w:rsidR="00D87B18" w:rsidRPr="009F3AEA" w:rsidRDefault="00D87B18" w:rsidP="00100BAB">
            <w:pPr>
              <w:jc w:val="right"/>
              <w:rPr>
                <w:lang w:val="en-US"/>
              </w:rPr>
            </w:pPr>
            <w:r w:rsidRPr="009F3AEA">
              <w:rPr>
                <w:lang w:val="en-US"/>
              </w:rPr>
              <w:t>0.03</w:t>
            </w:r>
          </w:p>
        </w:tc>
        <w:tc>
          <w:tcPr>
            <w:tcW w:w="992" w:type="dxa"/>
            <w:tcBorders>
              <w:top w:val="single" w:sz="4" w:space="0" w:color="auto"/>
              <w:left w:val="single" w:sz="4" w:space="0" w:color="auto"/>
              <w:bottom w:val="single" w:sz="4" w:space="0" w:color="auto"/>
              <w:right w:val="single" w:sz="4" w:space="0" w:color="auto"/>
            </w:tcBorders>
          </w:tcPr>
          <w:p w14:paraId="3BF1ACE8" w14:textId="77777777" w:rsidR="00D87B18" w:rsidRPr="009F3AEA" w:rsidRDefault="00D87B18" w:rsidP="00100BAB">
            <w:pPr>
              <w:jc w:val="right"/>
              <w:rPr>
                <w:lang w:val="en-US"/>
              </w:rPr>
            </w:pPr>
            <w:r w:rsidRPr="009F3AEA">
              <w:rPr>
                <w:lang w:val="en-US"/>
              </w:rPr>
              <w:t>19.9</w:t>
            </w:r>
          </w:p>
        </w:tc>
        <w:tc>
          <w:tcPr>
            <w:tcW w:w="992" w:type="dxa"/>
            <w:tcBorders>
              <w:top w:val="single" w:sz="4" w:space="0" w:color="auto"/>
              <w:left w:val="single" w:sz="4" w:space="0" w:color="auto"/>
              <w:bottom w:val="single" w:sz="4" w:space="0" w:color="auto"/>
              <w:right w:val="single" w:sz="4" w:space="0" w:color="auto"/>
            </w:tcBorders>
          </w:tcPr>
          <w:p w14:paraId="418305D1" w14:textId="77777777" w:rsidR="00D87B18" w:rsidRPr="009F3AEA" w:rsidRDefault="00D87B18" w:rsidP="00100BAB">
            <w:pPr>
              <w:jc w:val="right"/>
              <w:rPr>
                <w:lang w:val="en-US"/>
              </w:rPr>
            </w:pPr>
            <w:r w:rsidRPr="009F3AEA">
              <w:rPr>
                <w:lang w:val="en-US"/>
              </w:rPr>
              <w:t>0.13</w:t>
            </w:r>
          </w:p>
        </w:tc>
      </w:tr>
      <w:tr w:rsidR="00D87B18" w:rsidRPr="009F3AEA" w14:paraId="42F524FE" w14:textId="77777777" w:rsidTr="00100BAB">
        <w:tc>
          <w:tcPr>
            <w:tcW w:w="3565" w:type="dxa"/>
            <w:tcBorders>
              <w:top w:val="single" w:sz="6" w:space="0" w:color="auto"/>
              <w:left w:val="double" w:sz="6" w:space="0" w:color="auto"/>
              <w:bottom w:val="double" w:sz="6" w:space="0" w:color="auto"/>
              <w:right w:val="single" w:sz="6" w:space="0" w:color="auto"/>
            </w:tcBorders>
          </w:tcPr>
          <w:p w14:paraId="6BA3D9D7" w14:textId="77777777" w:rsidR="00D87B18" w:rsidRPr="00F869DE" w:rsidRDefault="00D87B18" w:rsidP="00100BAB">
            <w:r w:rsidRPr="00F869DE">
              <w:t>Уровень просроченной задолженности, %</w:t>
            </w:r>
          </w:p>
        </w:tc>
        <w:tc>
          <w:tcPr>
            <w:tcW w:w="1232" w:type="dxa"/>
            <w:tcBorders>
              <w:top w:val="single" w:sz="6" w:space="0" w:color="auto"/>
              <w:left w:val="single" w:sz="6" w:space="0" w:color="auto"/>
              <w:bottom w:val="double" w:sz="6" w:space="0" w:color="auto"/>
              <w:right w:val="single" w:sz="4" w:space="0" w:color="auto"/>
            </w:tcBorders>
          </w:tcPr>
          <w:p w14:paraId="07E90F42" w14:textId="77777777" w:rsidR="00D87B18" w:rsidRPr="009F3AEA" w:rsidRDefault="00211A15" w:rsidP="00100BAB">
            <w:pPr>
              <w:jc w:val="right"/>
            </w:pPr>
            <w:r w:rsidRPr="009F3AEA">
              <w:t>0,04</w:t>
            </w:r>
          </w:p>
        </w:tc>
        <w:tc>
          <w:tcPr>
            <w:tcW w:w="1134" w:type="dxa"/>
            <w:tcBorders>
              <w:top w:val="single" w:sz="4" w:space="0" w:color="auto"/>
              <w:left w:val="single" w:sz="4" w:space="0" w:color="auto"/>
              <w:bottom w:val="single" w:sz="4" w:space="0" w:color="auto"/>
              <w:right w:val="single" w:sz="4" w:space="0" w:color="auto"/>
            </w:tcBorders>
          </w:tcPr>
          <w:p w14:paraId="12FB1E16" w14:textId="77777777" w:rsidR="00D87B18" w:rsidRPr="009F3AEA" w:rsidRDefault="00D87B18" w:rsidP="00100BAB">
            <w:pPr>
              <w:jc w:val="right"/>
            </w:pPr>
            <w:r w:rsidRPr="009F3AEA">
              <w:rPr>
                <w:lang w:val="en-US"/>
              </w:rPr>
              <w:t>0</w:t>
            </w:r>
            <w:r w:rsidR="002422F1" w:rsidRPr="009F3AEA">
              <w:t>,99</w:t>
            </w:r>
          </w:p>
        </w:tc>
        <w:tc>
          <w:tcPr>
            <w:tcW w:w="992" w:type="dxa"/>
            <w:tcBorders>
              <w:top w:val="single" w:sz="4" w:space="0" w:color="auto"/>
              <w:left w:val="single" w:sz="4" w:space="0" w:color="auto"/>
              <w:bottom w:val="single" w:sz="4" w:space="0" w:color="auto"/>
              <w:right w:val="single" w:sz="4" w:space="0" w:color="auto"/>
            </w:tcBorders>
          </w:tcPr>
          <w:p w14:paraId="46BDF3EE" w14:textId="77777777" w:rsidR="00D87B18" w:rsidRPr="009F3AEA" w:rsidRDefault="00D87B18" w:rsidP="00100BAB">
            <w:pPr>
              <w:jc w:val="right"/>
              <w:rPr>
                <w:lang w:val="en-US"/>
              </w:rPr>
            </w:pPr>
            <w:r w:rsidRPr="009F3AEA">
              <w:rPr>
                <w:lang w:val="en-US"/>
              </w:rPr>
              <w:t>0</w:t>
            </w:r>
          </w:p>
        </w:tc>
        <w:tc>
          <w:tcPr>
            <w:tcW w:w="992" w:type="dxa"/>
            <w:tcBorders>
              <w:top w:val="single" w:sz="4" w:space="0" w:color="auto"/>
              <w:left w:val="single" w:sz="4" w:space="0" w:color="auto"/>
              <w:bottom w:val="single" w:sz="4" w:space="0" w:color="auto"/>
              <w:right w:val="single" w:sz="4" w:space="0" w:color="auto"/>
            </w:tcBorders>
          </w:tcPr>
          <w:p w14:paraId="0043C54F" w14:textId="77777777" w:rsidR="00D87B18" w:rsidRPr="009F3AEA" w:rsidRDefault="00D87B18" w:rsidP="00100BAB">
            <w:pPr>
              <w:jc w:val="right"/>
              <w:rPr>
                <w:lang w:val="en-US"/>
              </w:rPr>
            </w:pPr>
            <w:r w:rsidRPr="009F3AEA">
              <w:rPr>
                <w:lang w:val="en-US"/>
              </w:rPr>
              <w:t>0</w:t>
            </w:r>
          </w:p>
        </w:tc>
      </w:tr>
    </w:tbl>
    <w:p w14:paraId="5198EE14" w14:textId="77777777" w:rsidR="00D87B18" w:rsidRPr="00F869DE" w:rsidRDefault="00D87B18" w:rsidP="00D87B18">
      <w:pPr>
        <w:ind w:left="400"/>
      </w:pPr>
    </w:p>
    <w:p w14:paraId="72F25A44" w14:textId="77777777" w:rsidR="00E82692" w:rsidRPr="00566FE4" w:rsidRDefault="00E82692" w:rsidP="0071063D">
      <w:pPr>
        <w:pStyle w:val="2"/>
        <w:jc w:val="both"/>
      </w:pPr>
      <w:r w:rsidRPr="00566FE4">
        <w:t>2.2. Рыночная капитализация эмитента</w:t>
      </w:r>
      <w:bookmarkEnd w:id="10"/>
    </w:p>
    <w:p w14:paraId="567DDD36" w14:textId="77777777" w:rsidR="00591B3C" w:rsidRPr="00C506DD" w:rsidRDefault="00591B3C" w:rsidP="00591B3C">
      <w:pPr>
        <w:ind w:left="200"/>
        <w:rPr>
          <w:rStyle w:val="Subst"/>
          <w:bCs w:val="0"/>
          <w:iCs w:val="0"/>
        </w:rPr>
      </w:pPr>
      <w:r w:rsidRPr="00C506DD">
        <w:rPr>
          <w:rStyle w:val="Subst"/>
        </w:rPr>
        <w:t>Не указывается эмитентами, обыкновенные именные акции которых не допущены к обращению организатором торговли</w:t>
      </w:r>
    </w:p>
    <w:p w14:paraId="359C39DC" w14:textId="77777777" w:rsidR="008F2CA2" w:rsidRDefault="008F2CA2" w:rsidP="008F2CA2">
      <w:pPr>
        <w:ind w:left="200"/>
        <w:jc w:val="both"/>
        <w:rPr>
          <w:b/>
          <w:bCs/>
        </w:rPr>
      </w:pPr>
      <w:bookmarkStart w:id="11" w:name="_Toc474502751"/>
    </w:p>
    <w:p w14:paraId="45646D36" w14:textId="77777777" w:rsidR="00591B3C" w:rsidRDefault="00591B3C" w:rsidP="00591B3C">
      <w:pPr>
        <w:pStyle w:val="2"/>
      </w:pPr>
      <w:bookmarkStart w:id="12" w:name="_Toc8492904"/>
      <w:r>
        <w:t>2.3. Обязательства эмитента</w:t>
      </w:r>
      <w:bookmarkEnd w:id="12"/>
    </w:p>
    <w:p w14:paraId="38BE849D" w14:textId="77777777" w:rsidR="00E82692" w:rsidRPr="00566FE4" w:rsidRDefault="00E82692" w:rsidP="0071063D">
      <w:pPr>
        <w:pStyle w:val="2"/>
        <w:jc w:val="both"/>
      </w:pPr>
      <w:bookmarkStart w:id="13" w:name="_Toc474502752"/>
      <w:bookmarkEnd w:id="11"/>
      <w:r w:rsidRPr="00566FE4">
        <w:t>2.3.1. Кредиторская задолженность</w:t>
      </w:r>
      <w:bookmarkEnd w:id="13"/>
    </w:p>
    <w:p w14:paraId="7FF24642" w14:textId="77777777" w:rsidR="00100BAB" w:rsidRPr="009F3AEA" w:rsidRDefault="00100BAB" w:rsidP="00100BAB">
      <w:pPr>
        <w:pStyle w:val="SubHeading"/>
        <w:ind w:left="200"/>
      </w:pPr>
      <w:bookmarkStart w:id="14" w:name="_Toc474502753"/>
      <w:r w:rsidRPr="009F3AEA">
        <w:t>На 31.03.2019 г.,2018г.</w:t>
      </w:r>
    </w:p>
    <w:p w14:paraId="0C7E6045" w14:textId="77777777" w:rsidR="00100BAB" w:rsidRPr="009F3AEA" w:rsidRDefault="00100BAB" w:rsidP="00100BAB">
      <w:pPr>
        <w:ind w:left="400"/>
      </w:pPr>
      <w:r w:rsidRPr="009F3AEA">
        <w:t>Структура заемных средств</w:t>
      </w:r>
    </w:p>
    <w:p w14:paraId="673FE824" w14:textId="77777777" w:rsidR="00100BAB" w:rsidRPr="00F869DE" w:rsidRDefault="00100BAB" w:rsidP="00100BAB">
      <w:pPr>
        <w:ind w:left="400"/>
      </w:pPr>
      <w:r w:rsidRPr="009F3AEA">
        <w:t>Единица измерения:</w:t>
      </w:r>
      <w:r w:rsidRPr="009F3AEA">
        <w:rPr>
          <w:rStyle w:val="Subst"/>
        </w:rPr>
        <w:t xml:space="preserve"> тыс. руб.</w:t>
      </w:r>
    </w:p>
    <w:p w14:paraId="19B9AC4F" w14:textId="77777777" w:rsidR="00100BAB" w:rsidRPr="00F869DE" w:rsidRDefault="00100BAB" w:rsidP="00100BAB">
      <w:pPr>
        <w:pStyle w:val="ThinDelim"/>
      </w:pPr>
    </w:p>
    <w:tbl>
      <w:tblPr>
        <w:tblW w:w="9252" w:type="dxa"/>
        <w:tblLayout w:type="fixed"/>
        <w:tblCellMar>
          <w:left w:w="72" w:type="dxa"/>
          <w:right w:w="72" w:type="dxa"/>
        </w:tblCellMar>
        <w:tblLook w:val="0000" w:firstRow="0" w:lastRow="0" w:firstColumn="0" w:lastColumn="0" w:noHBand="0" w:noVBand="0"/>
      </w:tblPr>
      <w:tblGrid>
        <w:gridCol w:w="6356"/>
        <w:gridCol w:w="1418"/>
        <w:gridCol w:w="1478"/>
      </w:tblGrid>
      <w:tr w:rsidR="00100BAB" w:rsidRPr="00F869DE" w14:paraId="0C77E5B0" w14:textId="77777777" w:rsidTr="00100BAB">
        <w:tc>
          <w:tcPr>
            <w:tcW w:w="6356" w:type="dxa"/>
            <w:tcBorders>
              <w:top w:val="double" w:sz="6" w:space="0" w:color="auto"/>
              <w:left w:val="double" w:sz="6" w:space="0" w:color="auto"/>
              <w:bottom w:val="single" w:sz="6" w:space="0" w:color="auto"/>
              <w:right w:val="single" w:sz="6" w:space="0" w:color="auto"/>
            </w:tcBorders>
          </w:tcPr>
          <w:p w14:paraId="03141683" w14:textId="77777777" w:rsidR="00100BAB" w:rsidRPr="00F869DE" w:rsidRDefault="00100BAB" w:rsidP="00100BAB">
            <w:pPr>
              <w:jc w:val="center"/>
            </w:pPr>
            <w:r w:rsidRPr="00F869DE">
              <w:t>Наименование показателя</w:t>
            </w:r>
          </w:p>
        </w:tc>
        <w:tc>
          <w:tcPr>
            <w:tcW w:w="1418" w:type="dxa"/>
            <w:tcBorders>
              <w:top w:val="double" w:sz="6" w:space="0" w:color="auto"/>
              <w:left w:val="single" w:sz="6" w:space="0" w:color="auto"/>
              <w:bottom w:val="single" w:sz="6" w:space="0" w:color="auto"/>
              <w:right w:val="double" w:sz="6" w:space="0" w:color="auto"/>
            </w:tcBorders>
          </w:tcPr>
          <w:p w14:paraId="34B061D4" w14:textId="77777777" w:rsidR="00100BAB" w:rsidRPr="00F869DE" w:rsidRDefault="00100BAB" w:rsidP="00100BAB">
            <w:pPr>
              <w:jc w:val="center"/>
            </w:pPr>
            <w:r w:rsidRPr="00F869DE">
              <w:t>201</w:t>
            </w:r>
            <w:r>
              <w:t>9</w:t>
            </w:r>
            <w:r w:rsidRPr="00F869DE">
              <w:t>, 1кв.</w:t>
            </w:r>
          </w:p>
        </w:tc>
        <w:tc>
          <w:tcPr>
            <w:tcW w:w="1478" w:type="dxa"/>
            <w:tcBorders>
              <w:top w:val="double" w:sz="6" w:space="0" w:color="auto"/>
              <w:left w:val="single" w:sz="6" w:space="0" w:color="auto"/>
              <w:bottom w:val="single" w:sz="6" w:space="0" w:color="auto"/>
              <w:right w:val="double" w:sz="6" w:space="0" w:color="auto"/>
            </w:tcBorders>
          </w:tcPr>
          <w:p w14:paraId="6DA5CB5F" w14:textId="77777777" w:rsidR="00100BAB" w:rsidRPr="00F869DE" w:rsidRDefault="00100BAB" w:rsidP="00100BAB">
            <w:pPr>
              <w:jc w:val="center"/>
            </w:pPr>
            <w:r w:rsidRPr="00F869DE">
              <w:t>201</w:t>
            </w:r>
            <w:r>
              <w:t>8</w:t>
            </w:r>
            <w:r w:rsidRPr="00F869DE">
              <w:t>г.</w:t>
            </w:r>
          </w:p>
        </w:tc>
      </w:tr>
      <w:tr w:rsidR="00100BAB" w:rsidRPr="009F3AEA" w14:paraId="758469E4" w14:textId="77777777" w:rsidTr="00100BAB">
        <w:tc>
          <w:tcPr>
            <w:tcW w:w="6356" w:type="dxa"/>
            <w:tcBorders>
              <w:top w:val="single" w:sz="6" w:space="0" w:color="auto"/>
              <w:left w:val="double" w:sz="6" w:space="0" w:color="auto"/>
              <w:bottom w:val="single" w:sz="6" w:space="0" w:color="auto"/>
              <w:right w:val="single" w:sz="6" w:space="0" w:color="auto"/>
            </w:tcBorders>
          </w:tcPr>
          <w:p w14:paraId="6EB3533F" w14:textId="77777777" w:rsidR="00100BAB" w:rsidRPr="00F869DE" w:rsidRDefault="00100BAB" w:rsidP="00100BAB">
            <w:r w:rsidRPr="00F869DE">
              <w:t>Долгосрочные заемные средства</w:t>
            </w:r>
          </w:p>
        </w:tc>
        <w:tc>
          <w:tcPr>
            <w:tcW w:w="1418" w:type="dxa"/>
            <w:tcBorders>
              <w:top w:val="single" w:sz="6" w:space="0" w:color="auto"/>
              <w:left w:val="single" w:sz="6" w:space="0" w:color="auto"/>
              <w:bottom w:val="single" w:sz="6" w:space="0" w:color="auto"/>
              <w:right w:val="double" w:sz="6" w:space="0" w:color="auto"/>
            </w:tcBorders>
          </w:tcPr>
          <w:p w14:paraId="708D8E92" w14:textId="77777777" w:rsidR="00100BAB" w:rsidRPr="009F3AEA" w:rsidRDefault="00211A15" w:rsidP="00100BAB">
            <w:pPr>
              <w:jc w:val="center"/>
            </w:pPr>
            <w:r w:rsidRPr="009F3AEA">
              <w:t>3</w:t>
            </w:r>
            <w:r w:rsidR="00100BAB" w:rsidRPr="009F3AEA">
              <w:t xml:space="preserve"> 000 000</w:t>
            </w:r>
          </w:p>
        </w:tc>
        <w:tc>
          <w:tcPr>
            <w:tcW w:w="1478" w:type="dxa"/>
            <w:tcBorders>
              <w:top w:val="single" w:sz="6" w:space="0" w:color="auto"/>
              <w:left w:val="single" w:sz="6" w:space="0" w:color="auto"/>
              <w:bottom w:val="single" w:sz="6" w:space="0" w:color="auto"/>
              <w:right w:val="double" w:sz="6" w:space="0" w:color="auto"/>
            </w:tcBorders>
          </w:tcPr>
          <w:p w14:paraId="01A36C75" w14:textId="77777777" w:rsidR="00100BAB" w:rsidRPr="009F3AEA" w:rsidRDefault="002C0779" w:rsidP="00100BAB">
            <w:pPr>
              <w:jc w:val="center"/>
            </w:pPr>
            <w:r w:rsidRPr="009F3AEA">
              <w:t>0</w:t>
            </w:r>
          </w:p>
        </w:tc>
      </w:tr>
      <w:tr w:rsidR="00100BAB" w:rsidRPr="009F3AEA" w14:paraId="5AE0A947" w14:textId="77777777" w:rsidTr="00100BAB">
        <w:tc>
          <w:tcPr>
            <w:tcW w:w="6356" w:type="dxa"/>
            <w:tcBorders>
              <w:top w:val="single" w:sz="6" w:space="0" w:color="auto"/>
              <w:left w:val="double" w:sz="6" w:space="0" w:color="auto"/>
              <w:bottom w:val="single" w:sz="6" w:space="0" w:color="auto"/>
              <w:right w:val="single" w:sz="6" w:space="0" w:color="auto"/>
            </w:tcBorders>
          </w:tcPr>
          <w:p w14:paraId="73DF422B" w14:textId="77777777" w:rsidR="00100BAB" w:rsidRPr="00F869DE" w:rsidRDefault="00100BAB" w:rsidP="00100BAB">
            <w:r w:rsidRPr="00F869DE">
              <w:t xml:space="preserve">  в том числе:</w:t>
            </w:r>
          </w:p>
        </w:tc>
        <w:tc>
          <w:tcPr>
            <w:tcW w:w="1418" w:type="dxa"/>
            <w:tcBorders>
              <w:top w:val="single" w:sz="6" w:space="0" w:color="auto"/>
              <w:left w:val="single" w:sz="6" w:space="0" w:color="auto"/>
              <w:bottom w:val="single" w:sz="6" w:space="0" w:color="auto"/>
              <w:right w:val="double" w:sz="6" w:space="0" w:color="auto"/>
            </w:tcBorders>
          </w:tcPr>
          <w:p w14:paraId="56FA580B"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5D10718A" w14:textId="77777777" w:rsidR="00100BAB" w:rsidRPr="009F3AEA" w:rsidRDefault="00100BAB" w:rsidP="00100BAB">
            <w:pPr>
              <w:jc w:val="center"/>
            </w:pPr>
            <w:r w:rsidRPr="009F3AEA">
              <w:t>0</w:t>
            </w:r>
          </w:p>
        </w:tc>
      </w:tr>
      <w:tr w:rsidR="00100BAB" w:rsidRPr="009F3AEA" w14:paraId="258219FC" w14:textId="77777777" w:rsidTr="00100BAB">
        <w:tc>
          <w:tcPr>
            <w:tcW w:w="6356" w:type="dxa"/>
            <w:tcBorders>
              <w:top w:val="single" w:sz="6" w:space="0" w:color="auto"/>
              <w:left w:val="double" w:sz="6" w:space="0" w:color="auto"/>
              <w:bottom w:val="single" w:sz="6" w:space="0" w:color="auto"/>
              <w:right w:val="single" w:sz="6" w:space="0" w:color="auto"/>
            </w:tcBorders>
          </w:tcPr>
          <w:p w14:paraId="77CAE314" w14:textId="77777777" w:rsidR="00100BAB" w:rsidRPr="00F869DE" w:rsidRDefault="00100BAB" w:rsidP="00100BAB">
            <w:r w:rsidRPr="00F869DE">
              <w:t xml:space="preserve">  кредиты</w:t>
            </w:r>
          </w:p>
        </w:tc>
        <w:tc>
          <w:tcPr>
            <w:tcW w:w="1418" w:type="dxa"/>
            <w:tcBorders>
              <w:top w:val="single" w:sz="6" w:space="0" w:color="auto"/>
              <w:left w:val="single" w:sz="6" w:space="0" w:color="auto"/>
              <w:bottom w:val="single" w:sz="6" w:space="0" w:color="auto"/>
              <w:right w:val="double" w:sz="6" w:space="0" w:color="auto"/>
            </w:tcBorders>
          </w:tcPr>
          <w:p w14:paraId="3D7671BF"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03F6936B" w14:textId="77777777" w:rsidR="00100BAB" w:rsidRPr="009F3AEA" w:rsidRDefault="00100BAB" w:rsidP="00100BAB">
            <w:pPr>
              <w:jc w:val="center"/>
            </w:pPr>
            <w:r w:rsidRPr="009F3AEA">
              <w:t>0</w:t>
            </w:r>
          </w:p>
        </w:tc>
      </w:tr>
      <w:tr w:rsidR="00100BAB" w:rsidRPr="009F3AEA" w14:paraId="4EE2D03C" w14:textId="77777777" w:rsidTr="00100BAB">
        <w:tc>
          <w:tcPr>
            <w:tcW w:w="6356" w:type="dxa"/>
            <w:tcBorders>
              <w:top w:val="single" w:sz="6" w:space="0" w:color="auto"/>
              <w:left w:val="double" w:sz="6" w:space="0" w:color="auto"/>
              <w:bottom w:val="single" w:sz="6" w:space="0" w:color="auto"/>
              <w:right w:val="single" w:sz="6" w:space="0" w:color="auto"/>
            </w:tcBorders>
          </w:tcPr>
          <w:p w14:paraId="0B2B8F2C" w14:textId="77777777" w:rsidR="00100BAB" w:rsidRPr="00F869DE" w:rsidRDefault="00100BAB" w:rsidP="00100BAB">
            <w:r w:rsidRPr="00F869DE">
              <w:t xml:space="preserve">  займы, за исключением облигационных</w:t>
            </w:r>
          </w:p>
        </w:tc>
        <w:tc>
          <w:tcPr>
            <w:tcW w:w="1418" w:type="dxa"/>
            <w:tcBorders>
              <w:top w:val="single" w:sz="6" w:space="0" w:color="auto"/>
              <w:left w:val="single" w:sz="6" w:space="0" w:color="auto"/>
              <w:bottom w:val="single" w:sz="6" w:space="0" w:color="auto"/>
              <w:right w:val="double" w:sz="6" w:space="0" w:color="auto"/>
            </w:tcBorders>
          </w:tcPr>
          <w:p w14:paraId="21204E6C"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6F6D4AFD" w14:textId="77777777" w:rsidR="00100BAB" w:rsidRPr="009F3AEA" w:rsidRDefault="00100BAB" w:rsidP="00100BAB">
            <w:pPr>
              <w:jc w:val="center"/>
            </w:pPr>
            <w:r w:rsidRPr="009F3AEA">
              <w:t>0</w:t>
            </w:r>
          </w:p>
        </w:tc>
      </w:tr>
      <w:tr w:rsidR="00100BAB" w:rsidRPr="009F3AEA" w14:paraId="04E942D2" w14:textId="77777777" w:rsidTr="00100BAB">
        <w:tc>
          <w:tcPr>
            <w:tcW w:w="6356" w:type="dxa"/>
            <w:tcBorders>
              <w:top w:val="single" w:sz="6" w:space="0" w:color="auto"/>
              <w:left w:val="double" w:sz="6" w:space="0" w:color="auto"/>
              <w:bottom w:val="single" w:sz="6" w:space="0" w:color="auto"/>
              <w:right w:val="single" w:sz="6" w:space="0" w:color="auto"/>
            </w:tcBorders>
          </w:tcPr>
          <w:p w14:paraId="6E5B5F3E" w14:textId="77777777" w:rsidR="00100BAB" w:rsidRPr="00F869DE" w:rsidRDefault="00100BAB" w:rsidP="00100BAB">
            <w:r w:rsidRPr="00F869DE">
              <w:t xml:space="preserve">  облигационные займы</w:t>
            </w:r>
          </w:p>
        </w:tc>
        <w:tc>
          <w:tcPr>
            <w:tcW w:w="1418" w:type="dxa"/>
            <w:tcBorders>
              <w:top w:val="single" w:sz="6" w:space="0" w:color="auto"/>
              <w:left w:val="single" w:sz="6" w:space="0" w:color="auto"/>
              <w:bottom w:val="single" w:sz="6" w:space="0" w:color="auto"/>
              <w:right w:val="double" w:sz="6" w:space="0" w:color="auto"/>
            </w:tcBorders>
          </w:tcPr>
          <w:p w14:paraId="4261B85F" w14:textId="77777777" w:rsidR="00100BAB" w:rsidRPr="009F3AEA" w:rsidRDefault="00211A15" w:rsidP="00100BAB">
            <w:pPr>
              <w:jc w:val="center"/>
            </w:pPr>
            <w:r w:rsidRPr="009F3AEA">
              <w:t>3</w:t>
            </w:r>
            <w:r w:rsidR="00100BAB" w:rsidRPr="009F3AEA">
              <w:t xml:space="preserve"> 000 000</w:t>
            </w:r>
          </w:p>
        </w:tc>
        <w:tc>
          <w:tcPr>
            <w:tcW w:w="1478" w:type="dxa"/>
            <w:tcBorders>
              <w:top w:val="single" w:sz="6" w:space="0" w:color="auto"/>
              <w:left w:val="single" w:sz="6" w:space="0" w:color="auto"/>
              <w:bottom w:val="single" w:sz="6" w:space="0" w:color="auto"/>
              <w:right w:val="double" w:sz="6" w:space="0" w:color="auto"/>
            </w:tcBorders>
          </w:tcPr>
          <w:p w14:paraId="39EAEF40" w14:textId="77777777" w:rsidR="00100BAB" w:rsidRPr="009F3AEA" w:rsidRDefault="002C0779" w:rsidP="00100BAB">
            <w:pPr>
              <w:jc w:val="center"/>
            </w:pPr>
            <w:r w:rsidRPr="009F3AEA">
              <w:t>0</w:t>
            </w:r>
          </w:p>
        </w:tc>
      </w:tr>
      <w:tr w:rsidR="00100BAB" w:rsidRPr="009F3AEA" w14:paraId="42DBD934" w14:textId="77777777" w:rsidTr="00100BAB">
        <w:tc>
          <w:tcPr>
            <w:tcW w:w="6356" w:type="dxa"/>
            <w:tcBorders>
              <w:top w:val="single" w:sz="6" w:space="0" w:color="auto"/>
              <w:left w:val="double" w:sz="6" w:space="0" w:color="auto"/>
              <w:bottom w:val="single" w:sz="6" w:space="0" w:color="auto"/>
              <w:right w:val="single" w:sz="6" w:space="0" w:color="auto"/>
            </w:tcBorders>
          </w:tcPr>
          <w:p w14:paraId="03B51A3B" w14:textId="77777777" w:rsidR="00100BAB" w:rsidRPr="00F869DE" w:rsidRDefault="00100BAB" w:rsidP="00100BAB">
            <w:r w:rsidRPr="00F869DE">
              <w:t>Краткосрочные заемные средства</w:t>
            </w:r>
          </w:p>
        </w:tc>
        <w:tc>
          <w:tcPr>
            <w:tcW w:w="1418" w:type="dxa"/>
            <w:tcBorders>
              <w:top w:val="single" w:sz="6" w:space="0" w:color="auto"/>
              <w:left w:val="single" w:sz="6" w:space="0" w:color="auto"/>
              <w:bottom w:val="single" w:sz="6" w:space="0" w:color="auto"/>
              <w:right w:val="double" w:sz="6" w:space="0" w:color="auto"/>
            </w:tcBorders>
          </w:tcPr>
          <w:p w14:paraId="55BBF5CA" w14:textId="77777777" w:rsidR="00100BAB" w:rsidRPr="009F3AEA" w:rsidRDefault="00211A15" w:rsidP="00100BAB">
            <w:pPr>
              <w:jc w:val="center"/>
            </w:pPr>
            <w:r w:rsidRPr="009F3AEA">
              <w:t>6 247 320</w:t>
            </w:r>
          </w:p>
        </w:tc>
        <w:tc>
          <w:tcPr>
            <w:tcW w:w="1478" w:type="dxa"/>
            <w:tcBorders>
              <w:top w:val="single" w:sz="6" w:space="0" w:color="auto"/>
              <w:left w:val="single" w:sz="6" w:space="0" w:color="auto"/>
              <w:bottom w:val="single" w:sz="6" w:space="0" w:color="auto"/>
              <w:right w:val="double" w:sz="6" w:space="0" w:color="auto"/>
            </w:tcBorders>
          </w:tcPr>
          <w:p w14:paraId="26D1349B" w14:textId="77777777" w:rsidR="00100BAB" w:rsidRPr="009F3AEA" w:rsidRDefault="00211A15" w:rsidP="00100BAB">
            <w:pPr>
              <w:jc w:val="center"/>
            </w:pPr>
            <w:r w:rsidRPr="009F3AEA">
              <w:t>6 061 560</w:t>
            </w:r>
          </w:p>
        </w:tc>
      </w:tr>
      <w:tr w:rsidR="00100BAB" w:rsidRPr="009F3AEA" w14:paraId="2D05BC54" w14:textId="77777777" w:rsidTr="00100BAB">
        <w:tc>
          <w:tcPr>
            <w:tcW w:w="6356" w:type="dxa"/>
            <w:tcBorders>
              <w:top w:val="single" w:sz="6" w:space="0" w:color="auto"/>
              <w:left w:val="double" w:sz="6" w:space="0" w:color="auto"/>
              <w:bottom w:val="single" w:sz="6" w:space="0" w:color="auto"/>
              <w:right w:val="single" w:sz="6" w:space="0" w:color="auto"/>
            </w:tcBorders>
          </w:tcPr>
          <w:p w14:paraId="072870E4" w14:textId="77777777" w:rsidR="00100BAB" w:rsidRPr="00F869DE" w:rsidRDefault="00100BAB" w:rsidP="00100BAB">
            <w:r w:rsidRPr="00F869DE">
              <w:t xml:space="preserve">  в том числе:</w:t>
            </w:r>
          </w:p>
        </w:tc>
        <w:tc>
          <w:tcPr>
            <w:tcW w:w="1418" w:type="dxa"/>
            <w:tcBorders>
              <w:top w:val="single" w:sz="6" w:space="0" w:color="auto"/>
              <w:left w:val="single" w:sz="6" w:space="0" w:color="auto"/>
              <w:bottom w:val="single" w:sz="6" w:space="0" w:color="auto"/>
              <w:right w:val="double" w:sz="6" w:space="0" w:color="auto"/>
            </w:tcBorders>
          </w:tcPr>
          <w:p w14:paraId="357F9BDE"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7B8B6099" w14:textId="77777777" w:rsidR="00100BAB" w:rsidRPr="009F3AEA" w:rsidRDefault="00100BAB" w:rsidP="00100BAB">
            <w:pPr>
              <w:jc w:val="center"/>
            </w:pPr>
            <w:r w:rsidRPr="009F3AEA">
              <w:t>0</w:t>
            </w:r>
          </w:p>
        </w:tc>
      </w:tr>
      <w:tr w:rsidR="00100BAB" w:rsidRPr="009F3AEA" w14:paraId="2BB1CA3A" w14:textId="77777777" w:rsidTr="00100BAB">
        <w:tc>
          <w:tcPr>
            <w:tcW w:w="6356" w:type="dxa"/>
            <w:tcBorders>
              <w:top w:val="single" w:sz="6" w:space="0" w:color="auto"/>
              <w:left w:val="double" w:sz="6" w:space="0" w:color="auto"/>
              <w:bottom w:val="single" w:sz="6" w:space="0" w:color="auto"/>
              <w:right w:val="single" w:sz="6" w:space="0" w:color="auto"/>
            </w:tcBorders>
          </w:tcPr>
          <w:p w14:paraId="5016A7F9" w14:textId="77777777" w:rsidR="00100BAB" w:rsidRPr="00F869DE" w:rsidRDefault="00100BAB" w:rsidP="00100BAB">
            <w:r w:rsidRPr="00F869DE">
              <w:t xml:space="preserve">  кредиты</w:t>
            </w:r>
          </w:p>
        </w:tc>
        <w:tc>
          <w:tcPr>
            <w:tcW w:w="1418" w:type="dxa"/>
            <w:tcBorders>
              <w:top w:val="single" w:sz="6" w:space="0" w:color="auto"/>
              <w:left w:val="single" w:sz="6" w:space="0" w:color="auto"/>
              <w:bottom w:val="single" w:sz="6" w:space="0" w:color="auto"/>
              <w:right w:val="double" w:sz="6" w:space="0" w:color="auto"/>
            </w:tcBorders>
          </w:tcPr>
          <w:p w14:paraId="1036E3E9"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24D21D11" w14:textId="77777777" w:rsidR="00100BAB" w:rsidRPr="009F3AEA" w:rsidRDefault="00100BAB" w:rsidP="00100BAB">
            <w:pPr>
              <w:jc w:val="center"/>
            </w:pPr>
            <w:r w:rsidRPr="009F3AEA">
              <w:t>0</w:t>
            </w:r>
          </w:p>
        </w:tc>
      </w:tr>
      <w:tr w:rsidR="00100BAB" w:rsidRPr="009F3AEA" w14:paraId="6FC5FAC9" w14:textId="77777777" w:rsidTr="00100BAB">
        <w:tc>
          <w:tcPr>
            <w:tcW w:w="6356" w:type="dxa"/>
            <w:tcBorders>
              <w:top w:val="single" w:sz="6" w:space="0" w:color="auto"/>
              <w:left w:val="double" w:sz="6" w:space="0" w:color="auto"/>
              <w:bottom w:val="single" w:sz="6" w:space="0" w:color="auto"/>
              <w:right w:val="single" w:sz="6" w:space="0" w:color="auto"/>
            </w:tcBorders>
          </w:tcPr>
          <w:p w14:paraId="5EA7DD9F" w14:textId="77777777" w:rsidR="00100BAB" w:rsidRPr="00F869DE" w:rsidRDefault="00100BAB" w:rsidP="00100BAB">
            <w:r w:rsidRPr="00F869DE">
              <w:t xml:space="preserve">  займы, за исключением облигационных</w:t>
            </w:r>
          </w:p>
        </w:tc>
        <w:tc>
          <w:tcPr>
            <w:tcW w:w="1418" w:type="dxa"/>
            <w:tcBorders>
              <w:top w:val="single" w:sz="6" w:space="0" w:color="auto"/>
              <w:left w:val="single" w:sz="6" w:space="0" w:color="auto"/>
              <w:bottom w:val="single" w:sz="6" w:space="0" w:color="auto"/>
              <w:right w:val="double" w:sz="6" w:space="0" w:color="auto"/>
            </w:tcBorders>
          </w:tcPr>
          <w:p w14:paraId="68EE12B2"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10503320" w14:textId="77777777" w:rsidR="00100BAB" w:rsidRPr="009F3AEA" w:rsidRDefault="00100BAB" w:rsidP="00100BAB">
            <w:pPr>
              <w:jc w:val="center"/>
            </w:pPr>
            <w:r w:rsidRPr="009F3AEA">
              <w:t>0</w:t>
            </w:r>
          </w:p>
        </w:tc>
      </w:tr>
      <w:tr w:rsidR="00100BAB" w:rsidRPr="009F3AEA" w14:paraId="531B2119" w14:textId="77777777" w:rsidTr="00100BAB">
        <w:tc>
          <w:tcPr>
            <w:tcW w:w="6356" w:type="dxa"/>
            <w:tcBorders>
              <w:top w:val="single" w:sz="6" w:space="0" w:color="auto"/>
              <w:left w:val="double" w:sz="6" w:space="0" w:color="auto"/>
              <w:bottom w:val="single" w:sz="6" w:space="0" w:color="auto"/>
              <w:right w:val="single" w:sz="6" w:space="0" w:color="auto"/>
            </w:tcBorders>
          </w:tcPr>
          <w:p w14:paraId="1932D8A6" w14:textId="77777777" w:rsidR="00100BAB" w:rsidRPr="00F869DE" w:rsidRDefault="00100BAB" w:rsidP="00100BAB">
            <w:r w:rsidRPr="00F869DE">
              <w:t xml:space="preserve">  облигационные займы</w:t>
            </w:r>
          </w:p>
        </w:tc>
        <w:tc>
          <w:tcPr>
            <w:tcW w:w="1418" w:type="dxa"/>
            <w:tcBorders>
              <w:top w:val="single" w:sz="6" w:space="0" w:color="auto"/>
              <w:left w:val="single" w:sz="6" w:space="0" w:color="auto"/>
              <w:bottom w:val="single" w:sz="6" w:space="0" w:color="auto"/>
              <w:right w:val="double" w:sz="6" w:space="0" w:color="auto"/>
            </w:tcBorders>
          </w:tcPr>
          <w:p w14:paraId="4EAE13DF" w14:textId="77777777" w:rsidR="00100BAB" w:rsidRPr="009F3AEA" w:rsidRDefault="00211A15" w:rsidP="00100BAB">
            <w:pPr>
              <w:jc w:val="center"/>
            </w:pPr>
            <w:r w:rsidRPr="009F3AEA">
              <w:t>6 247 320</w:t>
            </w:r>
          </w:p>
        </w:tc>
        <w:tc>
          <w:tcPr>
            <w:tcW w:w="1478" w:type="dxa"/>
            <w:tcBorders>
              <w:top w:val="single" w:sz="6" w:space="0" w:color="auto"/>
              <w:left w:val="single" w:sz="6" w:space="0" w:color="auto"/>
              <w:bottom w:val="single" w:sz="6" w:space="0" w:color="auto"/>
              <w:right w:val="double" w:sz="6" w:space="0" w:color="auto"/>
            </w:tcBorders>
          </w:tcPr>
          <w:p w14:paraId="073D3B5D" w14:textId="77777777" w:rsidR="00100BAB" w:rsidRPr="009F3AEA" w:rsidRDefault="00211A15" w:rsidP="00211A15">
            <w:pPr>
              <w:jc w:val="center"/>
            </w:pPr>
            <w:r w:rsidRPr="009F3AEA">
              <w:t>6 061 560</w:t>
            </w:r>
          </w:p>
        </w:tc>
      </w:tr>
      <w:tr w:rsidR="00100BAB" w:rsidRPr="009F3AEA" w14:paraId="300DBF76" w14:textId="77777777" w:rsidTr="00100BAB">
        <w:tc>
          <w:tcPr>
            <w:tcW w:w="6356" w:type="dxa"/>
            <w:tcBorders>
              <w:top w:val="single" w:sz="6" w:space="0" w:color="auto"/>
              <w:left w:val="double" w:sz="6" w:space="0" w:color="auto"/>
              <w:bottom w:val="single" w:sz="6" w:space="0" w:color="auto"/>
              <w:right w:val="single" w:sz="6" w:space="0" w:color="auto"/>
            </w:tcBorders>
          </w:tcPr>
          <w:p w14:paraId="52D18C68" w14:textId="77777777" w:rsidR="00100BAB" w:rsidRPr="00F869DE" w:rsidRDefault="00100BAB" w:rsidP="00100BAB">
            <w:r w:rsidRPr="00F869DE">
              <w:t>Общий размер просроченной задолженности по заемным средствам</w:t>
            </w:r>
          </w:p>
        </w:tc>
        <w:tc>
          <w:tcPr>
            <w:tcW w:w="1418" w:type="dxa"/>
            <w:tcBorders>
              <w:top w:val="single" w:sz="6" w:space="0" w:color="auto"/>
              <w:left w:val="single" w:sz="6" w:space="0" w:color="auto"/>
              <w:bottom w:val="single" w:sz="6" w:space="0" w:color="auto"/>
              <w:right w:val="double" w:sz="6" w:space="0" w:color="auto"/>
            </w:tcBorders>
          </w:tcPr>
          <w:p w14:paraId="4C0440D5"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5A37F70E" w14:textId="77777777" w:rsidR="00100BAB" w:rsidRPr="009F3AEA" w:rsidRDefault="00100BAB" w:rsidP="00100BAB">
            <w:pPr>
              <w:jc w:val="center"/>
            </w:pPr>
            <w:r w:rsidRPr="009F3AEA">
              <w:t>0</w:t>
            </w:r>
          </w:p>
        </w:tc>
      </w:tr>
      <w:tr w:rsidR="00100BAB" w:rsidRPr="009F3AEA" w14:paraId="579E8488" w14:textId="77777777" w:rsidTr="00100BAB">
        <w:tc>
          <w:tcPr>
            <w:tcW w:w="6356" w:type="dxa"/>
            <w:tcBorders>
              <w:top w:val="single" w:sz="6" w:space="0" w:color="auto"/>
              <w:left w:val="double" w:sz="6" w:space="0" w:color="auto"/>
              <w:bottom w:val="single" w:sz="6" w:space="0" w:color="auto"/>
              <w:right w:val="single" w:sz="6" w:space="0" w:color="auto"/>
            </w:tcBorders>
          </w:tcPr>
          <w:p w14:paraId="1A76D083" w14:textId="77777777" w:rsidR="00100BAB" w:rsidRPr="00F869DE" w:rsidRDefault="00100BAB" w:rsidP="00100BAB">
            <w:r w:rsidRPr="00F869DE">
              <w:lastRenderedPageBreak/>
              <w:t xml:space="preserve">  в том числе:</w:t>
            </w:r>
          </w:p>
        </w:tc>
        <w:tc>
          <w:tcPr>
            <w:tcW w:w="1418" w:type="dxa"/>
            <w:tcBorders>
              <w:top w:val="single" w:sz="6" w:space="0" w:color="auto"/>
              <w:left w:val="single" w:sz="6" w:space="0" w:color="auto"/>
              <w:bottom w:val="single" w:sz="6" w:space="0" w:color="auto"/>
              <w:right w:val="double" w:sz="6" w:space="0" w:color="auto"/>
            </w:tcBorders>
          </w:tcPr>
          <w:p w14:paraId="5B29DF5F"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706B18AC" w14:textId="77777777" w:rsidR="00100BAB" w:rsidRPr="009F3AEA" w:rsidRDefault="00100BAB" w:rsidP="00100BAB">
            <w:pPr>
              <w:jc w:val="center"/>
            </w:pPr>
            <w:r w:rsidRPr="009F3AEA">
              <w:t>0</w:t>
            </w:r>
          </w:p>
        </w:tc>
      </w:tr>
      <w:tr w:rsidR="00100BAB" w:rsidRPr="009F3AEA" w14:paraId="24007B5F" w14:textId="77777777" w:rsidTr="00100BAB">
        <w:tc>
          <w:tcPr>
            <w:tcW w:w="6356" w:type="dxa"/>
            <w:tcBorders>
              <w:top w:val="single" w:sz="6" w:space="0" w:color="auto"/>
              <w:left w:val="double" w:sz="6" w:space="0" w:color="auto"/>
              <w:bottom w:val="single" w:sz="6" w:space="0" w:color="auto"/>
              <w:right w:val="single" w:sz="6" w:space="0" w:color="auto"/>
            </w:tcBorders>
          </w:tcPr>
          <w:p w14:paraId="774F2D98" w14:textId="77777777" w:rsidR="00100BAB" w:rsidRPr="00F869DE" w:rsidRDefault="00100BAB" w:rsidP="00100BAB">
            <w:r w:rsidRPr="00F869DE">
              <w:t xml:space="preserve">  по кредитам</w:t>
            </w:r>
          </w:p>
        </w:tc>
        <w:tc>
          <w:tcPr>
            <w:tcW w:w="1418" w:type="dxa"/>
            <w:tcBorders>
              <w:top w:val="single" w:sz="6" w:space="0" w:color="auto"/>
              <w:left w:val="single" w:sz="6" w:space="0" w:color="auto"/>
              <w:bottom w:val="single" w:sz="6" w:space="0" w:color="auto"/>
              <w:right w:val="double" w:sz="6" w:space="0" w:color="auto"/>
            </w:tcBorders>
          </w:tcPr>
          <w:p w14:paraId="33951868"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79D60EBE" w14:textId="77777777" w:rsidR="00100BAB" w:rsidRPr="009F3AEA" w:rsidRDefault="00100BAB" w:rsidP="00100BAB">
            <w:pPr>
              <w:jc w:val="center"/>
            </w:pPr>
            <w:r w:rsidRPr="009F3AEA">
              <w:t>0</w:t>
            </w:r>
          </w:p>
        </w:tc>
      </w:tr>
      <w:tr w:rsidR="00100BAB" w:rsidRPr="009F3AEA" w14:paraId="5CC342AB" w14:textId="77777777" w:rsidTr="00100BAB">
        <w:trPr>
          <w:trHeight w:val="65"/>
        </w:trPr>
        <w:tc>
          <w:tcPr>
            <w:tcW w:w="6356" w:type="dxa"/>
            <w:tcBorders>
              <w:top w:val="single" w:sz="6" w:space="0" w:color="auto"/>
              <w:left w:val="double" w:sz="6" w:space="0" w:color="auto"/>
              <w:bottom w:val="single" w:sz="6" w:space="0" w:color="auto"/>
              <w:right w:val="single" w:sz="6" w:space="0" w:color="auto"/>
            </w:tcBorders>
          </w:tcPr>
          <w:p w14:paraId="4189B82A" w14:textId="77777777" w:rsidR="00100BAB" w:rsidRPr="00F869DE" w:rsidRDefault="00100BAB" w:rsidP="00100BAB">
            <w:r w:rsidRPr="00F869DE">
              <w:t xml:space="preserve">  по займам, за исключением облигационных</w:t>
            </w:r>
          </w:p>
        </w:tc>
        <w:tc>
          <w:tcPr>
            <w:tcW w:w="1418" w:type="dxa"/>
            <w:tcBorders>
              <w:top w:val="single" w:sz="6" w:space="0" w:color="auto"/>
              <w:left w:val="single" w:sz="6" w:space="0" w:color="auto"/>
              <w:bottom w:val="single" w:sz="6" w:space="0" w:color="auto"/>
              <w:right w:val="double" w:sz="6" w:space="0" w:color="auto"/>
            </w:tcBorders>
          </w:tcPr>
          <w:p w14:paraId="5B6AF621"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317125C8" w14:textId="77777777" w:rsidR="00100BAB" w:rsidRPr="009F3AEA" w:rsidRDefault="00100BAB" w:rsidP="00100BAB">
            <w:pPr>
              <w:jc w:val="center"/>
            </w:pPr>
            <w:r w:rsidRPr="009F3AEA">
              <w:t>0</w:t>
            </w:r>
          </w:p>
        </w:tc>
      </w:tr>
      <w:tr w:rsidR="00100BAB" w:rsidRPr="009F3AEA" w14:paraId="3A5D4166" w14:textId="77777777" w:rsidTr="00100BAB">
        <w:tc>
          <w:tcPr>
            <w:tcW w:w="6356" w:type="dxa"/>
            <w:tcBorders>
              <w:top w:val="single" w:sz="6" w:space="0" w:color="auto"/>
              <w:left w:val="double" w:sz="6" w:space="0" w:color="auto"/>
              <w:bottom w:val="double" w:sz="6" w:space="0" w:color="auto"/>
              <w:right w:val="single" w:sz="6" w:space="0" w:color="auto"/>
            </w:tcBorders>
          </w:tcPr>
          <w:p w14:paraId="49E1923B" w14:textId="77777777" w:rsidR="00100BAB" w:rsidRPr="00F869DE" w:rsidRDefault="00100BAB" w:rsidP="00100BAB">
            <w:r w:rsidRPr="00F869DE">
              <w:t xml:space="preserve">  по облигационным займам</w:t>
            </w:r>
          </w:p>
        </w:tc>
        <w:tc>
          <w:tcPr>
            <w:tcW w:w="1418" w:type="dxa"/>
            <w:tcBorders>
              <w:top w:val="single" w:sz="6" w:space="0" w:color="auto"/>
              <w:left w:val="single" w:sz="6" w:space="0" w:color="auto"/>
              <w:bottom w:val="double" w:sz="6" w:space="0" w:color="auto"/>
              <w:right w:val="double" w:sz="6" w:space="0" w:color="auto"/>
            </w:tcBorders>
          </w:tcPr>
          <w:p w14:paraId="6DB3C1CA"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double" w:sz="6" w:space="0" w:color="auto"/>
              <w:right w:val="double" w:sz="6" w:space="0" w:color="auto"/>
            </w:tcBorders>
          </w:tcPr>
          <w:p w14:paraId="241E52DA" w14:textId="77777777" w:rsidR="00100BAB" w:rsidRPr="009F3AEA" w:rsidRDefault="00100BAB" w:rsidP="00100BAB">
            <w:pPr>
              <w:jc w:val="center"/>
            </w:pPr>
            <w:r w:rsidRPr="009F3AEA">
              <w:t>0</w:t>
            </w:r>
          </w:p>
        </w:tc>
      </w:tr>
    </w:tbl>
    <w:p w14:paraId="26A2B57B" w14:textId="77777777" w:rsidR="00100BAB" w:rsidRPr="00F869DE" w:rsidRDefault="00100BAB" w:rsidP="00100BAB"/>
    <w:p w14:paraId="4B18F7D7" w14:textId="77777777" w:rsidR="00100BAB" w:rsidRPr="00F869DE" w:rsidRDefault="00100BAB" w:rsidP="00100BAB">
      <w:pPr>
        <w:ind w:left="400"/>
      </w:pPr>
      <w:r w:rsidRPr="00F869DE">
        <w:t>Структура кредиторской задолженности</w:t>
      </w:r>
    </w:p>
    <w:p w14:paraId="17E8C9E0" w14:textId="77777777" w:rsidR="00100BAB" w:rsidRPr="00F869DE" w:rsidRDefault="00100BAB" w:rsidP="00100BAB">
      <w:pPr>
        <w:ind w:left="400"/>
      </w:pPr>
      <w:r w:rsidRPr="00F869DE">
        <w:t>Единица измерения:</w:t>
      </w:r>
      <w:r w:rsidRPr="00F869DE">
        <w:rPr>
          <w:rStyle w:val="Subst"/>
        </w:rPr>
        <w:t xml:space="preserve"> тыс. руб.</w:t>
      </w:r>
    </w:p>
    <w:p w14:paraId="589556E3" w14:textId="77777777" w:rsidR="00100BAB" w:rsidRPr="00F869DE" w:rsidRDefault="00100BAB" w:rsidP="00100BAB">
      <w:pPr>
        <w:pStyle w:val="ThinDelim"/>
      </w:pPr>
    </w:p>
    <w:tbl>
      <w:tblPr>
        <w:tblW w:w="9252" w:type="dxa"/>
        <w:tblLayout w:type="fixed"/>
        <w:tblCellMar>
          <w:left w:w="72" w:type="dxa"/>
          <w:right w:w="72" w:type="dxa"/>
        </w:tblCellMar>
        <w:tblLook w:val="0000" w:firstRow="0" w:lastRow="0" w:firstColumn="0" w:lastColumn="0" w:noHBand="0" w:noVBand="0"/>
      </w:tblPr>
      <w:tblGrid>
        <w:gridCol w:w="6356"/>
        <w:gridCol w:w="1418"/>
        <w:gridCol w:w="1478"/>
      </w:tblGrid>
      <w:tr w:rsidR="00100BAB" w:rsidRPr="00F869DE" w14:paraId="1C8191C1" w14:textId="77777777" w:rsidTr="00100BAB">
        <w:tc>
          <w:tcPr>
            <w:tcW w:w="6356" w:type="dxa"/>
            <w:tcBorders>
              <w:top w:val="double" w:sz="6" w:space="0" w:color="auto"/>
              <w:left w:val="double" w:sz="6" w:space="0" w:color="auto"/>
              <w:bottom w:val="single" w:sz="6" w:space="0" w:color="auto"/>
              <w:right w:val="single" w:sz="6" w:space="0" w:color="auto"/>
            </w:tcBorders>
          </w:tcPr>
          <w:p w14:paraId="74332B5D" w14:textId="77777777" w:rsidR="00100BAB" w:rsidRPr="00F869DE" w:rsidRDefault="00100BAB" w:rsidP="00100BAB">
            <w:pPr>
              <w:jc w:val="center"/>
            </w:pPr>
            <w:r w:rsidRPr="00F869DE">
              <w:t>Наименование показателя</w:t>
            </w:r>
          </w:p>
        </w:tc>
        <w:tc>
          <w:tcPr>
            <w:tcW w:w="1418" w:type="dxa"/>
            <w:tcBorders>
              <w:top w:val="double" w:sz="6" w:space="0" w:color="auto"/>
              <w:left w:val="single" w:sz="6" w:space="0" w:color="auto"/>
              <w:bottom w:val="single" w:sz="6" w:space="0" w:color="auto"/>
              <w:right w:val="double" w:sz="6" w:space="0" w:color="auto"/>
            </w:tcBorders>
          </w:tcPr>
          <w:p w14:paraId="6A137403" w14:textId="77777777" w:rsidR="00100BAB" w:rsidRPr="009F3AEA" w:rsidRDefault="00100BAB" w:rsidP="00100BAB">
            <w:pPr>
              <w:jc w:val="center"/>
            </w:pPr>
            <w:r w:rsidRPr="009F3AEA">
              <w:t>2019,1 кв..</w:t>
            </w:r>
          </w:p>
        </w:tc>
        <w:tc>
          <w:tcPr>
            <w:tcW w:w="1478" w:type="dxa"/>
            <w:tcBorders>
              <w:top w:val="double" w:sz="6" w:space="0" w:color="auto"/>
              <w:left w:val="single" w:sz="6" w:space="0" w:color="auto"/>
              <w:bottom w:val="single" w:sz="6" w:space="0" w:color="auto"/>
              <w:right w:val="double" w:sz="6" w:space="0" w:color="auto"/>
            </w:tcBorders>
          </w:tcPr>
          <w:p w14:paraId="07568038" w14:textId="77777777" w:rsidR="00100BAB" w:rsidRPr="009F3AEA" w:rsidRDefault="00100BAB" w:rsidP="00100BAB">
            <w:pPr>
              <w:jc w:val="center"/>
            </w:pPr>
            <w:r w:rsidRPr="009F3AEA">
              <w:t>2018г.</w:t>
            </w:r>
          </w:p>
        </w:tc>
      </w:tr>
      <w:tr w:rsidR="00100BAB" w:rsidRPr="00F869DE" w14:paraId="04929A42" w14:textId="77777777" w:rsidTr="00100BAB">
        <w:tc>
          <w:tcPr>
            <w:tcW w:w="6356" w:type="dxa"/>
            <w:tcBorders>
              <w:top w:val="single" w:sz="6" w:space="0" w:color="auto"/>
              <w:left w:val="double" w:sz="6" w:space="0" w:color="auto"/>
              <w:bottom w:val="single" w:sz="6" w:space="0" w:color="auto"/>
              <w:right w:val="single" w:sz="6" w:space="0" w:color="auto"/>
            </w:tcBorders>
          </w:tcPr>
          <w:p w14:paraId="31C14F70" w14:textId="77777777" w:rsidR="00100BAB" w:rsidRPr="00F869DE" w:rsidRDefault="00100BAB" w:rsidP="00100BAB">
            <w:r w:rsidRPr="00F869DE">
              <w:t>Общий размер кредиторской задолженности</w:t>
            </w:r>
          </w:p>
        </w:tc>
        <w:tc>
          <w:tcPr>
            <w:tcW w:w="1418" w:type="dxa"/>
            <w:tcBorders>
              <w:top w:val="single" w:sz="6" w:space="0" w:color="auto"/>
              <w:left w:val="single" w:sz="6" w:space="0" w:color="auto"/>
              <w:bottom w:val="single" w:sz="6" w:space="0" w:color="auto"/>
              <w:right w:val="double" w:sz="6" w:space="0" w:color="auto"/>
            </w:tcBorders>
          </w:tcPr>
          <w:p w14:paraId="6011499C" w14:textId="77777777" w:rsidR="00100BAB" w:rsidRPr="009F3AEA" w:rsidRDefault="00211A15" w:rsidP="00100BAB">
            <w:pPr>
              <w:jc w:val="center"/>
            </w:pPr>
            <w:r w:rsidRPr="009F3AEA">
              <w:t>1 310</w:t>
            </w:r>
          </w:p>
        </w:tc>
        <w:tc>
          <w:tcPr>
            <w:tcW w:w="1478" w:type="dxa"/>
            <w:tcBorders>
              <w:top w:val="single" w:sz="6" w:space="0" w:color="auto"/>
              <w:left w:val="single" w:sz="6" w:space="0" w:color="auto"/>
              <w:bottom w:val="single" w:sz="6" w:space="0" w:color="auto"/>
              <w:right w:val="double" w:sz="6" w:space="0" w:color="auto"/>
            </w:tcBorders>
          </w:tcPr>
          <w:p w14:paraId="1241E248" w14:textId="77777777" w:rsidR="00100BAB" w:rsidRPr="009F3AEA" w:rsidRDefault="002C0779" w:rsidP="00100BAB">
            <w:pPr>
              <w:jc w:val="center"/>
            </w:pPr>
            <w:r w:rsidRPr="009F3AEA">
              <w:t>611</w:t>
            </w:r>
          </w:p>
        </w:tc>
      </w:tr>
      <w:tr w:rsidR="00100BAB" w:rsidRPr="00F869DE" w14:paraId="3441B9DF" w14:textId="77777777" w:rsidTr="00100BAB">
        <w:tc>
          <w:tcPr>
            <w:tcW w:w="6356" w:type="dxa"/>
            <w:tcBorders>
              <w:top w:val="single" w:sz="6" w:space="0" w:color="auto"/>
              <w:left w:val="double" w:sz="6" w:space="0" w:color="auto"/>
              <w:bottom w:val="single" w:sz="6" w:space="0" w:color="auto"/>
              <w:right w:val="single" w:sz="6" w:space="0" w:color="auto"/>
            </w:tcBorders>
          </w:tcPr>
          <w:p w14:paraId="07348F00" w14:textId="77777777" w:rsidR="00100BAB" w:rsidRPr="00F869DE" w:rsidRDefault="00100BAB" w:rsidP="00100BAB">
            <w:r w:rsidRPr="00F869DE">
              <w:t xml:space="preserve">    из нее просроченная</w:t>
            </w:r>
          </w:p>
        </w:tc>
        <w:tc>
          <w:tcPr>
            <w:tcW w:w="1418" w:type="dxa"/>
            <w:tcBorders>
              <w:top w:val="single" w:sz="6" w:space="0" w:color="auto"/>
              <w:left w:val="single" w:sz="6" w:space="0" w:color="auto"/>
              <w:bottom w:val="single" w:sz="6" w:space="0" w:color="auto"/>
              <w:right w:val="double" w:sz="6" w:space="0" w:color="auto"/>
            </w:tcBorders>
          </w:tcPr>
          <w:p w14:paraId="065EAF3F"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7975B8DC" w14:textId="77777777" w:rsidR="00100BAB" w:rsidRPr="009F3AEA" w:rsidRDefault="00100BAB" w:rsidP="00100BAB">
            <w:pPr>
              <w:jc w:val="center"/>
            </w:pPr>
            <w:r w:rsidRPr="009F3AEA">
              <w:t>0</w:t>
            </w:r>
          </w:p>
        </w:tc>
      </w:tr>
      <w:tr w:rsidR="00100BAB" w:rsidRPr="00F869DE" w14:paraId="2ECADCB7" w14:textId="77777777" w:rsidTr="00100BAB">
        <w:tc>
          <w:tcPr>
            <w:tcW w:w="6356" w:type="dxa"/>
            <w:tcBorders>
              <w:top w:val="single" w:sz="6" w:space="0" w:color="auto"/>
              <w:left w:val="double" w:sz="6" w:space="0" w:color="auto"/>
              <w:bottom w:val="single" w:sz="6" w:space="0" w:color="auto"/>
              <w:right w:val="single" w:sz="6" w:space="0" w:color="auto"/>
            </w:tcBorders>
          </w:tcPr>
          <w:p w14:paraId="588473DB" w14:textId="77777777" w:rsidR="00100BAB" w:rsidRPr="00F869DE" w:rsidRDefault="00100BAB" w:rsidP="00100BAB">
            <w:r w:rsidRPr="00F869DE">
              <w:t xml:space="preserve">  в том числе</w:t>
            </w:r>
          </w:p>
        </w:tc>
        <w:tc>
          <w:tcPr>
            <w:tcW w:w="1418" w:type="dxa"/>
            <w:tcBorders>
              <w:top w:val="single" w:sz="6" w:space="0" w:color="auto"/>
              <w:left w:val="single" w:sz="6" w:space="0" w:color="auto"/>
              <w:bottom w:val="single" w:sz="6" w:space="0" w:color="auto"/>
              <w:right w:val="double" w:sz="6" w:space="0" w:color="auto"/>
            </w:tcBorders>
          </w:tcPr>
          <w:p w14:paraId="6C5D7C36"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597313C9" w14:textId="77777777" w:rsidR="00100BAB" w:rsidRPr="009F3AEA" w:rsidRDefault="00100BAB" w:rsidP="00100BAB">
            <w:pPr>
              <w:jc w:val="center"/>
            </w:pPr>
            <w:r w:rsidRPr="009F3AEA">
              <w:t>0</w:t>
            </w:r>
          </w:p>
        </w:tc>
      </w:tr>
      <w:tr w:rsidR="00100BAB" w:rsidRPr="00F869DE" w14:paraId="67233FCF" w14:textId="77777777" w:rsidTr="00100BAB">
        <w:tc>
          <w:tcPr>
            <w:tcW w:w="6356" w:type="dxa"/>
            <w:tcBorders>
              <w:top w:val="single" w:sz="6" w:space="0" w:color="auto"/>
              <w:left w:val="double" w:sz="6" w:space="0" w:color="auto"/>
              <w:bottom w:val="single" w:sz="6" w:space="0" w:color="auto"/>
              <w:right w:val="single" w:sz="6" w:space="0" w:color="auto"/>
            </w:tcBorders>
          </w:tcPr>
          <w:p w14:paraId="37821207" w14:textId="77777777" w:rsidR="00100BAB" w:rsidRPr="00F869DE" w:rsidRDefault="00100BAB" w:rsidP="00100BAB">
            <w:r w:rsidRPr="00F869DE">
              <w:t xml:space="preserve">  перед бюджетом и государственными внебюджетными фондами</w:t>
            </w:r>
          </w:p>
        </w:tc>
        <w:tc>
          <w:tcPr>
            <w:tcW w:w="1418" w:type="dxa"/>
            <w:tcBorders>
              <w:top w:val="single" w:sz="6" w:space="0" w:color="auto"/>
              <w:left w:val="single" w:sz="6" w:space="0" w:color="auto"/>
              <w:bottom w:val="single" w:sz="6" w:space="0" w:color="auto"/>
              <w:right w:val="double" w:sz="6" w:space="0" w:color="auto"/>
            </w:tcBorders>
          </w:tcPr>
          <w:p w14:paraId="13FA5D34" w14:textId="77777777" w:rsidR="00100BAB" w:rsidRPr="009F3AEA" w:rsidRDefault="00211A15"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06D65262" w14:textId="77777777" w:rsidR="00100BAB" w:rsidRPr="009F3AEA" w:rsidRDefault="00211A15" w:rsidP="00100BAB">
            <w:pPr>
              <w:jc w:val="center"/>
            </w:pPr>
            <w:r w:rsidRPr="009F3AEA">
              <w:t>0</w:t>
            </w:r>
          </w:p>
        </w:tc>
      </w:tr>
      <w:tr w:rsidR="00100BAB" w:rsidRPr="00F869DE" w14:paraId="00C17A6E" w14:textId="77777777" w:rsidTr="00100BAB">
        <w:tc>
          <w:tcPr>
            <w:tcW w:w="6356" w:type="dxa"/>
            <w:tcBorders>
              <w:top w:val="single" w:sz="6" w:space="0" w:color="auto"/>
              <w:left w:val="double" w:sz="6" w:space="0" w:color="auto"/>
              <w:bottom w:val="single" w:sz="6" w:space="0" w:color="auto"/>
              <w:right w:val="single" w:sz="6" w:space="0" w:color="auto"/>
            </w:tcBorders>
          </w:tcPr>
          <w:p w14:paraId="4E53C99B" w14:textId="77777777" w:rsidR="00100BAB" w:rsidRPr="00F869DE" w:rsidRDefault="00100BAB" w:rsidP="00100BAB">
            <w:r w:rsidRPr="00F869DE">
              <w:t xml:space="preserve">    из нее просроченная</w:t>
            </w:r>
          </w:p>
        </w:tc>
        <w:tc>
          <w:tcPr>
            <w:tcW w:w="1418" w:type="dxa"/>
            <w:tcBorders>
              <w:top w:val="single" w:sz="6" w:space="0" w:color="auto"/>
              <w:left w:val="single" w:sz="6" w:space="0" w:color="auto"/>
              <w:bottom w:val="single" w:sz="6" w:space="0" w:color="auto"/>
              <w:right w:val="double" w:sz="6" w:space="0" w:color="auto"/>
            </w:tcBorders>
          </w:tcPr>
          <w:p w14:paraId="7F6A1E3D"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25170FAF" w14:textId="77777777" w:rsidR="00100BAB" w:rsidRPr="009F3AEA" w:rsidRDefault="00100BAB" w:rsidP="00100BAB">
            <w:pPr>
              <w:jc w:val="center"/>
            </w:pPr>
            <w:r w:rsidRPr="009F3AEA">
              <w:t>0</w:t>
            </w:r>
          </w:p>
        </w:tc>
      </w:tr>
      <w:tr w:rsidR="00100BAB" w:rsidRPr="00F869DE" w14:paraId="6ADA524E" w14:textId="77777777" w:rsidTr="00100BAB">
        <w:tc>
          <w:tcPr>
            <w:tcW w:w="6356" w:type="dxa"/>
            <w:tcBorders>
              <w:top w:val="single" w:sz="6" w:space="0" w:color="auto"/>
              <w:left w:val="double" w:sz="6" w:space="0" w:color="auto"/>
              <w:bottom w:val="single" w:sz="6" w:space="0" w:color="auto"/>
              <w:right w:val="single" w:sz="6" w:space="0" w:color="auto"/>
            </w:tcBorders>
          </w:tcPr>
          <w:p w14:paraId="198276E0" w14:textId="77777777" w:rsidR="00100BAB" w:rsidRPr="00F869DE" w:rsidRDefault="00100BAB" w:rsidP="00100BAB">
            <w:r w:rsidRPr="00F869DE">
              <w:t xml:space="preserve">  перед поставщиками и подрядчиками</w:t>
            </w:r>
          </w:p>
        </w:tc>
        <w:tc>
          <w:tcPr>
            <w:tcW w:w="1418" w:type="dxa"/>
            <w:tcBorders>
              <w:top w:val="single" w:sz="6" w:space="0" w:color="auto"/>
              <w:left w:val="single" w:sz="6" w:space="0" w:color="auto"/>
              <w:bottom w:val="single" w:sz="6" w:space="0" w:color="auto"/>
              <w:right w:val="double" w:sz="6" w:space="0" w:color="auto"/>
            </w:tcBorders>
          </w:tcPr>
          <w:p w14:paraId="3D172999" w14:textId="77777777" w:rsidR="00100BAB" w:rsidRPr="009F3AEA" w:rsidRDefault="00211A15" w:rsidP="00100BAB">
            <w:pPr>
              <w:jc w:val="center"/>
            </w:pPr>
            <w:r w:rsidRPr="009F3AEA">
              <w:t>1310</w:t>
            </w:r>
          </w:p>
        </w:tc>
        <w:tc>
          <w:tcPr>
            <w:tcW w:w="1478" w:type="dxa"/>
            <w:tcBorders>
              <w:top w:val="single" w:sz="6" w:space="0" w:color="auto"/>
              <w:left w:val="single" w:sz="6" w:space="0" w:color="auto"/>
              <w:bottom w:val="single" w:sz="6" w:space="0" w:color="auto"/>
              <w:right w:val="double" w:sz="6" w:space="0" w:color="auto"/>
            </w:tcBorders>
          </w:tcPr>
          <w:p w14:paraId="3CA396BB" w14:textId="77777777" w:rsidR="00100BAB" w:rsidRPr="009F3AEA" w:rsidRDefault="00211A15" w:rsidP="00100BAB">
            <w:pPr>
              <w:jc w:val="center"/>
            </w:pPr>
            <w:r w:rsidRPr="009F3AEA">
              <w:t>611</w:t>
            </w:r>
          </w:p>
        </w:tc>
      </w:tr>
      <w:tr w:rsidR="00100BAB" w:rsidRPr="00F869DE" w14:paraId="5C3B39C7" w14:textId="77777777" w:rsidTr="00100BAB">
        <w:tc>
          <w:tcPr>
            <w:tcW w:w="6356" w:type="dxa"/>
            <w:tcBorders>
              <w:top w:val="single" w:sz="6" w:space="0" w:color="auto"/>
              <w:left w:val="double" w:sz="6" w:space="0" w:color="auto"/>
              <w:bottom w:val="single" w:sz="6" w:space="0" w:color="auto"/>
              <w:right w:val="single" w:sz="6" w:space="0" w:color="auto"/>
            </w:tcBorders>
          </w:tcPr>
          <w:p w14:paraId="54947A63" w14:textId="77777777" w:rsidR="00100BAB" w:rsidRPr="00F869DE" w:rsidRDefault="00100BAB" w:rsidP="00100BAB">
            <w:r w:rsidRPr="00F869DE">
              <w:t xml:space="preserve">    из нее просроченная</w:t>
            </w:r>
          </w:p>
        </w:tc>
        <w:tc>
          <w:tcPr>
            <w:tcW w:w="1418" w:type="dxa"/>
            <w:tcBorders>
              <w:top w:val="single" w:sz="6" w:space="0" w:color="auto"/>
              <w:left w:val="single" w:sz="6" w:space="0" w:color="auto"/>
              <w:bottom w:val="single" w:sz="6" w:space="0" w:color="auto"/>
              <w:right w:val="double" w:sz="6" w:space="0" w:color="auto"/>
            </w:tcBorders>
          </w:tcPr>
          <w:p w14:paraId="5F281223" w14:textId="77777777" w:rsidR="00100BAB" w:rsidRPr="009F3AEA" w:rsidRDefault="00100BAB" w:rsidP="00100BAB">
            <w:pPr>
              <w:jc w:val="center"/>
            </w:pPr>
            <w:r w:rsidRPr="009F3AEA">
              <w:t>0</w:t>
            </w:r>
          </w:p>
        </w:tc>
        <w:tc>
          <w:tcPr>
            <w:tcW w:w="1478" w:type="dxa"/>
            <w:tcBorders>
              <w:top w:val="single" w:sz="6" w:space="0" w:color="auto"/>
              <w:left w:val="single" w:sz="6" w:space="0" w:color="auto"/>
              <w:bottom w:val="single" w:sz="6" w:space="0" w:color="auto"/>
              <w:right w:val="double" w:sz="6" w:space="0" w:color="auto"/>
            </w:tcBorders>
          </w:tcPr>
          <w:p w14:paraId="1F4CB151" w14:textId="77777777" w:rsidR="00100BAB" w:rsidRPr="009F3AEA" w:rsidRDefault="00100BAB" w:rsidP="00100BAB">
            <w:pPr>
              <w:jc w:val="center"/>
            </w:pPr>
            <w:r w:rsidRPr="009F3AEA">
              <w:t>0</w:t>
            </w:r>
          </w:p>
        </w:tc>
      </w:tr>
      <w:tr w:rsidR="00100BAB" w:rsidRPr="00F869DE" w14:paraId="5FE43708" w14:textId="77777777" w:rsidTr="00100BAB">
        <w:tc>
          <w:tcPr>
            <w:tcW w:w="6356" w:type="dxa"/>
            <w:tcBorders>
              <w:top w:val="single" w:sz="6" w:space="0" w:color="auto"/>
              <w:left w:val="double" w:sz="6" w:space="0" w:color="auto"/>
              <w:bottom w:val="single" w:sz="6" w:space="0" w:color="auto"/>
              <w:right w:val="single" w:sz="6" w:space="0" w:color="auto"/>
            </w:tcBorders>
          </w:tcPr>
          <w:p w14:paraId="672480D3" w14:textId="77777777" w:rsidR="00100BAB" w:rsidRPr="00F869DE" w:rsidRDefault="00100BAB" w:rsidP="00100BAB">
            <w:r w:rsidRPr="00F869DE">
              <w:t xml:space="preserve">  перед персоналом организации</w:t>
            </w:r>
          </w:p>
        </w:tc>
        <w:tc>
          <w:tcPr>
            <w:tcW w:w="1418" w:type="dxa"/>
            <w:tcBorders>
              <w:top w:val="single" w:sz="6" w:space="0" w:color="auto"/>
              <w:left w:val="single" w:sz="6" w:space="0" w:color="auto"/>
              <w:bottom w:val="single" w:sz="6" w:space="0" w:color="auto"/>
              <w:right w:val="double" w:sz="6" w:space="0" w:color="auto"/>
            </w:tcBorders>
          </w:tcPr>
          <w:p w14:paraId="7E6F1051" w14:textId="77777777" w:rsidR="00100BAB" w:rsidRPr="00F869DE" w:rsidRDefault="00100BAB" w:rsidP="00100BAB">
            <w:pPr>
              <w:jc w:val="center"/>
            </w:pPr>
            <w:r w:rsidRPr="00F869DE">
              <w:t>0</w:t>
            </w:r>
          </w:p>
        </w:tc>
        <w:tc>
          <w:tcPr>
            <w:tcW w:w="1478" w:type="dxa"/>
            <w:tcBorders>
              <w:top w:val="single" w:sz="6" w:space="0" w:color="auto"/>
              <w:left w:val="single" w:sz="6" w:space="0" w:color="auto"/>
              <w:bottom w:val="single" w:sz="6" w:space="0" w:color="auto"/>
              <w:right w:val="double" w:sz="6" w:space="0" w:color="auto"/>
            </w:tcBorders>
          </w:tcPr>
          <w:p w14:paraId="05D1E253" w14:textId="77777777" w:rsidR="00100BAB" w:rsidRPr="00F869DE" w:rsidRDefault="00100BAB" w:rsidP="00100BAB">
            <w:pPr>
              <w:jc w:val="center"/>
            </w:pPr>
            <w:r w:rsidRPr="00F869DE">
              <w:t>0</w:t>
            </w:r>
          </w:p>
        </w:tc>
      </w:tr>
      <w:tr w:rsidR="00100BAB" w:rsidRPr="00F869DE" w14:paraId="13CC5DAC" w14:textId="77777777" w:rsidTr="00100BAB">
        <w:tc>
          <w:tcPr>
            <w:tcW w:w="6356" w:type="dxa"/>
            <w:tcBorders>
              <w:top w:val="single" w:sz="6" w:space="0" w:color="auto"/>
              <w:left w:val="double" w:sz="6" w:space="0" w:color="auto"/>
              <w:bottom w:val="single" w:sz="6" w:space="0" w:color="auto"/>
              <w:right w:val="single" w:sz="6" w:space="0" w:color="auto"/>
            </w:tcBorders>
          </w:tcPr>
          <w:p w14:paraId="5120268A" w14:textId="77777777" w:rsidR="00100BAB" w:rsidRPr="00F869DE" w:rsidRDefault="00100BAB" w:rsidP="00100BAB">
            <w:r w:rsidRPr="00F869DE">
              <w:t xml:space="preserve">    из нее просроченная</w:t>
            </w:r>
          </w:p>
        </w:tc>
        <w:tc>
          <w:tcPr>
            <w:tcW w:w="1418" w:type="dxa"/>
            <w:tcBorders>
              <w:top w:val="single" w:sz="6" w:space="0" w:color="auto"/>
              <w:left w:val="single" w:sz="6" w:space="0" w:color="auto"/>
              <w:bottom w:val="single" w:sz="6" w:space="0" w:color="auto"/>
              <w:right w:val="double" w:sz="6" w:space="0" w:color="auto"/>
            </w:tcBorders>
          </w:tcPr>
          <w:p w14:paraId="597366E8" w14:textId="77777777" w:rsidR="00100BAB" w:rsidRPr="00F869DE" w:rsidRDefault="00100BAB" w:rsidP="00100BAB">
            <w:pPr>
              <w:jc w:val="center"/>
            </w:pPr>
            <w:r w:rsidRPr="00F869DE">
              <w:t>0</w:t>
            </w:r>
          </w:p>
        </w:tc>
        <w:tc>
          <w:tcPr>
            <w:tcW w:w="1478" w:type="dxa"/>
            <w:tcBorders>
              <w:top w:val="single" w:sz="6" w:space="0" w:color="auto"/>
              <w:left w:val="single" w:sz="6" w:space="0" w:color="auto"/>
              <w:bottom w:val="single" w:sz="6" w:space="0" w:color="auto"/>
              <w:right w:val="double" w:sz="6" w:space="0" w:color="auto"/>
            </w:tcBorders>
          </w:tcPr>
          <w:p w14:paraId="3B3FA5E7" w14:textId="77777777" w:rsidR="00100BAB" w:rsidRPr="00F869DE" w:rsidRDefault="00100BAB" w:rsidP="00100BAB">
            <w:pPr>
              <w:jc w:val="center"/>
            </w:pPr>
            <w:r w:rsidRPr="00F869DE">
              <w:t>0</w:t>
            </w:r>
          </w:p>
        </w:tc>
      </w:tr>
      <w:tr w:rsidR="00100BAB" w:rsidRPr="00F869DE" w14:paraId="5C9F6078" w14:textId="77777777" w:rsidTr="00100BAB">
        <w:trPr>
          <w:trHeight w:val="65"/>
        </w:trPr>
        <w:tc>
          <w:tcPr>
            <w:tcW w:w="6356" w:type="dxa"/>
            <w:tcBorders>
              <w:top w:val="single" w:sz="6" w:space="0" w:color="auto"/>
              <w:left w:val="double" w:sz="6" w:space="0" w:color="auto"/>
              <w:bottom w:val="single" w:sz="6" w:space="0" w:color="auto"/>
              <w:right w:val="single" w:sz="6" w:space="0" w:color="auto"/>
            </w:tcBorders>
          </w:tcPr>
          <w:p w14:paraId="22323F4A" w14:textId="77777777" w:rsidR="00100BAB" w:rsidRPr="00F869DE" w:rsidRDefault="00100BAB" w:rsidP="00100BAB">
            <w:r w:rsidRPr="00F869DE">
              <w:t xml:space="preserve">  прочая</w:t>
            </w:r>
          </w:p>
        </w:tc>
        <w:tc>
          <w:tcPr>
            <w:tcW w:w="1418" w:type="dxa"/>
            <w:tcBorders>
              <w:top w:val="single" w:sz="6" w:space="0" w:color="auto"/>
              <w:left w:val="single" w:sz="6" w:space="0" w:color="auto"/>
              <w:bottom w:val="single" w:sz="6" w:space="0" w:color="auto"/>
              <w:right w:val="double" w:sz="6" w:space="0" w:color="auto"/>
            </w:tcBorders>
          </w:tcPr>
          <w:p w14:paraId="7CB2CF5F" w14:textId="77777777" w:rsidR="00100BAB" w:rsidRPr="00F869DE" w:rsidRDefault="00211A15" w:rsidP="00100BAB">
            <w:pPr>
              <w:jc w:val="center"/>
            </w:pPr>
            <w:r>
              <w:t>0</w:t>
            </w:r>
          </w:p>
        </w:tc>
        <w:tc>
          <w:tcPr>
            <w:tcW w:w="1478" w:type="dxa"/>
            <w:tcBorders>
              <w:top w:val="single" w:sz="6" w:space="0" w:color="auto"/>
              <w:left w:val="single" w:sz="6" w:space="0" w:color="auto"/>
              <w:bottom w:val="single" w:sz="6" w:space="0" w:color="auto"/>
              <w:right w:val="double" w:sz="6" w:space="0" w:color="auto"/>
            </w:tcBorders>
          </w:tcPr>
          <w:p w14:paraId="72CA7961" w14:textId="77777777" w:rsidR="00100BAB" w:rsidRPr="00F869DE" w:rsidRDefault="00211A15" w:rsidP="00100BAB">
            <w:pPr>
              <w:jc w:val="center"/>
            </w:pPr>
            <w:r>
              <w:t>0</w:t>
            </w:r>
          </w:p>
        </w:tc>
      </w:tr>
      <w:tr w:rsidR="00100BAB" w:rsidRPr="00F869DE" w14:paraId="3105CC8F" w14:textId="77777777" w:rsidTr="00100BAB">
        <w:tc>
          <w:tcPr>
            <w:tcW w:w="6356" w:type="dxa"/>
            <w:tcBorders>
              <w:top w:val="single" w:sz="6" w:space="0" w:color="auto"/>
              <w:left w:val="double" w:sz="6" w:space="0" w:color="auto"/>
              <w:bottom w:val="double" w:sz="6" w:space="0" w:color="auto"/>
              <w:right w:val="single" w:sz="6" w:space="0" w:color="auto"/>
            </w:tcBorders>
          </w:tcPr>
          <w:p w14:paraId="6944BA87" w14:textId="77777777" w:rsidR="00100BAB" w:rsidRPr="00F869DE" w:rsidRDefault="00100BAB" w:rsidP="00100BAB">
            <w:r w:rsidRPr="00F869DE">
              <w:t xml:space="preserve">    из нее просроченная</w:t>
            </w:r>
          </w:p>
        </w:tc>
        <w:tc>
          <w:tcPr>
            <w:tcW w:w="1418" w:type="dxa"/>
            <w:tcBorders>
              <w:top w:val="single" w:sz="6" w:space="0" w:color="auto"/>
              <w:left w:val="single" w:sz="6" w:space="0" w:color="auto"/>
              <w:bottom w:val="double" w:sz="6" w:space="0" w:color="auto"/>
              <w:right w:val="double" w:sz="6" w:space="0" w:color="auto"/>
            </w:tcBorders>
          </w:tcPr>
          <w:p w14:paraId="0CB4AC35" w14:textId="77777777" w:rsidR="00100BAB" w:rsidRPr="00F869DE" w:rsidRDefault="00100BAB" w:rsidP="00100BAB">
            <w:pPr>
              <w:jc w:val="center"/>
            </w:pPr>
            <w:r w:rsidRPr="00F869DE">
              <w:t>0</w:t>
            </w:r>
          </w:p>
        </w:tc>
        <w:tc>
          <w:tcPr>
            <w:tcW w:w="1478" w:type="dxa"/>
            <w:tcBorders>
              <w:top w:val="single" w:sz="6" w:space="0" w:color="auto"/>
              <w:left w:val="single" w:sz="6" w:space="0" w:color="auto"/>
              <w:bottom w:val="double" w:sz="6" w:space="0" w:color="auto"/>
              <w:right w:val="double" w:sz="6" w:space="0" w:color="auto"/>
            </w:tcBorders>
          </w:tcPr>
          <w:p w14:paraId="0A3F1498" w14:textId="77777777" w:rsidR="00100BAB" w:rsidRPr="00F869DE" w:rsidRDefault="00100BAB" w:rsidP="00100BAB">
            <w:pPr>
              <w:jc w:val="center"/>
            </w:pPr>
            <w:r w:rsidRPr="00F869DE">
              <w:t>0</w:t>
            </w:r>
          </w:p>
        </w:tc>
      </w:tr>
    </w:tbl>
    <w:p w14:paraId="46854C69" w14:textId="77777777" w:rsidR="00100BAB" w:rsidRPr="00F869DE" w:rsidRDefault="00100BAB" w:rsidP="00100BAB"/>
    <w:p w14:paraId="02D13669" w14:textId="77777777" w:rsidR="00100BAB" w:rsidRPr="00F869DE" w:rsidRDefault="00100BAB" w:rsidP="00100BAB">
      <w:pPr>
        <w:ind w:left="400"/>
      </w:pPr>
      <w:r w:rsidRPr="00F869DE">
        <w:rPr>
          <w:rStyle w:val="Subst"/>
        </w:rPr>
        <w:t>Просроченная кредиторская задолженность отсутствует</w:t>
      </w:r>
    </w:p>
    <w:p w14:paraId="2F20FA97" w14:textId="77777777" w:rsidR="00100BAB" w:rsidRPr="00F869DE" w:rsidRDefault="00100BAB" w:rsidP="00100BAB">
      <w:pPr>
        <w:pStyle w:val="SubHeading"/>
        <w:ind w:left="400"/>
      </w:pPr>
      <w:r w:rsidRPr="00F869DE">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sidRPr="00F869DE">
        <w:rPr>
          <w:rStyle w:val="Subst"/>
        </w:rPr>
        <w:t xml:space="preserve"> нет</w:t>
      </w:r>
    </w:p>
    <w:p w14:paraId="1F3A3F49" w14:textId="77777777" w:rsidR="00E82692" w:rsidRPr="009F3AEA" w:rsidRDefault="00E82692" w:rsidP="0071063D">
      <w:pPr>
        <w:pStyle w:val="2"/>
        <w:jc w:val="both"/>
      </w:pPr>
      <w:r w:rsidRPr="009F3AEA">
        <w:t>2.3.2. Кредитная история эмитента</w:t>
      </w:r>
      <w:bookmarkEnd w:id="14"/>
    </w:p>
    <w:p w14:paraId="189AA87E" w14:textId="77777777" w:rsidR="00E82692" w:rsidRPr="009F3AEA" w:rsidRDefault="00E82692" w:rsidP="0071063D">
      <w:pPr>
        <w:jc w:val="both"/>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E82692" w:rsidRPr="009F3AEA" w14:paraId="7D06B336" w14:textId="77777777">
        <w:tc>
          <w:tcPr>
            <w:tcW w:w="9252" w:type="dxa"/>
            <w:gridSpan w:val="2"/>
            <w:tcBorders>
              <w:top w:val="single" w:sz="6" w:space="0" w:color="auto"/>
              <w:left w:val="single" w:sz="6" w:space="0" w:color="auto"/>
              <w:bottom w:val="single" w:sz="6" w:space="0" w:color="auto"/>
              <w:right w:val="single" w:sz="6" w:space="0" w:color="auto"/>
            </w:tcBorders>
          </w:tcPr>
          <w:p w14:paraId="003E9C81" w14:textId="77777777" w:rsidR="00E82692" w:rsidRPr="009F3AEA" w:rsidRDefault="00E82692" w:rsidP="0071063D">
            <w:pPr>
              <w:jc w:val="both"/>
              <w:rPr>
                <w:b/>
                <w:bCs/>
              </w:rPr>
            </w:pPr>
            <w:r w:rsidRPr="009F3AEA">
              <w:rPr>
                <w:b/>
                <w:bCs/>
              </w:rPr>
              <w:t>Вид и идентификационные признаки обязательства</w:t>
            </w:r>
          </w:p>
        </w:tc>
      </w:tr>
      <w:tr w:rsidR="00E82692" w:rsidRPr="009F3AEA" w14:paraId="3D053A49" w14:textId="77777777">
        <w:tc>
          <w:tcPr>
            <w:tcW w:w="9252" w:type="dxa"/>
            <w:gridSpan w:val="2"/>
            <w:tcBorders>
              <w:top w:val="single" w:sz="6" w:space="0" w:color="auto"/>
              <w:left w:val="single" w:sz="6" w:space="0" w:color="auto"/>
              <w:bottom w:val="single" w:sz="6" w:space="0" w:color="auto"/>
              <w:right w:val="single" w:sz="6" w:space="0" w:color="auto"/>
            </w:tcBorders>
          </w:tcPr>
          <w:p w14:paraId="05162139" w14:textId="77777777" w:rsidR="00E82692" w:rsidRPr="009F3AEA" w:rsidRDefault="00E82692" w:rsidP="0071063D">
            <w:pPr>
              <w:jc w:val="both"/>
              <w:rPr>
                <w:b/>
                <w:bCs/>
              </w:rPr>
            </w:pPr>
            <w:r w:rsidRPr="009F3AEA">
              <w:rPr>
                <w:b/>
                <w:bCs/>
              </w:rPr>
              <w:t>1. облигации, процентные</w:t>
            </w:r>
            <w:r w:rsidR="00313690" w:rsidRPr="009F3AEA">
              <w:rPr>
                <w:b/>
                <w:bCs/>
              </w:rPr>
              <w:t xml:space="preserve"> неконвертируемые</w:t>
            </w:r>
            <w:r w:rsidRPr="009F3AEA">
              <w:rPr>
                <w:b/>
                <w:bCs/>
              </w:rPr>
              <w:t xml:space="preserve"> документарные на предъявителя</w:t>
            </w:r>
            <w:r w:rsidR="00313690" w:rsidRPr="009F3AEA">
              <w:rPr>
                <w:b/>
                <w:bCs/>
              </w:rPr>
              <w:t xml:space="preserve"> с обязательным централизованным хранением</w:t>
            </w:r>
            <w:r w:rsidRPr="009F3AEA">
              <w:rPr>
                <w:b/>
                <w:bCs/>
              </w:rPr>
              <w:t xml:space="preserve">, </w:t>
            </w:r>
            <w:r w:rsidR="00313690" w:rsidRPr="009F3AEA">
              <w:rPr>
                <w:b/>
                <w:bCs/>
              </w:rPr>
              <w:t>серии 01.</w:t>
            </w:r>
          </w:p>
        </w:tc>
      </w:tr>
      <w:tr w:rsidR="00E82692" w:rsidRPr="009F3AEA" w14:paraId="0365C118" w14:textId="77777777">
        <w:tc>
          <w:tcPr>
            <w:tcW w:w="9252" w:type="dxa"/>
            <w:gridSpan w:val="2"/>
            <w:tcBorders>
              <w:top w:val="single" w:sz="6" w:space="0" w:color="auto"/>
              <w:left w:val="single" w:sz="6" w:space="0" w:color="auto"/>
              <w:bottom w:val="single" w:sz="6" w:space="0" w:color="auto"/>
              <w:right w:val="single" w:sz="6" w:space="0" w:color="auto"/>
            </w:tcBorders>
          </w:tcPr>
          <w:p w14:paraId="0C99CD4D" w14:textId="77777777" w:rsidR="00E82692" w:rsidRPr="009F3AEA" w:rsidRDefault="00E82692" w:rsidP="0071063D">
            <w:pPr>
              <w:jc w:val="both"/>
              <w:rPr>
                <w:b/>
                <w:bCs/>
              </w:rPr>
            </w:pPr>
            <w:r w:rsidRPr="009F3AEA">
              <w:rPr>
                <w:b/>
                <w:bCs/>
              </w:rPr>
              <w:t>Условия обязательства и сведения о его исполнении</w:t>
            </w:r>
          </w:p>
        </w:tc>
      </w:tr>
      <w:tr w:rsidR="00E82692" w:rsidRPr="009F3AEA" w14:paraId="76D120B6" w14:textId="77777777">
        <w:tc>
          <w:tcPr>
            <w:tcW w:w="3732" w:type="dxa"/>
            <w:tcBorders>
              <w:top w:val="single" w:sz="6" w:space="0" w:color="auto"/>
              <w:left w:val="single" w:sz="6" w:space="0" w:color="auto"/>
              <w:bottom w:val="single" w:sz="6" w:space="0" w:color="auto"/>
              <w:right w:val="single" w:sz="6" w:space="0" w:color="auto"/>
            </w:tcBorders>
          </w:tcPr>
          <w:p w14:paraId="71AD5915" w14:textId="77777777" w:rsidR="00E82692" w:rsidRPr="009F3AEA" w:rsidRDefault="00E82692" w:rsidP="0071063D">
            <w:pPr>
              <w:jc w:val="both"/>
            </w:pPr>
            <w:r w:rsidRPr="009F3AEA">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223F70A5" w14:textId="77777777" w:rsidR="00E82692" w:rsidRPr="009F3AEA" w:rsidRDefault="00E82692" w:rsidP="0071063D">
            <w:pPr>
              <w:jc w:val="both"/>
            </w:pPr>
            <w:r w:rsidRPr="009F3AEA">
              <w:t>Приобретатели ценных бумаг выпуска,</w:t>
            </w:r>
          </w:p>
        </w:tc>
      </w:tr>
      <w:tr w:rsidR="00E82692" w:rsidRPr="009F3AEA" w14:paraId="5B92EF5A" w14:textId="77777777">
        <w:tc>
          <w:tcPr>
            <w:tcW w:w="3732" w:type="dxa"/>
            <w:tcBorders>
              <w:top w:val="single" w:sz="6" w:space="0" w:color="auto"/>
              <w:left w:val="single" w:sz="6" w:space="0" w:color="auto"/>
              <w:bottom w:val="single" w:sz="6" w:space="0" w:color="auto"/>
              <w:right w:val="single" w:sz="6" w:space="0" w:color="auto"/>
            </w:tcBorders>
          </w:tcPr>
          <w:p w14:paraId="4FE0DDDA" w14:textId="77777777" w:rsidR="00E82692" w:rsidRPr="009F3AEA" w:rsidRDefault="00E82692" w:rsidP="0071063D">
            <w:pPr>
              <w:jc w:val="both"/>
            </w:pPr>
            <w:r w:rsidRPr="009F3AEA">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14:paraId="00ABD83B" w14:textId="77777777" w:rsidR="00E82692" w:rsidRPr="009F3AEA" w:rsidRDefault="00E82692" w:rsidP="0071063D">
            <w:pPr>
              <w:jc w:val="both"/>
            </w:pPr>
            <w:r w:rsidRPr="009F3AEA">
              <w:t>3 000 000 000 RUR X 1</w:t>
            </w:r>
          </w:p>
        </w:tc>
      </w:tr>
      <w:tr w:rsidR="00E82692" w:rsidRPr="009F3AEA" w14:paraId="71475970" w14:textId="77777777">
        <w:tc>
          <w:tcPr>
            <w:tcW w:w="3732" w:type="dxa"/>
            <w:tcBorders>
              <w:top w:val="single" w:sz="6" w:space="0" w:color="auto"/>
              <w:left w:val="single" w:sz="6" w:space="0" w:color="auto"/>
              <w:bottom w:val="single" w:sz="6" w:space="0" w:color="auto"/>
              <w:right w:val="single" w:sz="6" w:space="0" w:color="auto"/>
            </w:tcBorders>
          </w:tcPr>
          <w:p w14:paraId="2EF53813" w14:textId="77777777" w:rsidR="00E82692" w:rsidRPr="009F3AEA" w:rsidRDefault="00E82692" w:rsidP="0071063D">
            <w:pPr>
              <w:jc w:val="both"/>
            </w:pPr>
            <w:r w:rsidRPr="009F3AEA">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14:paraId="1074F0D2" w14:textId="77777777" w:rsidR="00E82692" w:rsidRPr="009F3AEA" w:rsidRDefault="00E82692" w:rsidP="0071063D">
            <w:pPr>
              <w:jc w:val="both"/>
            </w:pPr>
            <w:r w:rsidRPr="009F3AEA">
              <w:t>3 000 000 000 RUR X 1</w:t>
            </w:r>
          </w:p>
        </w:tc>
      </w:tr>
      <w:tr w:rsidR="00E82692" w:rsidRPr="009F3AEA" w14:paraId="38945004" w14:textId="77777777">
        <w:tc>
          <w:tcPr>
            <w:tcW w:w="3732" w:type="dxa"/>
            <w:tcBorders>
              <w:top w:val="single" w:sz="6" w:space="0" w:color="auto"/>
              <w:left w:val="single" w:sz="6" w:space="0" w:color="auto"/>
              <w:bottom w:val="single" w:sz="6" w:space="0" w:color="auto"/>
              <w:right w:val="single" w:sz="6" w:space="0" w:color="auto"/>
            </w:tcBorders>
          </w:tcPr>
          <w:p w14:paraId="593F23E2" w14:textId="77777777" w:rsidR="00E82692" w:rsidRPr="009F3AEA" w:rsidRDefault="00E82692" w:rsidP="0071063D">
            <w:pPr>
              <w:jc w:val="both"/>
            </w:pPr>
            <w:r w:rsidRPr="009F3AEA">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14:paraId="66507B3A" w14:textId="77777777" w:rsidR="00E82692" w:rsidRPr="009F3AEA" w:rsidRDefault="00E82692" w:rsidP="0071063D">
            <w:pPr>
              <w:jc w:val="both"/>
            </w:pPr>
            <w:r w:rsidRPr="009F3AEA">
              <w:t xml:space="preserve"> 1820</w:t>
            </w:r>
          </w:p>
        </w:tc>
      </w:tr>
      <w:tr w:rsidR="00E82692" w:rsidRPr="009F3AEA" w14:paraId="324BD0F8" w14:textId="77777777">
        <w:tc>
          <w:tcPr>
            <w:tcW w:w="3732" w:type="dxa"/>
            <w:tcBorders>
              <w:top w:val="single" w:sz="6" w:space="0" w:color="auto"/>
              <w:left w:val="single" w:sz="6" w:space="0" w:color="auto"/>
              <w:bottom w:val="single" w:sz="6" w:space="0" w:color="auto"/>
              <w:right w:val="single" w:sz="6" w:space="0" w:color="auto"/>
            </w:tcBorders>
          </w:tcPr>
          <w:p w14:paraId="2CCE6B2B" w14:textId="77777777" w:rsidR="00E82692" w:rsidRPr="009F3AEA" w:rsidRDefault="00E82692" w:rsidP="0071063D">
            <w:pPr>
              <w:jc w:val="both"/>
            </w:pPr>
            <w:r w:rsidRPr="009F3AEA">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05F20F91" w14:textId="77777777" w:rsidR="00E82692" w:rsidRPr="009F3AEA" w:rsidRDefault="00E82692" w:rsidP="0071063D">
            <w:pPr>
              <w:jc w:val="both"/>
            </w:pPr>
            <w:r w:rsidRPr="009F3AEA">
              <w:t xml:space="preserve"> 14</w:t>
            </w:r>
          </w:p>
        </w:tc>
      </w:tr>
      <w:tr w:rsidR="00E82692" w:rsidRPr="009F3AEA" w14:paraId="38506D91" w14:textId="77777777">
        <w:tc>
          <w:tcPr>
            <w:tcW w:w="3732" w:type="dxa"/>
            <w:tcBorders>
              <w:top w:val="single" w:sz="6" w:space="0" w:color="auto"/>
              <w:left w:val="single" w:sz="6" w:space="0" w:color="auto"/>
              <w:bottom w:val="single" w:sz="6" w:space="0" w:color="auto"/>
              <w:right w:val="single" w:sz="6" w:space="0" w:color="auto"/>
            </w:tcBorders>
          </w:tcPr>
          <w:p w14:paraId="219C82C7" w14:textId="77777777" w:rsidR="00E82692" w:rsidRPr="009F3AEA" w:rsidRDefault="00E82692" w:rsidP="0071063D">
            <w:pPr>
              <w:jc w:val="both"/>
            </w:pPr>
            <w:r w:rsidRPr="009F3AEA">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0C51C71D" w14:textId="77777777" w:rsidR="00E82692" w:rsidRPr="009F3AEA" w:rsidRDefault="00E82692" w:rsidP="0071063D">
            <w:pPr>
              <w:jc w:val="both"/>
            </w:pPr>
            <w:r w:rsidRPr="009F3AEA">
              <w:t xml:space="preserve"> 10</w:t>
            </w:r>
          </w:p>
        </w:tc>
      </w:tr>
      <w:tr w:rsidR="00E82692" w:rsidRPr="009F3AEA" w14:paraId="6FEC93B1" w14:textId="77777777">
        <w:tc>
          <w:tcPr>
            <w:tcW w:w="3732" w:type="dxa"/>
            <w:tcBorders>
              <w:top w:val="single" w:sz="6" w:space="0" w:color="auto"/>
              <w:left w:val="single" w:sz="6" w:space="0" w:color="auto"/>
              <w:bottom w:val="single" w:sz="6" w:space="0" w:color="auto"/>
              <w:right w:val="single" w:sz="6" w:space="0" w:color="auto"/>
            </w:tcBorders>
          </w:tcPr>
          <w:p w14:paraId="008818D7" w14:textId="77777777" w:rsidR="00E82692" w:rsidRPr="009F3AEA" w:rsidRDefault="00E82692" w:rsidP="0071063D">
            <w:pPr>
              <w:jc w:val="both"/>
            </w:pPr>
            <w:r w:rsidRPr="009F3AEA">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002D9653" w14:textId="77777777" w:rsidR="00E82692" w:rsidRPr="009F3AEA" w:rsidRDefault="00E82692" w:rsidP="0071063D">
            <w:pPr>
              <w:jc w:val="both"/>
            </w:pPr>
            <w:r w:rsidRPr="009F3AEA">
              <w:t xml:space="preserve"> Нет</w:t>
            </w:r>
          </w:p>
        </w:tc>
      </w:tr>
      <w:tr w:rsidR="00E82692" w:rsidRPr="009F3AEA" w14:paraId="5E8A76D7" w14:textId="77777777">
        <w:tc>
          <w:tcPr>
            <w:tcW w:w="3732" w:type="dxa"/>
            <w:tcBorders>
              <w:top w:val="single" w:sz="6" w:space="0" w:color="auto"/>
              <w:left w:val="single" w:sz="6" w:space="0" w:color="auto"/>
              <w:bottom w:val="single" w:sz="6" w:space="0" w:color="auto"/>
              <w:right w:val="single" w:sz="6" w:space="0" w:color="auto"/>
            </w:tcBorders>
          </w:tcPr>
          <w:p w14:paraId="61EAD2B6" w14:textId="77777777" w:rsidR="00E82692" w:rsidRPr="009F3AEA" w:rsidRDefault="00E82692" w:rsidP="0071063D">
            <w:pPr>
              <w:jc w:val="both"/>
            </w:pPr>
            <w:r w:rsidRPr="009F3AEA">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08A289BB" w14:textId="77777777" w:rsidR="00E82692" w:rsidRPr="009F3AEA" w:rsidRDefault="009959E0" w:rsidP="0071063D">
            <w:pPr>
              <w:jc w:val="both"/>
            </w:pPr>
            <w:r w:rsidRPr="009F3AEA">
              <w:t xml:space="preserve"> 24.06</w:t>
            </w:r>
            <w:r w:rsidR="00E82692" w:rsidRPr="009F3AEA">
              <w:t>.2021</w:t>
            </w:r>
          </w:p>
        </w:tc>
      </w:tr>
      <w:tr w:rsidR="00E82692" w:rsidRPr="009F3AEA" w14:paraId="3113172D" w14:textId="77777777">
        <w:tc>
          <w:tcPr>
            <w:tcW w:w="3732" w:type="dxa"/>
            <w:tcBorders>
              <w:top w:val="single" w:sz="6" w:space="0" w:color="auto"/>
              <w:left w:val="single" w:sz="6" w:space="0" w:color="auto"/>
              <w:bottom w:val="single" w:sz="6" w:space="0" w:color="auto"/>
              <w:right w:val="single" w:sz="6" w:space="0" w:color="auto"/>
            </w:tcBorders>
          </w:tcPr>
          <w:p w14:paraId="00FE00E2" w14:textId="77777777" w:rsidR="00E82692" w:rsidRPr="009F3AEA" w:rsidRDefault="00E82692" w:rsidP="0071063D">
            <w:pPr>
              <w:jc w:val="both"/>
            </w:pPr>
            <w:r w:rsidRPr="009F3AEA">
              <w:lastRenderedPageBreak/>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B748B5C" w14:textId="77777777" w:rsidR="00E82692" w:rsidRPr="009F3AEA" w:rsidRDefault="00E82692" w:rsidP="0071063D">
            <w:pPr>
              <w:jc w:val="both"/>
            </w:pPr>
            <w:r w:rsidRPr="009F3AEA">
              <w:t xml:space="preserve"> </w:t>
            </w:r>
            <w:r w:rsidR="00957F95" w:rsidRPr="009F3AEA">
              <w:t>действующий</w:t>
            </w:r>
          </w:p>
        </w:tc>
      </w:tr>
      <w:tr w:rsidR="00E82692" w:rsidRPr="009F3AEA" w14:paraId="56A45F27" w14:textId="77777777">
        <w:tc>
          <w:tcPr>
            <w:tcW w:w="3732" w:type="dxa"/>
            <w:tcBorders>
              <w:top w:val="single" w:sz="6" w:space="0" w:color="auto"/>
              <w:left w:val="single" w:sz="6" w:space="0" w:color="auto"/>
              <w:bottom w:val="single" w:sz="6" w:space="0" w:color="auto"/>
              <w:right w:val="single" w:sz="6" w:space="0" w:color="auto"/>
            </w:tcBorders>
          </w:tcPr>
          <w:p w14:paraId="446CD4A7" w14:textId="77777777" w:rsidR="00E82692" w:rsidRPr="009F3AEA" w:rsidRDefault="00E82692" w:rsidP="0071063D">
            <w:pPr>
              <w:jc w:val="both"/>
            </w:pPr>
            <w:r w:rsidRPr="009F3AEA">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1E26EED0" w14:textId="77777777" w:rsidR="00E82692" w:rsidRPr="009F3AEA" w:rsidRDefault="00E82692" w:rsidP="0071063D">
            <w:pPr>
              <w:jc w:val="both"/>
            </w:pPr>
            <w:r w:rsidRPr="009F3AEA">
              <w:t xml:space="preserve"> </w:t>
            </w:r>
            <w:r w:rsidR="00957F95" w:rsidRPr="009F3AEA">
              <w:t>Срок</w:t>
            </w:r>
            <w:r w:rsidRPr="009F3AEA">
              <w:t xml:space="preserve"> погашения </w:t>
            </w:r>
            <w:r w:rsidR="00CB645F" w:rsidRPr="009F3AEA">
              <w:t>облигаций -</w:t>
            </w:r>
            <w:r w:rsidRPr="009F3AEA">
              <w:t xml:space="preserve"> в 1 820 день с даты начала размещения.  </w:t>
            </w:r>
            <w:r w:rsidRPr="009F3AEA">
              <w:br/>
              <w:t>Срок наступления первой оферты -  27.06.2019</w:t>
            </w:r>
          </w:p>
        </w:tc>
      </w:tr>
    </w:tbl>
    <w:p w14:paraId="7AE340D8" w14:textId="77777777" w:rsidR="00FD3BC9" w:rsidRPr="009F3AEA" w:rsidRDefault="00FD3BC9" w:rsidP="0071063D">
      <w:pPr>
        <w:pStyle w:val="2"/>
        <w:jc w:val="both"/>
      </w:pPr>
      <w:bookmarkStart w:id="15" w:name="_Toc474502754"/>
    </w:p>
    <w:tbl>
      <w:tblPr>
        <w:tblW w:w="0" w:type="auto"/>
        <w:tblLayout w:type="fixed"/>
        <w:tblCellMar>
          <w:left w:w="72" w:type="dxa"/>
          <w:right w:w="72" w:type="dxa"/>
        </w:tblCellMar>
        <w:tblLook w:val="0000" w:firstRow="0" w:lastRow="0" w:firstColumn="0" w:lastColumn="0" w:noHBand="0" w:noVBand="0"/>
      </w:tblPr>
      <w:tblGrid>
        <w:gridCol w:w="3732"/>
        <w:gridCol w:w="5520"/>
      </w:tblGrid>
      <w:tr w:rsidR="00FD3BC9" w:rsidRPr="009F3AEA" w14:paraId="364F002B" w14:textId="77777777" w:rsidTr="007C16A7">
        <w:tc>
          <w:tcPr>
            <w:tcW w:w="9252" w:type="dxa"/>
            <w:gridSpan w:val="2"/>
            <w:tcBorders>
              <w:top w:val="single" w:sz="6" w:space="0" w:color="auto"/>
              <w:left w:val="single" w:sz="6" w:space="0" w:color="auto"/>
              <w:bottom w:val="single" w:sz="6" w:space="0" w:color="auto"/>
              <w:right w:val="single" w:sz="6" w:space="0" w:color="auto"/>
            </w:tcBorders>
          </w:tcPr>
          <w:p w14:paraId="7B3B8AF6" w14:textId="77777777" w:rsidR="00FD3BC9" w:rsidRPr="009F3AEA" w:rsidRDefault="00FD3BC9" w:rsidP="0071063D">
            <w:pPr>
              <w:jc w:val="both"/>
              <w:rPr>
                <w:rFonts w:eastAsia="Times New Roman"/>
                <w:b/>
                <w:bCs/>
              </w:rPr>
            </w:pPr>
            <w:r w:rsidRPr="009F3AEA">
              <w:rPr>
                <w:rFonts w:eastAsia="Times New Roman"/>
                <w:b/>
                <w:bCs/>
              </w:rPr>
              <w:t>Вид и идентификационные признаки обязательства</w:t>
            </w:r>
          </w:p>
        </w:tc>
      </w:tr>
      <w:tr w:rsidR="00FD3BC9" w:rsidRPr="009F3AEA" w14:paraId="46AE2F81" w14:textId="77777777" w:rsidTr="007C16A7">
        <w:tc>
          <w:tcPr>
            <w:tcW w:w="9252" w:type="dxa"/>
            <w:gridSpan w:val="2"/>
            <w:tcBorders>
              <w:top w:val="single" w:sz="6" w:space="0" w:color="auto"/>
              <w:left w:val="single" w:sz="6" w:space="0" w:color="auto"/>
              <w:bottom w:val="single" w:sz="6" w:space="0" w:color="auto"/>
              <w:right w:val="single" w:sz="6" w:space="0" w:color="auto"/>
            </w:tcBorders>
          </w:tcPr>
          <w:p w14:paraId="0FC654C1" w14:textId="77777777" w:rsidR="00FD3BC9" w:rsidRPr="009F3AEA" w:rsidRDefault="00FD3BC9" w:rsidP="0071063D">
            <w:pPr>
              <w:jc w:val="both"/>
              <w:rPr>
                <w:rFonts w:eastAsia="Times New Roman"/>
                <w:b/>
                <w:bCs/>
              </w:rPr>
            </w:pPr>
            <w:r w:rsidRPr="009F3AEA">
              <w:rPr>
                <w:rFonts w:eastAsia="Times New Roman"/>
                <w:b/>
                <w:bCs/>
              </w:rPr>
              <w:t xml:space="preserve">2. облигации, процентные </w:t>
            </w:r>
            <w:r w:rsidR="00313690" w:rsidRPr="009F3AEA">
              <w:rPr>
                <w:rFonts w:eastAsia="Times New Roman"/>
                <w:b/>
                <w:bCs/>
              </w:rPr>
              <w:t xml:space="preserve">неконвертируемые </w:t>
            </w:r>
            <w:r w:rsidRPr="009F3AEA">
              <w:rPr>
                <w:rFonts w:eastAsia="Times New Roman"/>
                <w:b/>
                <w:bCs/>
              </w:rPr>
              <w:t>документарные на предъявителя</w:t>
            </w:r>
            <w:r w:rsidR="00313690" w:rsidRPr="009F3AEA">
              <w:rPr>
                <w:rFonts w:eastAsia="Times New Roman"/>
                <w:b/>
                <w:bCs/>
              </w:rPr>
              <w:t xml:space="preserve"> с обязательным централизованным хранением</w:t>
            </w:r>
            <w:r w:rsidRPr="009F3AEA">
              <w:rPr>
                <w:rFonts w:eastAsia="Times New Roman"/>
                <w:b/>
                <w:bCs/>
              </w:rPr>
              <w:t>, серии БО-П01</w:t>
            </w:r>
          </w:p>
        </w:tc>
      </w:tr>
      <w:tr w:rsidR="00FD3BC9" w:rsidRPr="009F3AEA" w14:paraId="6339BE0C" w14:textId="77777777" w:rsidTr="007C16A7">
        <w:tc>
          <w:tcPr>
            <w:tcW w:w="9252" w:type="dxa"/>
            <w:gridSpan w:val="2"/>
            <w:tcBorders>
              <w:top w:val="single" w:sz="6" w:space="0" w:color="auto"/>
              <w:left w:val="single" w:sz="6" w:space="0" w:color="auto"/>
              <w:bottom w:val="single" w:sz="6" w:space="0" w:color="auto"/>
              <w:right w:val="single" w:sz="6" w:space="0" w:color="auto"/>
            </w:tcBorders>
          </w:tcPr>
          <w:p w14:paraId="236134F7" w14:textId="77777777" w:rsidR="00FD3BC9" w:rsidRPr="009F3AEA" w:rsidRDefault="00FD3BC9" w:rsidP="0071063D">
            <w:pPr>
              <w:jc w:val="both"/>
              <w:rPr>
                <w:rFonts w:eastAsia="Times New Roman"/>
                <w:b/>
                <w:bCs/>
              </w:rPr>
            </w:pPr>
            <w:r w:rsidRPr="009F3AEA">
              <w:rPr>
                <w:rFonts w:eastAsia="Times New Roman"/>
                <w:b/>
                <w:bCs/>
              </w:rPr>
              <w:t>Условия обязательства и сведения о его исполнении</w:t>
            </w:r>
          </w:p>
        </w:tc>
      </w:tr>
      <w:tr w:rsidR="00FD3BC9" w:rsidRPr="009F3AEA" w14:paraId="2DDB59EC" w14:textId="77777777" w:rsidTr="007C16A7">
        <w:tc>
          <w:tcPr>
            <w:tcW w:w="3732" w:type="dxa"/>
            <w:tcBorders>
              <w:top w:val="single" w:sz="6" w:space="0" w:color="auto"/>
              <w:left w:val="single" w:sz="6" w:space="0" w:color="auto"/>
              <w:bottom w:val="single" w:sz="6" w:space="0" w:color="auto"/>
              <w:right w:val="single" w:sz="6" w:space="0" w:color="auto"/>
            </w:tcBorders>
          </w:tcPr>
          <w:p w14:paraId="393CB5CA" w14:textId="77777777" w:rsidR="00FD3BC9" w:rsidRPr="009F3AEA" w:rsidRDefault="00FD3BC9" w:rsidP="0071063D">
            <w:pPr>
              <w:jc w:val="both"/>
              <w:rPr>
                <w:rFonts w:eastAsia="Times New Roman"/>
              </w:rPr>
            </w:pPr>
            <w:r w:rsidRPr="009F3AEA">
              <w:rPr>
                <w:rFonts w:eastAsia="Times New Roman"/>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6916E1A5" w14:textId="77777777" w:rsidR="00FD3BC9" w:rsidRPr="009F3AEA" w:rsidRDefault="00FD3BC9" w:rsidP="0071063D">
            <w:pPr>
              <w:jc w:val="both"/>
              <w:rPr>
                <w:rFonts w:eastAsia="Times New Roman"/>
              </w:rPr>
            </w:pPr>
            <w:r w:rsidRPr="009F3AEA">
              <w:rPr>
                <w:rFonts w:eastAsia="Times New Roman"/>
              </w:rPr>
              <w:t>Приобретатели ценных бумаг выпуска,</w:t>
            </w:r>
          </w:p>
        </w:tc>
      </w:tr>
      <w:tr w:rsidR="00FD3BC9" w:rsidRPr="009F3AEA" w14:paraId="19C8483F" w14:textId="77777777" w:rsidTr="007C16A7">
        <w:tc>
          <w:tcPr>
            <w:tcW w:w="3732" w:type="dxa"/>
            <w:tcBorders>
              <w:top w:val="single" w:sz="6" w:space="0" w:color="auto"/>
              <w:left w:val="single" w:sz="6" w:space="0" w:color="auto"/>
              <w:bottom w:val="single" w:sz="6" w:space="0" w:color="auto"/>
              <w:right w:val="single" w:sz="6" w:space="0" w:color="auto"/>
            </w:tcBorders>
          </w:tcPr>
          <w:p w14:paraId="53158A8D" w14:textId="77777777" w:rsidR="00FD3BC9" w:rsidRPr="009F3AEA" w:rsidRDefault="00FD3BC9" w:rsidP="0071063D">
            <w:pPr>
              <w:jc w:val="both"/>
              <w:rPr>
                <w:rFonts w:eastAsia="Times New Roman"/>
              </w:rPr>
            </w:pPr>
            <w:r w:rsidRPr="009F3AEA">
              <w:rPr>
                <w:rFonts w:eastAsia="Times New Roman"/>
              </w:rP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14:paraId="7C711890" w14:textId="77777777" w:rsidR="00FD3BC9" w:rsidRPr="009F3AEA" w:rsidRDefault="00FD3BC9" w:rsidP="0071063D">
            <w:pPr>
              <w:jc w:val="both"/>
              <w:rPr>
                <w:rFonts w:eastAsia="Times New Roman"/>
              </w:rPr>
            </w:pPr>
            <w:r w:rsidRPr="009F3AEA">
              <w:rPr>
                <w:rFonts w:eastAsia="Times New Roman"/>
              </w:rPr>
              <w:t>3 000 000 000 RUR X 1</w:t>
            </w:r>
          </w:p>
        </w:tc>
      </w:tr>
      <w:tr w:rsidR="00FD3BC9" w:rsidRPr="009F3AEA" w14:paraId="3438D267" w14:textId="77777777" w:rsidTr="007C16A7">
        <w:tc>
          <w:tcPr>
            <w:tcW w:w="3732" w:type="dxa"/>
            <w:tcBorders>
              <w:top w:val="single" w:sz="6" w:space="0" w:color="auto"/>
              <w:left w:val="single" w:sz="6" w:space="0" w:color="auto"/>
              <w:bottom w:val="single" w:sz="6" w:space="0" w:color="auto"/>
              <w:right w:val="single" w:sz="6" w:space="0" w:color="auto"/>
            </w:tcBorders>
          </w:tcPr>
          <w:p w14:paraId="33885D26" w14:textId="77777777" w:rsidR="00FD3BC9" w:rsidRPr="009F3AEA" w:rsidRDefault="00FD3BC9" w:rsidP="0071063D">
            <w:pPr>
              <w:jc w:val="both"/>
              <w:rPr>
                <w:rFonts w:eastAsia="Times New Roman"/>
              </w:rPr>
            </w:pPr>
            <w:r w:rsidRPr="009F3AEA">
              <w:rPr>
                <w:rFonts w:eastAsia="Times New Roman"/>
              </w:rP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14:paraId="116A407E" w14:textId="77777777" w:rsidR="00FD3BC9" w:rsidRPr="009F3AEA" w:rsidRDefault="00FD3BC9" w:rsidP="0071063D">
            <w:pPr>
              <w:jc w:val="both"/>
              <w:rPr>
                <w:rFonts w:eastAsia="Times New Roman"/>
              </w:rPr>
            </w:pPr>
            <w:r w:rsidRPr="009F3AEA">
              <w:rPr>
                <w:rFonts w:eastAsia="Times New Roman"/>
              </w:rPr>
              <w:t>3 000 000 000 RUR X 1</w:t>
            </w:r>
          </w:p>
        </w:tc>
      </w:tr>
      <w:tr w:rsidR="00FD3BC9" w:rsidRPr="009F3AEA" w14:paraId="084F7E27" w14:textId="77777777" w:rsidTr="007C16A7">
        <w:tc>
          <w:tcPr>
            <w:tcW w:w="3732" w:type="dxa"/>
            <w:tcBorders>
              <w:top w:val="single" w:sz="6" w:space="0" w:color="auto"/>
              <w:left w:val="single" w:sz="6" w:space="0" w:color="auto"/>
              <w:bottom w:val="single" w:sz="6" w:space="0" w:color="auto"/>
              <w:right w:val="single" w:sz="6" w:space="0" w:color="auto"/>
            </w:tcBorders>
          </w:tcPr>
          <w:p w14:paraId="02EC8ED7" w14:textId="77777777" w:rsidR="00FD3BC9" w:rsidRPr="009F3AEA" w:rsidRDefault="00FD3BC9" w:rsidP="0071063D">
            <w:pPr>
              <w:jc w:val="both"/>
              <w:rPr>
                <w:rFonts w:eastAsia="Times New Roman"/>
              </w:rPr>
            </w:pPr>
            <w:r w:rsidRPr="009F3AEA">
              <w:rPr>
                <w:rFonts w:eastAsia="Times New Roman"/>
              </w:rP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14:paraId="48308447" w14:textId="77777777" w:rsidR="00FD3BC9" w:rsidRPr="009F3AEA" w:rsidRDefault="00FD3BC9" w:rsidP="0071063D">
            <w:pPr>
              <w:jc w:val="both"/>
              <w:rPr>
                <w:rFonts w:eastAsia="Times New Roman"/>
              </w:rPr>
            </w:pPr>
            <w:r w:rsidRPr="009F3AEA">
              <w:rPr>
                <w:rFonts w:eastAsia="Times New Roman"/>
              </w:rPr>
              <w:t xml:space="preserve"> 2457</w:t>
            </w:r>
          </w:p>
        </w:tc>
      </w:tr>
      <w:tr w:rsidR="00FD3BC9" w:rsidRPr="009F3AEA" w14:paraId="36405223" w14:textId="77777777" w:rsidTr="007C16A7">
        <w:tc>
          <w:tcPr>
            <w:tcW w:w="3732" w:type="dxa"/>
            <w:tcBorders>
              <w:top w:val="single" w:sz="6" w:space="0" w:color="auto"/>
              <w:left w:val="single" w:sz="6" w:space="0" w:color="auto"/>
              <w:bottom w:val="single" w:sz="6" w:space="0" w:color="auto"/>
              <w:right w:val="single" w:sz="6" w:space="0" w:color="auto"/>
            </w:tcBorders>
          </w:tcPr>
          <w:p w14:paraId="6CA746ED" w14:textId="77777777" w:rsidR="00FD3BC9" w:rsidRPr="009F3AEA" w:rsidRDefault="00FD3BC9" w:rsidP="0071063D">
            <w:pPr>
              <w:jc w:val="both"/>
              <w:rPr>
                <w:rFonts w:eastAsia="Times New Roman"/>
              </w:rPr>
            </w:pPr>
            <w:r w:rsidRPr="009F3AEA">
              <w:rPr>
                <w:rFonts w:eastAsia="Times New Roman"/>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6858EB1B" w14:textId="77777777" w:rsidR="00FD3BC9" w:rsidRPr="009F3AEA" w:rsidRDefault="00FD3BC9" w:rsidP="0071063D">
            <w:pPr>
              <w:jc w:val="both"/>
              <w:rPr>
                <w:rFonts w:eastAsia="Times New Roman"/>
              </w:rPr>
            </w:pPr>
            <w:r w:rsidRPr="009F3AEA">
              <w:rPr>
                <w:rFonts w:eastAsia="Times New Roman"/>
              </w:rPr>
              <w:t xml:space="preserve"> 1</w:t>
            </w:r>
            <w:r w:rsidR="00555D33" w:rsidRPr="009F3AEA">
              <w:rPr>
                <w:rFonts w:eastAsia="Times New Roman"/>
              </w:rPr>
              <w:t>0</w:t>
            </w:r>
            <w:r w:rsidRPr="009F3AEA">
              <w:rPr>
                <w:rFonts w:eastAsia="Times New Roman"/>
              </w:rPr>
              <w:t>,5</w:t>
            </w:r>
          </w:p>
        </w:tc>
      </w:tr>
      <w:tr w:rsidR="00FD3BC9" w:rsidRPr="009F3AEA" w14:paraId="498AA757" w14:textId="77777777" w:rsidTr="007C16A7">
        <w:tc>
          <w:tcPr>
            <w:tcW w:w="3732" w:type="dxa"/>
            <w:tcBorders>
              <w:top w:val="single" w:sz="6" w:space="0" w:color="auto"/>
              <w:left w:val="single" w:sz="6" w:space="0" w:color="auto"/>
              <w:bottom w:val="single" w:sz="6" w:space="0" w:color="auto"/>
              <w:right w:val="single" w:sz="6" w:space="0" w:color="auto"/>
            </w:tcBorders>
          </w:tcPr>
          <w:p w14:paraId="5C9BCEB2" w14:textId="77777777" w:rsidR="00FD3BC9" w:rsidRPr="009F3AEA" w:rsidRDefault="00FD3BC9" w:rsidP="0071063D">
            <w:pPr>
              <w:jc w:val="both"/>
              <w:rPr>
                <w:rFonts w:eastAsia="Times New Roman"/>
              </w:rPr>
            </w:pPr>
            <w:r w:rsidRPr="009F3AEA">
              <w:rPr>
                <w:rFonts w:eastAsia="Times New Roman"/>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60557587" w14:textId="77777777" w:rsidR="00FD3BC9" w:rsidRPr="009F3AEA" w:rsidRDefault="00FD3BC9" w:rsidP="0071063D">
            <w:pPr>
              <w:jc w:val="both"/>
              <w:rPr>
                <w:rFonts w:eastAsia="Times New Roman"/>
              </w:rPr>
            </w:pPr>
            <w:r w:rsidRPr="009F3AEA">
              <w:rPr>
                <w:rFonts w:eastAsia="Times New Roman"/>
              </w:rPr>
              <w:t xml:space="preserve"> 14</w:t>
            </w:r>
          </w:p>
        </w:tc>
      </w:tr>
      <w:tr w:rsidR="00FD3BC9" w:rsidRPr="009F3AEA" w14:paraId="2CB5B843" w14:textId="77777777" w:rsidTr="007C16A7">
        <w:tc>
          <w:tcPr>
            <w:tcW w:w="3732" w:type="dxa"/>
            <w:tcBorders>
              <w:top w:val="single" w:sz="6" w:space="0" w:color="auto"/>
              <w:left w:val="single" w:sz="6" w:space="0" w:color="auto"/>
              <w:bottom w:val="single" w:sz="6" w:space="0" w:color="auto"/>
              <w:right w:val="single" w:sz="6" w:space="0" w:color="auto"/>
            </w:tcBorders>
          </w:tcPr>
          <w:p w14:paraId="674292A3" w14:textId="77777777" w:rsidR="00FD3BC9" w:rsidRPr="009F3AEA" w:rsidRDefault="00FD3BC9" w:rsidP="0071063D">
            <w:pPr>
              <w:jc w:val="both"/>
              <w:rPr>
                <w:rFonts w:eastAsia="Times New Roman"/>
              </w:rPr>
            </w:pPr>
            <w:r w:rsidRPr="009F3AEA">
              <w:rPr>
                <w:rFonts w:eastAsia="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000075D9" w14:textId="77777777" w:rsidR="00FD3BC9" w:rsidRPr="009F3AEA" w:rsidRDefault="00FD3BC9" w:rsidP="0071063D">
            <w:pPr>
              <w:jc w:val="both"/>
              <w:rPr>
                <w:rFonts w:eastAsia="Times New Roman"/>
              </w:rPr>
            </w:pPr>
            <w:r w:rsidRPr="009F3AEA">
              <w:rPr>
                <w:rFonts w:eastAsia="Times New Roman"/>
              </w:rPr>
              <w:t xml:space="preserve"> Нет</w:t>
            </w:r>
          </w:p>
        </w:tc>
      </w:tr>
      <w:tr w:rsidR="00FD3BC9" w:rsidRPr="009F3AEA" w14:paraId="72811781" w14:textId="77777777" w:rsidTr="007C16A7">
        <w:tc>
          <w:tcPr>
            <w:tcW w:w="3732" w:type="dxa"/>
            <w:tcBorders>
              <w:top w:val="single" w:sz="6" w:space="0" w:color="auto"/>
              <w:left w:val="single" w:sz="6" w:space="0" w:color="auto"/>
              <w:bottom w:val="single" w:sz="6" w:space="0" w:color="auto"/>
              <w:right w:val="single" w:sz="6" w:space="0" w:color="auto"/>
            </w:tcBorders>
          </w:tcPr>
          <w:p w14:paraId="526A9F2F" w14:textId="77777777" w:rsidR="00FD3BC9" w:rsidRPr="009F3AEA" w:rsidRDefault="00FD3BC9" w:rsidP="0071063D">
            <w:pPr>
              <w:jc w:val="both"/>
              <w:rPr>
                <w:rFonts w:eastAsia="Times New Roman"/>
              </w:rPr>
            </w:pPr>
            <w:r w:rsidRPr="009F3AEA">
              <w:rPr>
                <w:rFonts w:eastAsia="Times New Roman"/>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5F69A238" w14:textId="77777777" w:rsidR="00FD3BC9" w:rsidRPr="009F3AEA" w:rsidRDefault="00FD3BC9" w:rsidP="0071063D">
            <w:pPr>
              <w:jc w:val="both"/>
              <w:rPr>
                <w:rFonts w:eastAsia="Times New Roman"/>
              </w:rPr>
            </w:pPr>
            <w:r w:rsidRPr="009F3AEA">
              <w:rPr>
                <w:rFonts w:eastAsia="Times New Roman"/>
              </w:rPr>
              <w:t xml:space="preserve"> 19.04.2024</w:t>
            </w:r>
          </w:p>
        </w:tc>
      </w:tr>
      <w:tr w:rsidR="00FD3BC9" w:rsidRPr="009F3AEA" w14:paraId="72A87A90" w14:textId="77777777" w:rsidTr="007C16A7">
        <w:tc>
          <w:tcPr>
            <w:tcW w:w="3732" w:type="dxa"/>
            <w:tcBorders>
              <w:top w:val="single" w:sz="6" w:space="0" w:color="auto"/>
              <w:left w:val="single" w:sz="6" w:space="0" w:color="auto"/>
              <w:bottom w:val="single" w:sz="6" w:space="0" w:color="auto"/>
              <w:right w:val="single" w:sz="6" w:space="0" w:color="auto"/>
            </w:tcBorders>
          </w:tcPr>
          <w:p w14:paraId="5D6FB5E9" w14:textId="77777777" w:rsidR="00FD3BC9" w:rsidRPr="009F3AEA" w:rsidRDefault="00FD3BC9" w:rsidP="0071063D">
            <w:pPr>
              <w:jc w:val="both"/>
              <w:rPr>
                <w:rFonts w:eastAsia="Times New Roman"/>
              </w:rPr>
            </w:pPr>
            <w:r w:rsidRPr="009F3AEA">
              <w:rPr>
                <w:rFonts w:eastAsia="Times New Roman"/>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1A283D6" w14:textId="77777777" w:rsidR="00FD3BC9" w:rsidRPr="009F3AEA" w:rsidRDefault="00FD3BC9" w:rsidP="0071063D">
            <w:pPr>
              <w:jc w:val="both"/>
              <w:rPr>
                <w:rFonts w:eastAsia="Times New Roman"/>
              </w:rPr>
            </w:pPr>
            <w:r w:rsidRPr="009F3AEA">
              <w:rPr>
                <w:rFonts w:eastAsia="Times New Roman"/>
              </w:rPr>
              <w:t xml:space="preserve"> действующий</w:t>
            </w:r>
          </w:p>
        </w:tc>
      </w:tr>
      <w:tr w:rsidR="00FD3BC9" w:rsidRPr="009F3AEA" w14:paraId="75688AAF" w14:textId="77777777" w:rsidTr="007C16A7">
        <w:tc>
          <w:tcPr>
            <w:tcW w:w="3732" w:type="dxa"/>
            <w:tcBorders>
              <w:top w:val="single" w:sz="6" w:space="0" w:color="auto"/>
              <w:left w:val="single" w:sz="6" w:space="0" w:color="auto"/>
              <w:bottom w:val="single" w:sz="6" w:space="0" w:color="auto"/>
              <w:right w:val="single" w:sz="6" w:space="0" w:color="auto"/>
            </w:tcBorders>
          </w:tcPr>
          <w:p w14:paraId="4472CDA4" w14:textId="77777777" w:rsidR="00FD3BC9" w:rsidRPr="009F3AEA" w:rsidRDefault="00FD3BC9" w:rsidP="0071063D">
            <w:pPr>
              <w:jc w:val="both"/>
              <w:rPr>
                <w:rFonts w:eastAsia="Times New Roman"/>
              </w:rPr>
            </w:pPr>
            <w:r w:rsidRPr="009F3AEA">
              <w:rPr>
                <w:rFonts w:eastAsia="Times New Roman"/>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0347D2A4" w14:textId="77777777" w:rsidR="00FD3BC9" w:rsidRPr="009F3AEA" w:rsidRDefault="00FD3BC9" w:rsidP="0071063D">
            <w:pPr>
              <w:jc w:val="both"/>
              <w:rPr>
                <w:rFonts w:eastAsia="Times New Roman"/>
              </w:rPr>
            </w:pPr>
            <w:r w:rsidRPr="009F3AEA">
              <w:rPr>
                <w:rFonts w:eastAsia="Times New Roman"/>
              </w:rPr>
              <w:t xml:space="preserve"> Срок погашения облигаций - в 2 457 день с даты начала размещения.  </w:t>
            </w:r>
            <w:r w:rsidRPr="009F3AEA">
              <w:rPr>
                <w:rFonts w:eastAsia="Times New Roman"/>
              </w:rPr>
              <w:br/>
              <w:t>Срок наступления первой оферты -  26.04.2019</w:t>
            </w:r>
          </w:p>
        </w:tc>
      </w:tr>
    </w:tbl>
    <w:p w14:paraId="469D42C1" w14:textId="77777777" w:rsidR="00AE4D7E" w:rsidRPr="009F3AEA" w:rsidRDefault="00AE4D7E" w:rsidP="0071063D">
      <w:pPr>
        <w:pStyle w:val="2"/>
        <w:jc w:val="both"/>
      </w:pPr>
    </w:p>
    <w:p w14:paraId="1A16B52A" w14:textId="77777777" w:rsidR="002E48E0" w:rsidRPr="009F3AEA" w:rsidRDefault="002E48E0" w:rsidP="002E48E0"/>
    <w:tbl>
      <w:tblPr>
        <w:tblW w:w="0" w:type="auto"/>
        <w:tblLayout w:type="fixed"/>
        <w:tblCellMar>
          <w:left w:w="72" w:type="dxa"/>
          <w:right w:w="72" w:type="dxa"/>
        </w:tblCellMar>
        <w:tblLook w:val="0000" w:firstRow="0" w:lastRow="0" w:firstColumn="0" w:lastColumn="0" w:noHBand="0" w:noVBand="0"/>
      </w:tblPr>
      <w:tblGrid>
        <w:gridCol w:w="3732"/>
        <w:gridCol w:w="5520"/>
      </w:tblGrid>
      <w:tr w:rsidR="002E48E0" w:rsidRPr="009F3AEA" w14:paraId="10D8D733" w14:textId="77777777" w:rsidTr="00CC196F">
        <w:tc>
          <w:tcPr>
            <w:tcW w:w="9252" w:type="dxa"/>
            <w:gridSpan w:val="2"/>
            <w:tcBorders>
              <w:top w:val="single" w:sz="6" w:space="0" w:color="auto"/>
              <w:left w:val="single" w:sz="6" w:space="0" w:color="auto"/>
              <w:bottom w:val="single" w:sz="6" w:space="0" w:color="auto"/>
              <w:right w:val="single" w:sz="6" w:space="0" w:color="auto"/>
            </w:tcBorders>
          </w:tcPr>
          <w:p w14:paraId="7430D7EF" w14:textId="77777777" w:rsidR="002E48E0" w:rsidRPr="009F3AEA" w:rsidRDefault="002E48E0" w:rsidP="002E48E0">
            <w:pPr>
              <w:jc w:val="both"/>
              <w:rPr>
                <w:rFonts w:eastAsia="Times New Roman"/>
                <w:b/>
                <w:bCs/>
              </w:rPr>
            </w:pPr>
            <w:r w:rsidRPr="009F3AEA">
              <w:rPr>
                <w:rFonts w:eastAsia="Times New Roman"/>
                <w:b/>
                <w:bCs/>
              </w:rPr>
              <w:t>Вид и идентификационные признаки обязательства</w:t>
            </w:r>
          </w:p>
        </w:tc>
      </w:tr>
      <w:tr w:rsidR="002E48E0" w:rsidRPr="009F3AEA" w14:paraId="322BEBA3" w14:textId="77777777" w:rsidTr="00CC196F">
        <w:tc>
          <w:tcPr>
            <w:tcW w:w="9252" w:type="dxa"/>
            <w:gridSpan w:val="2"/>
            <w:tcBorders>
              <w:top w:val="single" w:sz="6" w:space="0" w:color="auto"/>
              <w:left w:val="single" w:sz="6" w:space="0" w:color="auto"/>
              <w:bottom w:val="single" w:sz="6" w:space="0" w:color="auto"/>
              <w:right w:val="single" w:sz="6" w:space="0" w:color="auto"/>
            </w:tcBorders>
          </w:tcPr>
          <w:p w14:paraId="69C47E3D" w14:textId="77777777" w:rsidR="002E48E0" w:rsidRPr="009F3AEA" w:rsidRDefault="00591B3C" w:rsidP="002E48E0">
            <w:pPr>
              <w:jc w:val="both"/>
              <w:rPr>
                <w:rFonts w:eastAsia="Times New Roman"/>
                <w:b/>
                <w:bCs/>
              </w:rPr>
            </w:pPr>
            <w:r>
              <w:rPr>
                <w:rFonts w:eastAsia="Times New Roman"/>
                <w:b/>
                <w:bCs/>
              </w:rPr>
              <w:t>3</w:t>
            </w:r>
            <w:r w:rsidR="002E48E0" w:rsidRPr="009F3AEA">
              <w:rPr>
                <w:rFonts w:eastAsia="Times New Roman"/>
                <w:b/>
                <w:bCs/>
              </w:rPr>
              <w:t>. облигации, процентные неконвертируемые документарные на предъявителя с обязательным централизованным хранением, серии БО-П02</w:t>
            </w:r>
          </w:p>
        </w:tc>
      </w:tr>
      <w:tr w:rsidR="002E48E0" w:rsidRPr="009F3AEA" w14:paraId="25664109" w14:textId="77777777" w:rsidTr="00CC196F">
        <w:tc>
          <w:tcPr>
            <w:tcW w:w="9252" w:type="dxa"/>
            <w:gridSpan w:val="2"/>
            <w:tcBorders>
              <w:top w:val="single" w:sz="6" w:space="0" w:color="auto"/>
              <w:left w:val="single" w:sz="6" w:space="0" w:color="auto"/>
              <w:bottom w:val="single" w:sz="6" w:space="0" w:color="auto"/>
              <w:right w:val="single" w:sz="6" w:space="0" w:color="auto"/>
            </w:tcBorders>
          </w:tcPr>
          <w:p w14:paraId="59FBA142" w14:textId="77777777" w:rsidR="002E48E0" w:rsidRPr="009F3AEA" w:rsidRDefault="002E48E0" w:rsidP="002E48E0">
            <w:pPr>
              <w:jc w:val="both"/>
              <w:rPr>
                <w:rFonts w:eastAsia="Times New Roman"/>
                <w:b/>
                <w:bCs/>
              </w:rPr>
            </w:pPr>
            <w:r w:rsidRPr="009F3AEA">
              <w:rPr>
                <w:rFonts w:eastAsia="Times New Roman"/>
                <w:b/>
                <w:bCs/>
              </w:rPr>
              <w:t>Условия обязательства и сведения о его исполнении</w:t>
            </w:r>
          </w:p>
        </w:tc>
      </w:tr>
      <w:tr w:rsidR="002E48E0" w:rsidRPr="009F3AEA" w14:paraId="4720AA83" w14:textId="77777777" w:rsidTr="00CC196F">
        <w:tc>
          <w:tcPr>
            <w:tcW w:w="3732" w:type="dxa"/>
            <w:tcBorders>
              <w:top w:val="single" w:sz="6" w:space="0" w:color="auto"/>
              <w:left w:val="single" w:sz="6" w:space="0" w:color="auto"/>
              <w:bottom w:val="single" w:sz="6" w:space="0" w:color="auto"/>
              <w:right w:val="single" w:sz="6" w:space="0" w:color="auto"/>
            </w:tcBorders>
          </w:tcPr>
          <w:p w14:paraId="5ED9CADD" w14:textId="77777777" w:rsidR="002E48E0" w:rsidRPr="009F3AEA" w:rsidRDefault="002E48E0" w:rsidP="002E48E0">
            <w:pPr>
              <w:jc w:val="both"/>
              <w:rPr>
                <w:rFonts w:eastAsia="Times New Roman"/>
              </w:rPr>
            </w:pPr>
            <w:r w:rsidRPr="009F3AEA">
              <w:rPr>
                <w:rFonts w:eastAsia="Times New Roman"/>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64485CE5" w14:textId="77777777" w:rsidR="002E48E0" w:rsidRPr="009F3AEA" w:rsidRDefault="002E48E0" w:rsidP="002E48E0">
            <w:pPr>
              <w:jc w:val="both"/>
              <w:rPr>
                <w:rFonts w:eastAsia="Times New Roman"/>
              </w:rPr>
            </w:pPr>
            <w:r w:rsidRPr="009F3AEA">
              <w:rPr>
                <w:rFonts w:eastAsia="Times New Roman"/>
              </w:rPr>
              <w:t>Приобретатели ценных бумаг выпуска</w:t>
            </w:r>
          </w:p>
        </w:tc>
      </w:tr>
      <w:tr w:rsidR="002E48E0" w:rsidRPr="009F3AEA" w14:paraId="64E7E379" w14:textId="77777777" w:rsidTr="00CC196F">
        <w:tc>
          <w:tcPr>
            <w:tcW w:w="3732" w:type="dxa"/>
            <w:tcBorders>
              <w:top w:val="single" w:sz="6" w:space="0" w:color="auto"/>
              <w:left w:val="single" w:sz="6" w:space="0" w:color="auto"/>
              <w:bottom w:val="single" w:sz="6" w:space="0" w:color="auto"/>
              <w:right w:val="single" w:sz="6" w:space="0" w:color="auto"/>
            </w:tcBorders>
          </w:tcPr>
          <w:p w14:paraId="4B3A3DF4" w14:textId="77777777" w:rsidR="002E48E0" w:rsidRPr="009F3AEA" w:rsidRDefault="002E48E0" w:rsidP="002E48E0">
            <w:pPr>
              <w:jc w:val="both"/>
              <w:rPr>
                <w:rFonts w:eastAsia="Times New Roman"/>
              </w:rPr>
            </w:pPr>
            <w:r w:rsidRPr="009F3AEA">
              <w:rPr>
                <w:rFonts w:eastAsia="Times New Roman"/>
              </w:rP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14:paraId="146795BB" w14:textId="77777777" w:rsidR="002E48E0" w:rsidRPr="009F3AEA" w:rsidRDefault="002E48E0" w:rsidP="002E48E0">
            <w:pPr>
              <w:jc w:val="both"/>
              <w:rPr>
                <w:rFonts w:eastAsia="Times New Roman"/>
              </w:rPr>
            </w:pPr>
            <w:r w:rsidRPr="009F3AEA">
              <w:rPr>
                <w:rFonts w:eastAsia="Times New Roman"/>
              </w:rPr>
              <w:t>3 000 000 000 RUR X 1</w:t>
            </w:r>
          </w:p>
        </w:tc>
      </w:tr>
      <w:tr w:rsidR="002E48E0" w:rsidRPr="009F3AEA" w14:paraId="70F3702F" w14:textId="77777777" w:rsidTr="00CC196F">
        <w:tc>
          <w:tcPr>
            <w:tcW w:w="3732" w:type="dxa"/>
            <w:tcBorders>
              <w:top w:val="single" w:sz="6" w:space="0" w:color="auto"/>
              <w:left w:val="single" w:sz="6" w:space="0" w:color="auto"/>
              <w:bottom w:val="single" w:sz="6" w:space="0" w:color="auto"/>
              <w:right w:val="single" w:sz="6" w:space="0" w:color="auto"/>
            </w:tcBorders>
          </w:tcPr>
          <w:p w14:paraId="2F0E902B" w14:textId="77777777" w:rsidR="002E48E0" w:rsidRPr="009F3AEA" w:rsidRDefault="002E48E0" w:rsidP="002E48E0">
            <w:pPr>
              <w:jc w:val="both"/>
              <w:rPr>
                <w:rFonts w:eastAsia="Times New Roman"/>
              </w:rPr>
            </w:pPr>
            <w:r w:rsidRPr="009F3AEA">
              <w:rPr>
                <w:rFonts w:eastAsia="Times New Roman"/>
              </w:rP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14:paraId="5CBD9B16" w14:textId="77777777" w:rsidR="002E48E0" w:rsidRPr="009F3AEA" w:rsidRDefault="002E48E0" w:rsidP="002E48E0">
            <w:pPr>
              <w:jc w:val="both"/>
              <w:rPr>
                <w:rFonts w:eastAsia="Times New Roman"/>
              </w:rPr>
            </w:pPr>
            <w:r w:rsidRPr="009F3AEA">
              <w:rPr>
                <w:rFonts w:eastAsia="Times New Roman"/>
              </w:rPr>
              <w:t>3 000 000 000 RUR X 1</w:t>
            </w:r>
          </w:p>
        </w:tc>
      </w:tr>
      <w:tr w:rsidR="002E48E0" w:rsidRPr="009F3AEA" w14:paraId="39487F31" w14:textId="77777777" w:rsidTr="00CC196F">
        <w:tc>
          <w:tcPr>
            <w:tcW w:w="3732" w:type="dxa"/>
            <w:tcBorders>
              <w:top w:val="single" w:sz="6" w:space="0" w:color="auto"/>
              <w:left w:val="single" w:sz="6" w:space="0" w:color="auto"/>
              <w:bottom w:val="single" w:sz="6" w:space="0" w:color="auto"/>
              <w:right w:val="single" w:sz="6" w:space="0" w:color="auto"/>
            </w:tcBorders>
          </w:tcPr>
          <w:p w14:paraId="4623A912" w14:textId="77777777" w:rsidR="002E48E0" w:rsidRPr="009F3AEA" w:rsidRDefault="002E48E0" w:rsidP="002E48E0">
            <w:pPr>
              <w:jc w:val="both"/>
              <w:rPr>
                <w:rFonts w:eastAsia="Times New Roman"/>
              </w:rPr>
            </w:pPr>
            <w:r w:rsidRPr="009F3AEA">
              <w:rPr>
                <w:rFonts w:eastAsia="Times New Roman"/>
              </w:rP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14:paraId="6119E3E4" w14:textId="77777777" w:rsidR="002E48E0" w:rsidRPr="009F3AEA" w:rsidRDefault="002E48E0" w:rsidP="002E48E0">
            <w:pPr>
              <w:jc w:val="both"/>
              <w:rPr>
                <w:rFonts w:eastAsia="Times New Roman"/>
                <w:lang w:val="en-US"/>
              </w:rPr>
            </w:pPr>
            <w:r w:rsidRPr="009F3AEA">
              <w:rPr>
                <w:rFonts w:eastAsia="Times New Roman"/>
              </w:rPr>
              <w:t xml:space="preserve"> </w:t>
            </w:r>
            <w:r w:rsidRPr="009F3AEA">
              <w:rPr>
                <w:rFonts w:eastAsia="Times New Roman"/>
                <w:lang w:val="en-US"/>
              </w:rPr>
              <w:t>1820</w:t>
            </w:r>
          </w:p>
        </w:tc>
      </w:tr>
      <w:tr w:rsidR="002E48E0" w:rsidRPr="009F3AEA" w14:paraId="2228F779" w14:textId="77777777" w:rsidTr="00CC196F">
        <w:tc>
          <w:tcPr>
            <w:tcW w:w="3732" w:type="dxa"/>
            <w:tcBorders>
              <w:top w:val="single" w:sz="6" w:space="0" w:color="auto"/>
              <w:left w:val="single" w:sz="6" w:space="0" w:color="auto"/>
              <w:bottom w:val="single" w:sz="6" w:space="0" w:color="auto"/>
              <w:right w:val="single" w:sz="6" w:space="0" w:color="auto"/>
            </w:tcBorders>
          </w:tcPr>
          <w:p w14:paraId="2D443AB7" w14:textId="77777777" w:rsidR="002E48E0" w:rsidRPr="009F3AEA" w:rsidRDefault="002E48E0" w:rsidP="002E48E0">
            <w:pPr>
              <w:jc w:val="both"/>
              <w:rPr>
                <w:rFonts w:eastAsia="Times New Roman"/>
              </w:rPr>
            </w:pPr>
            <w:r w:rsidRPr="009F3AEA">
              <w:rPr>
                <w:rFonts w:eastAsia="Times New Roman"/>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2D8D5600" w14:textId="77777777" w:rsidR="002E48E0" w:rsidRPr="009F3AEA" w:rsidRDefault="002E48E0" w:rsidP="002E48E0">
            <w:pPr>
              <w:jc w:val="both"/>
              <w:rPr>
                <w:rFonts w:eastAsia="Times New Roman"/>
              </w:rPr>
            </w:pPr>
            <w:r w:rsidRPr="009F3AEA">
              <w:rPr>
                <w:rFonts w:eastAsia="Times New Roman"/>
              </w:rPr>
              <w:t xml:space="preserve"> 11</w:t>
            </w:r>
          </w:p>
        </w:tc>
      </w:tr>
      <w:tr w:rsidR="002E48E0" w:rsidRPr="009F3AEA" w14:paraId="45085334" w14:textId="77777777" w:rsidTr="00CC196F">
        <w:tc>
          <w:tcPr>
            <w:tcW w:w="3732" w:type="dxa"/>
            <w:tcBorders>
              <w:top w:val="single" w:sz="6" w:space="0" w:color="auto"/>
              <w:left w:val="single" w:sz="6" w:space="0" w:color="auto"/>
              <w:bottom w:val="single" w:sz="6" w:space="0" w:color="auto"/>
              <w:right w:val="single" w:sz="6" w:space="0" w:color="auto"/>
            </w:tcBorders>
          </w:tcPr>
          <w:p w14:paraId="18AA9CA6" w14:textId="77777777" w:rsidR="002E48E0" w:rsidRPr="009F3AEA" w:rsidRDefault="002E48E0" w:rsidP="002E48E0">
            <w:pPr>
              <w:jc w:val="both"/>
              <w:rPr>
                <w:rFonts w:eastAsia="Times New Roman"/>
              </w:rPr>
            </w:pPr>
            <w:r w:rsidRPr="009F3AEA">
              <w:rPr>
                <w:rFonts w:eastAsia="Times New Roman"/>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64484EEA" w14:textId="77777777" w:rsidR="002E48E0" w:rsidRPr="009F3AEA" w:rsidRDefault="002E48E0" w:rsidP="002E48E0">
            <w:pPr>
              <w:jc w:val="both"/>
              <w:rPr>
                <w:rFonts w:eastAsia="Times New Roman"/>
              </w:rPr>
            </w:pPr>
            <w:r w:rsidRPr="009F3AEA">
              <w:rPr>
                <w:rFonts w:eastAsia="Times New Roman"/>
              </w:rPr>
              <w:t xml:space="preserve"> 10</w:t>
            </w:r>
          </w:p>
        </w:tc>
      </w:tr>
      <w:tr w:rsidR="002E48E0" w:rsidRPr="009F3AEA" w14:paraId="68E3C9AA" w14:textId="77777777" w:rsidTr="00CC196F">
        <w:tc>
          <w:tcPr>
            <w:tcW w:w="3732" w:type="dxa"/>
            <w:tcBorders>
              <w:top w:val="single" w:sz="6" w:space="0" w:color="auto"/>
              <w:left w:val="single" w:sz="6" w:space="0" w:color="auto"/>
              <w:bottom w:val="single" w:sz="6" w:space="0" w:color="auto"/>
              <w:right w:val="single" w:sz="6" w:space="0" w:color="auto"/>
            </w:tcBorders>
          </w:tcPr>
          <w:p w14:paraId="6B6CD6D1" w14:textId="77777777" w:rsidR="002E48E0" w:rsidRPr="009F3AEA" w:rsidRDefault="002E48E0" w:rsidP="002E48E0">
            <w:pPr>
              <w:jc w:val="both"/>
              <w:rPr>
                <w:rFonts w:eastAsia="Times New Roman"/>
              </w:rPr>
            </w:pPr>
            <w:r w:rsidRPr="009F3AEA">
              <w:rPr>
                <w:rFonts w:eastAsia="Times New Roman"/>
              </w:rPr>
              <w:lastRenderedPageBreak/>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497A0377" w14:textId="77777777" w:rsidR="002E48E0" w:rsidRPr="009F3AEA" w:rsidRDefault="002E48E0" w:rsidP="002E48E0">
            <w:pPr>
              <w:jc w:val="both"/>
              <w:rPr>
                <w:rFonts w:eastAsia="Times New Roman"/>
              </w:rPr>
            </w:pPr>
            <w:r w:rsidRPr="009F3AEA">
              <w:rPr>
                <w:rFonts w:eastAsia="Times New Roman"/>
              </w:rPr>
              <w:t xml:space="preserve"> Нет</w:t>
            </w:r>
          </w:p>
        </w:tc>
      </w:tr>
      <w:tr w:rsidR="002E48E0" w:rsidRPr="009F3AEA" w14:paraId="0C8333B0" w14:textId="77777777" w:rsidTr="00CC196F">
        <w:tc>
          <w:tcPr>
            <w:tcW w:w="3732" w:type="dxa"/>
            <w:tcBorders>
              <w:top w:val="single" w:sz="6" w:space="0" w:color="auto"/>
              <w:left w:val="single" w:sz="6" w:space="0" w:color="auto"/>
              <w:bottom w:val="single" w:sz="6" w:space="0" w:color="auto"/>
              <w:right w:val="single" w:sz="6" w:space="0" w:color="auto"/>
            </w:tcBorders>
          </w:tcPr>
          <w:p w14:paraId="05BC6C02" w14:textId="77777777" w:rsidR="002E48E0" w:rsidRPr="009F3AEA" w:rsidRDefault="002E48E0" w:rsidP="002E48E0">
            <w:pPr>
              <w:jc w:val="both"/>
              <w:rPr>
                <w:rFonts w:eastAsia="Times New Roman"/>
              </w:rPr>
            </w:pPr>
            <w:r w:rsidRPr="009F3AEA">
              <w:rPr>
                <w:rFonts w:eastAsia="Times New Roman"/>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88835C3" w14:textId="77777777" w:rsidR="002E48E0" w:rsidRPr="009F3AEA" w:rsidRDefault="002E48E0" w:rsidP="002E48E0">
            <w:pPr>
              <w:jc w:val="both"/>
              <w:rPr>
                <w:rFonts w:eastAsia="Times New Roman"/>
              </w:rPr>
            </w:pPr>
            <w:r w:rsidRPr="009F3AEA">
              <w:rPr>
                <w:rFonts w:eastAsia="Times New Roman"/>
              </w:rPr>
              <w:t xml:space="preserve"> 19.03.2024</w:t>
            </w:r>
          </w:p>
        </w:tc>
      </w:tr>
      <w:tr w:rsidR="002E48E0" w:rsidRPr="009F3AEA" w14:paraId="4E3E076B" w14:textId="77777777" w:rsidTr="00CC196F">
        <w:tc>
          <w:tcPr>
            <w:tcW w:w="3732" w:type="dxa"/>
            <w:tcBorders>
              <w:top w:val="single" w:sz="6" w:space="0" w:color="auto"/>
              <w:left w:val="single" w:sz="6" w:space="0" w:color="auto"/>
              <w:bottom w:val="single" w:sz="6" w:space="0" w:color="auto"/>
              <w:right w:val="single" w:sz="6" w:space="0" w:color="auto"/>
            </w:tcBorders>
          </w:tcPr>
          <w:p w14:paraId="2062A31B" w14:textId="77777777" w:rsidR="002E48E0" w:rsidRPr="009F3AEA" w:rsidRDefault="002E48E0" w:rsidP="002E48E0">
            <w:pPr>
              <w:jc w:val="both"/>
              <w:rPr>
                <w:rFonts w:eastAsia="Times New Roman"/>
              </w:rPr>
            </w:pPr>
            <w:r w:rsidRPr="009F3AEA">
              <w:rPr>
                <w:rFonts w:eastAsia="Times New Roman"/>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0318172F" w14:textId="77777777" w:rsidR="002E48E0" w:rsidRPr="009F3AEA" w:rsidRDefault="002E48E0" w:rsidP="002E48E0">
            <w:pPr>
              <w:jc w:val="both"/>
              <w:rPr>
                <w:rFonts w:eastAsia="Times New Roman"/>
              </w:rPr>
            </w:pPr>
            <w:r w:rsidRPr="009F3AEA">
              <w:rPr>
                <w:rFonts w:eastAsia="Times New Roman"/>
              </w:rPr>
              <w:t xml:space="preserve"> действующий</w:t>
            </w:r>
          </w:p>
        </w:tc>
      </w:tr>
      <w:tr w:rsidR="002E48E0" w:rsidRPr="002E48E0" w14:paraId="71DF8A94" w14:textId="77777777" w:rsidTr="00CC196F">
        <w:tc>
          <w:tcPr>
            <w:tcW w:w="3732" w:type="dxa"/>
            <w:tcBorders>
              <w:top w:val="single" w:sz="6" w:space="0" w:color="auto"/>
              <w:left w:val="single" w:sz="6" w:space="0" w:color="auto"/>
              <w:bottom w:val="single" w:sz="6" w:space="0" w:color="auto"/>
              <w:right w:val="single" w:sz="6" w:space="0" w:color="auto"/>
            </w:tcBorders>
          </w:tcPr>
          <w:p w14:paraId="3CAF6732" w14:textId="77777777" w:rsidR="002E48E0" w:rsidRPr="009F3AEA" w:rsidRDefault="002E48E0" w:rsidP="002E48E0">
            <w:pPr>
              <w:jc w:val="both"/>
              <w:rPr>
                <w:rFonts w:eastAsia="Times New Roman"/>
              </w:rPr>
            </w:pPr>
            <w:r w:rsidRPr="009F3AEA">
              <w:rPr>
                <w:rFonts w:eastAsia="Times New Roman"/>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3016B30B" w14:textId="77777777" w:rsidR="002E48E0" w:rsidRPr="002E48E0" w:rsidRDefault="002E48E0" w:rsidP="009959E0">
            <w:pPr>
              <w:jc w:val="both"/>
              <w:rPr>
                <w:rFonts w:eastAsia="Times New Roman"/>
              </w:rPr>
            </w:pPr>
            <w:r w:rsidRPr="009F3AEA">
              <w:rPr>
                <w:rFonts w:eastAsia="Times New Roman"/>
              </w:rPr>
              <w:t xml:space="preserve"> Срок погашения облигаций - в 1820 день с даты начала размещения.  </w:t>
            </w:r>
            <w:r w:rsidRPr="009F3AEA">
              <w:rPr>
                <w:rFonts w:eastAsia="Times New Roman"/>
              </w:rPr>
              <w:br/>
              <w:t>Срок наступления первой оферты -  26.0</w:t>
            </w:r>
            <w:r w:rsidR="009959E0" w:rsidRPr="009F3AEA">
              <w:rPr>
                <w:rFonts w:eastAsia="Times New Roman"/>
              </w:rPr>
              <w:t>3.2021</w:t>
            </w:r>
          </w:p>
        </w:tc>
      </w:tr>
    </w:tbl>
    <w:p w14:paraId="27D44AF3" w14:textId="77777777" w:rsidR="002E48E0" w:rsidRPr="002E48E0" w:rsidRDefault="002E48E0" w:rsidP="002E48E0"/>
    <w:p w14:paraId="164C176F" w14:textId="77777777" w:rsidR="00E82692" w:rsidRPr="009F3AEA" w:rsidRDefault="00E82692" w:rsidP="0071063D">
      <w:pPr>
        <w:pStyle w:val="2"/>
        <w:jc w:val="both"/>
      </w:pPr>
      <w:r w:rsidRPr="009F3AEA">
        <w:t>2.3.3. Обязательства эмитента из предоставленного им обеспечения</w:t>
      </w:r>
      <w:bookmarkEnd w:id="15"/>
    </w:p>
    <w:p w14:paraId="002BB7EC" w14:textId="77777777" w:rsidR="00E82692" w:rsidRPr="009F3AEA" w:rsidRDefault="00E82692" w:rsidP="0071063D">
      <w:pPr>
        <w:ind w:left="200"/>
        <w:jc w:val="both"/>
        <w:rPr>
          <w:b/>
        </w:rPr>
      </w:pPr>
      <w:r w:rsidRPr="009F3AEA">
        <w:rPr>
          <w:rStyle w:val="Subst"/>
          <w:b w:val="0"/>
        </w:rPr>
        <w:t>Указанные обязательства отсутствуют</w:t>
      </w:r>
    </w:p>
    <w:p w14:paraId="283B8DDC" w14:textId="77777777" w:rsidR="00E82692" w:rsidRPr="009F3AEA" w:rsidRDefault="00E82692" w:rsidP="0071063D">
      <w:pPr>
        <w:pStyle w:val="2"/>
        <w:jc w:val="both"/>
      </w:pPr>
      <w:bookmarkStart w:id="16" w:name="_Toc474502755"/>
      <w:r w:rsidRPr="009F3AEA">
        <w:t>2.3.4. Прочие обязательства эмитента</w:t>
      </w:r>
      <w:bookmarkEnd w:id="16"/>
    </w:p>
    <w:p w14:paraId="0FBE0273" w14:textId="77777777" w:rsidR="00E82692" w:rsidRPr="009F3AEA" w:rsidRDefault="00E82692" w:rsidP="0071063D">
      <w:pPr>
        <w:ind w:left="200"/>
        <w:jc w:val="both"/>
        <w:rPr>
          <w:b/>
        </w:rPr>
      </w:pPr>
      <w:r w:rsidRPr="009F3AEA">
        <w:rPr>
          <w:rStyle w:val="Subst"/>
          <w:b w:val="0"/>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14:paraId="0770A942" w14:textId="77777777" w:rsidR="00E82692" w:rsidRPr="009F3AEA" w:rsidRDefault="00E82692" w:rsidP="0071063D">
      <w:pPr>
        <w:pStyle w:val="2"/>
        <w:jc w:val="both"/>
      </w:pPr>
      <w:bookmarkStart w:id="17" w:name="_Toc474502756"/>
      <w:r w:rsidRPr="009F3AEA">
        <w:t>2.4. Риски, связанные с приобретением размещаемых (размещенных) ценных бумаг</w:t>
      </w:r>
      <w:bookmarkEnd w:id="17"/>
    </w:p>
    <w:p w14:paraId="0819F44A" w14:textId="77777777" w:rsidR="009959E0" w:rsidRPr="009F3AEA" w:rsidRDefault="009959E0" w:rsidP="009959E0">
      <w:pPr>
        <w:ind w:left="200"/>
        <w:jc w:val="both"/>
        <w:rPr>
          <w:bCs/>
          <w:i/>
          <w:iCs/>
        </w:rPr>
      </w:pPr>
      <w:bookmarkStart w:id="18" w:name="_Toc474502757"/>
      <w:r w:rsidRPr="009F3AEA">
        <w:rPr>
          <w:i/>
        </w:rPr>
        <w:t>Политика эмитента в области управления рисками: Эмитент</w:t>
      </w:r>
      <w:r w:rsidRPr="009F3AEA">
        <w:rPr>
          <w:bCs/>
          <w:i/>
          <w:iCs/>
        </w:rPr>
        <w:t>, как одна из компаний Группы Автобан, рассматривает систему управления рисками, как один из важнейших элементов и стремится интегрировать механизмы риск-менеджмента на всех уровнях корпоративного управления. В рамках политики по управлению рисками Эмитент, следуя политике Группы Автобан, выявляет, оценивает угрозы и критические события, которые могут влиять на достижение целей компании и/или нарушать ее операционную и инвестиционную деятельность, а также представляют угрозу для финансовой устойчивости. Эмитент (в рамках Группы Автобан) проводит консервативную политику в области управления рисками, основанную на рекомендациях лучших мировых практик и в соответствии с требованиями законодательства. Основные методы управления рисками, применяемые Группой Автобан, которым следует Эмитент: отказ от рискованных инвестиций, отказ от ненадежных контрагентов, страхование деятельности, совершенствование систем внутреннего контроля.</w:t>
      </w:r>
    </w:p>
    <w:p w14:paraId="66BD6DE8" w14:textId="77777777" w:rsidR="009959E0" w:rsidRPr="009F3AEA" w:rsidRDefault="009959E0" w:rsidP="009959E0">
      <w:pPr>
        <w:spacing w:before="240"/>
        <w:outlineLvl w:val="1"/>
        <w:rPr>
          <w:b/>
          <w:bCs/>
          <w:sz w:val="22"/>
          <w:szCs w:val="22"/>
        </w:rPr>
      </w:pPr>
      <w:bookmarkStart w:id="19" w:name="_Toc458766883"/>
      <w:r w:rsidRPr="009F3AEA">
        <w:rPr>
          <w:b/>
          <w:bCs/>
          <w:sz w:val="22"/>
          <w:szCs w:val="22"/>
        </w:rPr>
        <w:t>2.4.1. Отраслевые риски</w:t>
      </w:r>
      <w:bookmarkEnd w:id="19"/>
    </w:p>
    <w:p w14:paraId="0C2E51E0" w14:textId="77777777" w:rsidR="00BC3A3E" w:rsidRPr="009F3AEA" w:rsidRDefault="009959E0" w:rsidP="009959E0">
      <w:pPr>
        <w:ind w:left="200"/>
        <w:jc w:val="both"/>
        <w:rPr>
          <w:bCs/>
          <w:i/>
          <w:iCs/>
        </w:rPr>
      </w:pPr>
      <w:r w:rsidRPr="009F3AEA">
        <w:rPr>
          <w:bCs/>
          <w:i/>
          <w:iCs/>
        </w:rPr>
        <w:t xml:space="preserve">Эмитент в рамках Группы Автобан осуществляет привлечение финансирования за счет выпуска облигаций. Рынком, на котором осуществляться указанная деятельность является рынок финансовых услуг – рынок долгового капитала. </w:t>
      </w:r>
      <w:r w:rsidRPr="009F3AEA">
        <w:rPr>
          <w:bCs/>
          <w:i/>
          <w:iCs/>
        </w:rPr>
        <w:br/>
        <w:t>Факторы, которые могут негативно повлиять на рынок долгового капитала (внутренний рынок):</w:t>
      </w:r>
      <w:r w:rsidRPr="009F3AEA">
        <w:rPr>
          <w:bCs/>
          <w:i/>
          <w:iCs/>
        </w:rPr>
        <w:br/>
        <w:t>- нестабильность финансовых рынков вследствие экономических и политических факторов;</w:t>
      </w:r>
      <w:r w:rsidRPr="009F3AEA">
        <w:rPr>
          <w:bCs/>
          <w:i/>
          <w:iCs/>
        </w:rPr>
        <w:br/>
        <w:t>- изменение процентных ставок заимствования;</w:t>
      </w:r>
      <w:r w:rsidRPr="009F3AEA">
        <w:rPr>
          <w:bCs/>
          <w:i/>
          <w:iCs/>
        </w:rPr>
        <w:br/>
        <w:t>- уменьшение сроков заимствования на долговом рынке (невозможность заимствования на запланированном горизонте);</w:t>
      </w:r>
      <w:r w:rsidRPr="009F3AEA">
        <w:rPr>
          <w:bCs/>
          <w:i/>
          <w:iCs/>
        </w:rPr>
        <w:br/>
        <w:t>- иные изменения финансово-экономического характера, в том числе, проведение государственных реформ экономического и политического характера, а также изменения, обусловленные ситуацией на мировых финансовых рынках.</w:t>
      </w:r>
      <w:r w:rsidRPr="009F3AEA">
        <w:rPr>
          <w:bCs/>
          <w:i/>
          <w:iCs/>
        </w:rPr>
        <w:br/>
        <w:t>Указанные риски могут негативно сказаться на стоимости и/или сроках заимствований для Эмитента, поэтому Эмитент оценивает вышеуказанные риски как существенные. Следует также учитывать, что данные риски оказывают в большей степени влияние на экономическую ситуацию всей России и в основном находятся вне контроля Эмитента. Эмитент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w:t>
      </w:r>
      <w:r w:rsidRPr="009F3AEA">
        <w:rPr>
          <w:bCs/>
          <w:i/>
          <w:iCs/>
        </w:rPr>
        <w:br/>
        <w:t xml:space="preserve">Следует также отметить высокую степень зависимости внутреннего российского долгового рынка от внешних рынков капитала. </w:t>
      </w:r>
      <w:r w:rsidRPr="009F3AEA">
        <w:rPr>
          <w:bCs/>
          <w:i/>
          <w:iCs/>
        </w:rPr>
        <w:br/>
        <w:t>Факторы, которые могут негативно повлиять на рынок долгового капитала (внешний рынок):</w:t>
      </w:r>
      <w:r w:rsidRPr="009F3AEA">
        <w:rPr>
          <w:bCs/>
          <w:i/>
          <w:iCs/>
        </w:rPr>
        <w:br/>
        <w:t>Эмитент не осуществляет деятельность на внешнем рынке, вместе с тем необходимо отметить, что рост процентных ставок на мировых финансовых рынках и рынках капитала может негативно сказаться на стоимости заимствования для Эмитента и/или сроках таких заимствований внутри страны.</w:t>
      </w:r>
      <w:r w:rsidRPr="009F3AEA">
        <w:rPr>
          <w:bCs/>
          <w:i/>
          <w:iCs/>
        </w:rPr>
        <w:br/>
      </w:r>
      <w:r w:rsidRPr="009F3AEA">
        <w:rPr>
          <w:bCs/>
          <w:i/>
          <w:iCs/>
        </w:rPr>
        <w:lastRenderedPageBreak/>
        <w:t xml:space="preserve">Эмитент оценивает вышеуказанные риски как существенные. Необходимо учитывать, что данные риски оказывают в большей степени влияние на мировую и российскую экономическую ситуацию и в основном находятся вне контроля Эмитента. </w:t>
      </w:r>
      <w:r w:rsidRPr="009F3AEA">
        <w:rPr>
          <w:bCs/>
          <w:i/>
          <w:iCs/>
        </w:rPr>
        <w:b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r w:rsidRPr="009F3AEA">
        <w:rPr>
          <w:bCs/>
          <w:i/>
          <w:iCs/>
        </w:rPr>
        <w:br/>
      </w:r>
    </w:p>
    <w:p w14:paraId="6807A3C3" w14:textId="77777777" w:rsidR="00BC3A3E" w:rsidRPr="009F3AEA" w:rsidRDefault="009959E0" w:rsidP="009959E0">
      <w:pPr>
        <w:ind w:left="200"/>
        <w:jc w:val="both"/>
        <w:rPr>
          <w:bCs/>
          <w:i/>
          <w:iCs/>
        </w:rPr>
      </w:pPr>
      <w:r w:rsidRPr="009F3AEA">
        <w:rPr>
          <w:bCs/>
          <w:i/>
          <w:iCs/>
        </w:rPr>
        <w:t>Внутренний рынок</w:t>
      </w:r>
      <w:r w:rsidRPr="009F3AEA">
        <w:rPr>
          <w:bCs/>
          <w:i/>
          <w:iCs/>
        </w:rPr>
        <w:br/>
        <w:t>Данный риск и его влияние на исполнение Эмитентом своих обязательств по облигациям оценивается Эмитентом как минимальный, так как Эмитент не использует в своей деятельности сырье и услуги третьих лиц, которые могли бы в значительной степени оказать влияние на деятельность Эмитента.</w:t>
      </w:r>
      <w:r w:rsidRPr="009F3AEA">
        <w:rPr>
          <w:bCs/>
          <w:i/>
          <w:iCs/>
        </w:rPr>
        <w:br/>
      </w:r>
    </w:p>
    <w:p w14:paraId="0822622F" w14:textId="77777777" w:rsidR="00BC3A3E" w:rsidRPr="009F3AEA" w:rsidRDefault="009959E0" w:rsidP="009959E0">
      <w:pPr>
        <w:ind w:left="200"/>
        <w:jc w:val="both"/>
        <w:rPr>
          <w:bCs/>
          <w:i/>
          <w:iCs/>
        </w:rPr>
      </w:pPr>
      <w:r w:rsidRPr="009F3AEA">
        <w:rPr>
          <w:bCs/>
          <w:i/>
          <w:iCs/>
        </w:rPr>
        <w:t>Внешний рынок</w:t>
      </w:r>
      <w:r w:rsidRPr="009F3AEA">
        <w:rPr>
          <w:bCs/>
          <w:i/>
          <w:iCs/>
        </w:rPr>
        <w:br/>
        <w:t>Эмитент не ведет деятельности на внешнем рынке, в связи с этим не несет рисков, связанных с изменениями на внешнем рынке.</w:t>
      </w:r>
      <w:r w:rsidRPr="009F3AEA">
        <w:rPr>
          <w:bCs/>
          <w:i/>
          <w:iCs/>
        </w:rPr>
        <w:b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r w:rsidRPr="009F3AEA">
        <w:rPr>
          <w:bCs/>
          <w:i/>
          <w:iCs/>
        </w:rPr>
        <w:br/>
      </w:r>
    </w:p>
    <w:p w14:paraId="2A1D5F98" w14:textId="77777777" w:rsidR="00BC3A3E" w:rsidRPr="009F3AEA" w:rsidRDefault="009959E0" w:rsidP="009959E0">
      <w:pPr>
        <w:ind w:left="200"/>
        <w:jc w:val="both"/>
        <w:rPr>
          <w:bCs/>
          <w:i/>
          <w:iCs/>
        </w:rPr>
      </w:pPr>
      <w:r w:rsidRPr="009F3AEA">
        <w:rPr>
          <w:bCs/>
          <w:i/>
          <w:iCs/>
        </w:rPr>
        <w:t>Внутренний рынок</w:t>
      </w:r>
      <w:r w:rsidRPr="009F3AEA">
        <w:rPr>
          <w:bCs/>
          <w:i/>
          <w:iCs/>
        </w:rPr>
        <w:br/>
        <w:t>Эмитент оценивает данный риск и его влияние на исполнение Эмитентом своих обязательств по облигациям как минимальный.</w:t>
      </w:r>
      <w:r w:rsidRPr="009F3AEA">
        <w:rPr>
          <w:bCs/>
          <w:i/>
          <w:iCs/>
        </w:rPr>
        <w:br/>
      </w:r>
    </w:p>
    <w:p w14:paraId="43E91EBD" w14:textId="77777777" w:rsidR="009959E0" w:rsidRPr="009F3AEA" w:rsidRDefault="009959E0" w:rsidP="009959E0">
      <w:pPr>
        <w:ind w:left="200"/>
        <w:jc w:val="both"/>
      </w:pPr>
      <w:r w:rsidRPr="009F3AEA">
        <w:rPr>
          <w:bCs/>
          <w:i/>
          <w:iCs/>
        </w:rPr>
        <w:t>Внешний рынок</w:t>
      </w:r>
      <w:r w:rsidRPr="009F3AEA">
        <w:rPr>
          <w:bCs/>
          <w:i/>
          <w:iCs/>
        </w:rPr>
        <w:br/>
        <w:t>Эмитент оценивает данный риск и его влияние на исполнение Эмитентом своих обязательств по облигациям как минимальный, поскольку Эмитент не осуществляет деятельности на внешнем рынке.</w:t>
      </w:r>
    </w:p>
    <w:p w14:paraId="614D0E4D" w14:textId="77777777" w:rsidR="009959E0" w:rsidRPr="009F3AEA" w:rsidRDefault="009959E0" w:rsidP="009959E0">
      <w:pPr>
        <w:spacing w:before="240"/>
        <w:jc w:val="both"/>
        <w:outlineLvl w:val="1"/>
        <w:rPr>
          <w:b/>
          <w:bCs/>
          <w:sz w:val="22"/>
          <w:szCs w:val="22"/>
        </w:rPr>
      </w:pPr>
      <w:bookmarkStart w:id="20" w:name="_Toc458766884"/>
      <w:r w:rsidRPr="009F3AEA">
        <w:rPr>
          <w:b/>
          <w:bCs/>
          <w:sz w:val="22"/>
          <w:szCs w:val="22"/>
        </w:rPr>
        <w:t>2.4.2. Страновые и региональные риски</w:t>
      </w:r>
      <w:bookmarkEnd w:id="20"/>
    </w:p>
    <w:p w14:paraId="642A916A" w14:textId="77777777" w:rsidR="00BC3A3E" w:rsidRPr="009F3AEA" w:rsidRDefault="00BC3A3E" w:rsidP="009959E0">
      <w:pPr>
        <w:ind w:left="200"/>
        <w:jc w:val="both"/>
        <w:rPr>
          <w:bCs/>
          <w:i/>
          <w:iCs/>
        </w:rPr>
      </w:pPr>
    </w:p>
    <w:p w14:paraId="5019697F" w14:textId="77777777" w:rsidR="009959E0" w:rsidRPr="009F3AEA" w:rsidRDefault="009959E0" w:rsidP="009959E0">
      <w:pPr>
        <w:ind w:left="200"/>
        <w:jc w:val="both"/>
      </w:pPr>
      <w:r w:rsidRPr="009F3AEA">
        <w:rPr>
          <w:bCs/>
          <w:i/>
          <w:iCs/>
        </w:rPr>
        <w:t>Российская Федерация.</w:t>
      </w:r>
      <w:r w:rsidRPr="009F3AEA">
        <w:rPr>
          <w:bCs/>
          <w:i/>
          <w:iCs/>
        </w:rPr>
        <w:br/>
        <w:t>В связи с усиливающейся глобализацией мировой экономики, ухудшение экономической ситуации в мире снижение мировых цен на сырьевые товары и возможные проблемы РФ на глобальных рынках капитала, вызванные санкциями со стороны США, стран Еврозоны и примкнувших к ним государств, и возросшие в связи с событиями на юго- востоке Украины политические риски, приводят к спаду экономики в России, падению курса рубля, уменьшению платежеспособности населения и, как следствие, снижению спроса на услуги Эмитента.</w:t>
      </w:r>
      <w:r w:rsidRPr="009F3AEA">
        <w:rPr>
          <w:bCs/>
          <w:i/>
          <w:iCs/>
        </w:rPr>
        <w:br/>
        <w:t>Кроме того, Россия производит и экспортирует большие объемы нефти, и ее экономика особенно подвержена воздействиям колебаний цен на нефть на мировом рынке. Дальнейшему социально-экономическому развитию Российской Федерации могут препятствовать следующие факторы:</w:t>
      </w:r>
      <w:r w:rsidRPr="009F3AEA">
        <w:rPr>
          <w:bCs/>
          <w:i/>
          <w:iCs/>
        </w:rPr>
        <w:br/>
        <w:t>•</w:t>
      </w:r>
      <w:r w:rsidRPr="009F3AEA">
        <w:rPr>
          <w:bCs/>
          <w:i/>
          <w:iCs/>
        </w:rPr>
        <w:tab/>
        <w:t>Экономическая нестабильность.</w:t>
      </w:r>
      <w:r w:rsidRPr="009F3AEA">
        <w:rPr>
          <w:bCs/>
          <w:i/>
          <w:iCs/>
        </w:rPr>
        <w:br/>
        <w:t>•</w:t>
      </w:r>
      <w:r w:rsidRPr="009F3AEA">
        <w:rPr>
          <w:bCs/>
          <w:i/>
          <w:iCs/>
        </w:rPr>
        <w:tab/>
        <w:t>Политическая и государственная нестабильность.</w:t>
      </w:r>
      <w:r w:rsidRPr="009F3AEA">
        <w:rPr>
          <w:bCs/>
          <w:i/>
          <w:iCs/>
        </w:rPr>
        <w:br/>
        <w:t>•</w:t>
      </w:r>
      <w:r w:rsidRPr="009F3AEA">
        <w:rPr>
          <w:bCs/>
          <w:i/>
          <w:iCs/>
        </w:rPr>
        <w:tab/>
        <w:t>Недостаточная развитость российской банковской системы.</w:t>
      </w:r>
      <w:r w:rsidRPr="009F3AEA">
        <w:rPr>
          <w:bCs/>
          <w:i/>
          <w:iCs/>
        </w:rPr>
        <w:br/>
        <w:t>•</w:t>
      </w:r>
      <w:r w:rsidRPr="009F3AEA">
        <w:rPr>
          <w:bCs/>
          <w:i/>
          <w:iCs/>
        </w:rPr>
        <w:tab/>
        <w:t>Несоответствие современным требованиям инфраструктуры России.</w:t>
      </w:r>
      <w:r w:rsidRPr="009F3AEA">
        <w:rPr>
          <w:bCs/>
          <w:i/>
          <w:iCs/>
        </w:rPr>
        <w:br/>
        <w:t>•</w:t>
      </w:r>
      <w:r w:rsidRPr="009F3AEA">
        <w:rPr>
          <w:bCs/>
          <w:i/>
          <w:iCs/>
        </w:rPr>
        <w:tab/>
        <w:t>Колебания в мировой экономике.</w:t>
      </w:r>
      <w:r w:rsidRPr="009F3AEA">
        <w:rPr>
          <w:bCs/>
          <w:i/>
          <w:iCs/>
        </w:rPr>
        <w:br/>
        <w:t>Эмитент зарегистрирован в качестве налогоплательщика и осуществляет свою основную  деятельность на территории Российской Федерации. В силу достаточно высокой географической экспансии Группы Автобан не рассматривает риски, связанные с географическими особенностями как существенные негативные факторы. Наряду с этим Эмитент не исключает возможные негативные последствия для себя в случае возникновения техногенных катастроф в одном из регионов деятельности Группы Автобан. Влияние особенностей отдельных регионов на деятельность Эмитента в целом незначительно и учитывается руководством компании в процессе осуществления финансово-хозяйственной деятельности.</w:t>
      </w:r>
      <w:r w:rsidRPr="009F3AEA">
        <w:rPr>
          <w:bCs/>
          <w:i/>
          <w:iCs/>
        </w:rPr>
        <w:br/>
        <w:t>В целом экономическая и политическая нестабильность в России, неустойчивость российской банковской системы, недостаточное развитие инфраструктуры, а также колебания в мировой экономике могут отрицательно сказаться на деятельности Эмитента.</w:t>
      </w:r>
      <w:r w:rsidRPr="009F3AEA">
        <w:rPr>
          <w:bCs/>
          <w:i/>
          <w:iCs/>
        </w:rPr>
        <w:br/>
        <w:t>Указанные выше факторы приводят к следующим последствиям, которые могут оказать негативное влияние на развитие Эмитента:</w:t>
      </w:r>
      <w:r w:rsidRPr="009F3AEA">
        <w:rPr>
          <w:bCs/>
          <w:i/>
          <w:iCs/>
        </w:rPr>
        <w:br/>
        <w:t>•</w:t>
      </w:r>
      <w:r w:rsidRPr="009F3AEA">
        <w:rPr>
          <w:bCs/>
          <w:i/>
          <w:iCs/>
        </w:rPr>
        <w:tab/>
        <w:t>недостаточная развитость политических, правовых и экономических институтов;</w:t>
      </w:r>
      <w:r w:rsidRPr="009F3AEA">
        <w:rPr>
          <w:bCs/>
          <w:i/>
          <w:iCs/>
        </w:rPr>
        <w:br/>
        <w:t>•</w:t>
      </w:r>
      <w:r w:rsidRPr="009F3AEA">
        <w:rPr>
          <w:bCs/>
          <w:i/>
          <w:iCs/>
        </w:rPr>
        <w:tab/>
        <w:t>ухудшение демографической ситуации;</w:t>
      </w:r>
      <w:r w:rsidRPr="009F3AEA">
        <w:rPr>
          <w:bCs/>
          <w:i/>
          <w:iCs/>
        </w:rPr>
        <w:br/>
        <w:t>•</w:t>
      </w:r>
      <w:r w:rsidRPr="009F3AEA">
        <w:rPr>
          <w:bCs/>
          <w:i/>
          <w:iCs/>
        </w:rPr>
        <w:tab/>
        <w:t>несовершенство судебной системы;</w:t>
      </w:r>
      <w:r w:rsidRPr="009F3AEA">
        <w:rPr>
          <w:bCs/>
          <w:i/>
          <w:iCs/>
        </w:rPr>
        <w:br/>
        <w:t>•</w:t>
      </w:r>
      <w:r w:rsidRPr="009F3AEA">
        <w:rPr>
          <w:bCs/>
          <w:i/>
          <w:iCs/>
        </w:rPr>
        <w:tab/>
        <w:t>противоречивость и частые изменения налогового, валютного законодательства;</w:t>
      </w:r>
      <w:r w:rsidRPr="009F3AEA">
        <w:rPr>
          <w:bCs/>
          <w:i/>
          <w:iCs/>
        </w:rPr>
        <w:br/>
        <w:t>•</w:t>
      </w:r>
      <w:r w:rsidRPr="009F3AEA">
        <w:rPr>
          <w:bCs/>
          <w:i/>
          <w:iCs/>
        </w:rPr>
        <w:tab/>
        <w:t xml:space="preserve">серьезные препятствия для эффективного проведения реформ со стороны бюрократического </w:t>
      </w:r>
      <w:r w:rsidRPr="009F3AEA">
        <w:rPr>
          <w:bCs/>
          <w:i/>
          <w:iCs/>
        </w:rPr>
        <w:lastRenderedPageBreak/>
        <w:t>аппарата;</w:t>
      </w:r>
      <w:r w:rsidRPr="009F3AEA">
        <w:rPr>
          <w:bCs/>
          <w:i/>
          <w:iCs/>
        </w:rPr>
        <w:br/>
        <w:t>•</w:t>
      </w:r>
      <w:r w:rsidRPr="009F3AEA">
        <w:rPr>
          <w:bCs/>
          <w:i/>
          <w:iCs/>
        </w:rPr>
        <w:tab/>
        <w:t>высокая зависимость экономики от сырьевого сектора и вытекающая из этого чувствительность экономики страны к падению мировых цен на сырьевые товары;</w:t>
      </w:r>
      <w:r w:rsidRPr="009F3AEA">
        <w:rPr>
          <w:bCs/>
          <w:i/>
          <w:iCs/>
        </w:rPr>
        <w:br/>
        <w:t>•</w:t>
      </w:r>
      <w:r w:rsidRPr="009F3AEA">
        <w:rPr>
          <w:bCs/>
          <w:i/>
          <w:iCs/>
        </w:rPr>
        <w:tab/>
        <w:t>сильная изношенность инфраструктурных объектов в сфере энергетики и транспорта;</w:t>
      </w:r>
      <w:r w:rsidRPr="009F3AEA">
        <w:rPr>
          <w:bCs/>
          <w:i/>
          <w:iCs/>
        </w:rPr>
        <w:br/>
        <w:t>•</w:t>
      </w:r>
      <w:r w:rsidRPr="009F3AEA">
        <w:rPr>
          <w:bCs/>
          <w:i/>
          <w:iCs/>
        </w:rPr>
        <w:tab/>
        <w:t>низкая мобильность рабочей силы.</w:t>
      </w:r>
      <w:r w:rsidRPr="009F3AEA">
        <w:rPr>
          <w:bCs/>
          <w:i/>
          <w:iCs/>
        </w:rPr>
        <w:br/>
        <w:t>В целом Эмитент оценивает политическую и экономическую ситуацию в Российской Федерации как достаточно прогнозируемую, хотя падение цен на сырьё и нестабильность национальной валюты могут повлиять на ситуацию в будущем. К факторам, которые могут повлиять на изменение ситуации в стране, можно отнести дальнейшую централизацию власти и ослабление роли демократических институтов, замедление политики реформ, рост уровня коррупции и бюрократизации.</w:t>
      </w:r>
      <w:r w:rsidRPr="009F3AEA">
        <w:rPr>
          <w:bCs/>
          <w:i/>
          <w:iCs/>
        </w:rPr>
        <w:br/>
        <w:t>Данные факторы могут потенциально ограничить возможности Эмитента в целом и привести к неблагоприятным экономическим последствиям.</w:t>
      </w:r>
      <w:r w:rsidRPr="009F3AEA">
        <w:rPr>
          <w:bCs/>
          <w:i/>
          <w:iCs/>
        </w:rPr>
        <w:br/>
        <w:t>Региональные риски:</w:t>
      </w:r>
      <w:r w:rsidRPr="009F3AEA">
        <w:rPr>
          <w:bCs/>
          <w:i/>
          <w:iCs/>
        </w:rPr>
        <w:br/>
        <w:t>Москва и Московская область.</w:t>
      </w:r>
      <w:r w:rsidRPr="009F3AEA">
        <w:rPr>
          <w:bCs/>
          <w:i/>
          <w:iCs/>
        </w:rPr>
        <w:br/>
        <w:t>Эмитент расположен на территории г. Москвы, которая имеет чрезвычайно выгодное географическое положение. Характерной чертой политической ситуации в г. Москве является стабильность. Тесное взаимодействие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значительные налоговые льготы и оказывается содействие в разрешении различных проблем.</w:t>
      </w:r>
      <w:r w:rsidRPr="009F3AEA">
        <w:rPr>
          <w:bCs/>
          <w:i/>
          <w:iCs/>
        </w:rPr>
        <w:br/>
        <w:t xml:space="preserve">Эмитент оценивает политическую и экономическую ситуацию в регионе как стабильную и прогнозируемую. </w:t>
      </w:r>
      <w:r w:rsidRPr="009F3AEA">
        <w:rPr>
          <w:bCs/>
          <w:i/>
          <w:iCs/>
        </w:rPr>
        <w:br/>
        <w:t xml:space="preserve">Риск стихийных бедствий, возможного прекращения транспортного сообщения и других региональных факторов минимален. </w:t>
      </w:r>
      <w:r w:rsidRPr="009F3AEA">
        <w:rPr>
          <w:bCs/>
          <w:i/>
          <w:iCs/>
        </w:rPr>
        <w:br/>
        <w:t xml:space="preserve">Вероятность военных конфликтов, введения чрезвычайного положения, забастовок, стихийных бедствий в ближайшее время Эмитентом не прогнозируется. Отрицательных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 </w:t>
      </w:r>
      <w:r w:rsidRPr="009F3AEA">
        <w:rPr>
          <w:bCs/>
          <w:i/>
          <w:iCs/>
        </w:rPr>
        <w:br/>
        <w:t xml:space="preserve">Учитывая все вышеизложенные обстоятельства, можно сделать вывод о том, что макроэкономическая среда региона благоприятным образом сказывается на деятельности Эмитента и позволяет говорить об отсутствии специфических региональных рисков. Хотя, нельзя исключить возможность дестабилизации экономической ситуации в стране, связанной с кризисом на мировых финансовых рынках, резким снижением цен на нефть или геополитической нестабильностью на территории бывшего СССР. </w:t>
      </w:r>
      <w:r w:rsidRPr="009F3AEA">
        <w:rPr>
          <w:bCs/>
          <w:i/>
          <w:iCs/>
        </w:rPr>
        <w:br/>
        <w:t>Санкции со стороны США и стран Евросоюза в связи с событиями в Крыму и на Украине, а также инициированные ими решения ряда международных институтов развития и судебных органов затрагивают деятельность любой компании в России.</w:t>
      </w:r>
      <w:r w:rsidRPr="009F3AEA">
        <w:rPr>
          <w:bCs/>
          <w:i/>
          <w:iCs/>
        </w:rPr>
        <w:br/>
      </w:r>
      <w:r w:rsidRPr="009F3AEA">
        <w:rPr>
          <w:bCs/>
          <w:i/>
          <w:iCs/>
        </w:rPr>
        <w:b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r w:rsidRPr="009F3AEA">
        <w:rPr>
          <w:bCs/>
          <w:i/>
          <w:iCs/>
        </w:rPr>
        <w:br/>
        <w:t>Большинство из указанных в настоящем разделе рисков экономического, политического и правового характера ввиду глобальности их масштаба находятся вне контроля Эмитента. Эмитент обладает определенным уровнем финансовой стабильности, чтобы преодолевать среднесрочные негативные экономические изменения на территории РФ и в г. Москве. В случае возникновения существенной политической нестабильности в России или в отдельно взятом регионе, которая негативно повлияет на деятельность и доходы Эмитента, Эмитент предполагает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ситуации в стране и регионах на бизнес Эмитента.</w:t>
      </w:r>
      <w:r w:rsidRPr="009F3AEA">
        <w:rPr>
          <w:bCs/>
          <w:i/>
          <w:iCs/>
        </w:rPr>
        <w:br/>
      </w:r>
      <w:r w:rsidRPr="009F3AEA">
        <w:rPr>
          <w:bCs/>
          <w:i/>
          <w:iCs/>
        </w:rPr>
        <w:b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r w:rsidRPr="009F3AEA">
        <w:rPr>
          <w:bCs/>
          <w:i/>
          <w:iCs/>
        </w:rPr>
        <w:br/>
        <w:t>Общество зарегистрировано в качестве налогоплательщика и осуществляет свою деятельность в Центральном Федеральном округе Российской Федерации (г. Москва), где риски возникновения военных конфликтов, введения чрезвычайного положения и проведения массовых забастовок оцениваются Эмитентом как незначительные.</w:t>
      </w:r>
      <w:r w:rsidRPr="009F3AEA">
        <w:rPr>
          <w:bCs/>
          <w:i/>
          <w:iCs/>
        </w:rPr>
        <w:br/>
      </w:r>
      <w:r w:rsidRPr="009F3AEA">
        <w:rPr>
          <w:bCs/>
          <w:i/>
          <w:iCs/>
        </w:rPr>
        <w:br/>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r w:rsidRPr="009F3AEA">
        <w:rPr>
          <w:bCs/>
          <w:i/>
          <w:iCs/>
        </w:rPr>
        <w:br/>
        <w:t xml:space="preserve">Общество зарегистрировано в качестве налогоплательщика и осуществляет свою деятельность в Центральном Федеральном округе Российской Федерации (г. Москва). Географические особенности </w:t>
      </w:r>
      <w:r w:rsidRPr="009F3AEA">
        <w:rPr>
          <w:bCs/>
          <w:i/>
          <w:iCs/>
        </w:rPr>
        <w:lastRenderedPageBreak/>
        <w:t>области таковы, что она не подвержена стихийным бедствиям (в т.ч. ураганы, наводнения, землетрясения и пр.), кроме, пожалуй, лесных пожаров. Москва связана автомобильными, железнодорожными и воздушными путями со всеми регионами России, а также мира, что совершенно исключает риск возможного прекращения транспортного сообщения в связи с удаленностью и/или труднодоступностью города. Москва относится к наиболее экономически и политически стабильным регионам, не граничащим непосредственно с зонами военных конфликтов, а также с регионами, в которых высока опасность введения чрезвычайного положения и забастовок. В случае если произойдут негативные изменения ситуации в регионе, которые могут отрицательно сказаться на деятельности Эмитента, Эмитент будет расширять свое присутствие в других регионах РФ.</w:t>
      </w:r>
    </w:p>
    <w:p w14:paraId="79F10CBE" w14:textId="77777777" w:rsidR="009959E0" w:rsidRPr="009F3AEA" w:rsidRDefault="009959E0" w:rsidP="009959E0">
      <w:pPr>
        <w:spacing w:before="240"/>
        <w:jc w:val="both"/>
        <w:outlineLvl w:val="1"/>
        <w:rPr>
          <w:b/>
          <w:bCs/>
          <w:sz w:val="22"/>
          <w:szCs w:val="22"/>
        </w:rPr>
      </w:pPr>
      <w:bookmarkStart w:id="21" w:name="_Toc458766885"/>
      <w:r w:rsidRPr="009F3AEA">
        <w:rPr>
          <w:b/>
          <w:bCs/>
          <w:sz w:val="22"/>
          <w:szCs w:val="22"/>
        </w:rPr>
        <w:t>2.4.3. Финансовые риски</w:t>
      </w:r>
      <w:bookmarkEnd w:id="21"/>
    </w:p>
    <w:p w14:paraId="2F82CC89" w14:textId="77777777" w:rsidR="00BC3A3E" w:rsidRPr="009F3AEA" w:rsidRDefault="00BC3A3E" w:rsidP="009959E0">
      <w:pPr>
        <w:ind w:left="200"/>
        <w:jc w:val="both"/>
        <w:rPr>
          <w:bCs/>
          <w:i/>
          <w:iCs/>
        </w:rPr>
      </w:pPr>
    </w:p>
    <w:p w14:paraId="47ED72D2" w14:textId="77777777" w:rsidR="00BC3A3E" w:rsidRPr="009F3AEA" w:rsidRDefault="009959E0" w:rsidP="009959E0">
      <w:pPr>
        <w:ind w:left="200"/>
        <w:jc w:val="both"/>
        <w:rPr>
          <w:bCs/>
          <w:i/>
          <w:iCs/>
        </w:rPr>
      </w:pPr>
      <w:r w:rsidRPr="009F3AEA">
        <w:rPr>
          <w:bCs/>
          <w:i/>
          <w:iCs/>
        </w:rPr>
        <w:t>В процессе ведения хозяйственной деятельности Эмитент сталкивается со следующими финансовыми рисками:</w:t>
      </w:r>
      <w:r w:rsidRPr="009F3AEA">
        <w:rPr>
          <w:bCs/>
          <w:i/>
          <w:iCs/>
        </w:rPr>
        <w:br/>
        <w:t>- процентный риск (рост процентных ставок вследствие общего ухудшения конъюнктуры денежных рынков);</w:t>
      </w:r>
      <w:r w:rsidRPr="009F3AEA">
        <w:rPr>
          <w:bCs/>
          <w:i/>
          <w:iCs/>
        </w:rPr>
        <w:br/>
        <w:t>- риск ограничения доступа к рынкам капитала в случае усиления нестабильности мировой финансовой системы;</w:t>
      </w:r>
      <w:r w:rsidRPr="009F3AEA">
        <w:rPr>
          <w:bCs/>
          <w:i/>
          <w:iCs/>
        </w:rPr>
        <w:br/>
        <w:t xml:space="preserve">- инфляционный риск. </w:t>
      </w:r>
      <w:r w:rsidRPr="009F3AEA">
        <w:rPr>
          <w:bCs/>
          <w:i/>
          <w:iCs/>
        </w:rPr>
        <w:br/>
        <w:t>Вероятность наступления указанных рисков и степень их влияния на результаты финансово-хозяйственной деятельности постоянно оцениваются Эмитентом и учитываются при разработке планов развития.</w:t>
      </w:r>
      <w:r w:rsidRPr="009F3AEA">
        <w:rPr>
          <w:bCs/>
          <w:i/>
          <w:iCs/>
        </w:rPr>
        <w:br/>
        <w:t xml:space="preserve">Поскольку Эмитент до даты утверждения Отчета деятельности не осуществлял, возможно в будущем возникновение иных рисков, которые в настоящее время не признаются существенными. Эмитент не осуществлял хеджирование. </w:t>
      </w:r>
      <w:r w:rsidRPr="009F3AEA">
        <w:rPr>
          <w:bCs/>
          <w:i/>
          <w:iCs/>
        </w:rPr>
        <w:b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r w:rsidRPr="009F3AEA">
        <w:rPr>
          <w:bCs/>
          <w:i/>
          <w:iCs/>
        </w:rPr>
        <w:br/>
        <w:t>Эмитент не осуществляет внешнеэкономической деятельности, в связи с чем оценивает валютные риски как незначительные, но не исключает возможность их влияния на деятельность Эмитента.</w:t>
      </w:r>
      <w:r w:rsidRPr="009F3AEA">
        <w:rPr>
          <w:bCs/>
          <w:i/>
          <w:iCs/>
        </w:rPr>
        <w:b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r w:rsidRPr="009F3AEA">
        <w:rPr>
          <w:bCs/>
          <w:i/>
          <w:iCs/>
        </w:rPr>
        <w:br/>
        <w:t>Для управления валютным риском Эмитент будет предпринимать следующие действия:</w:t>
      </w:r>
      <w:r w:rsidRPr="009F3AEA">
        <w:rPr>
          <w:bCs/>
          <w:i/>
          <w:iCs/>
        </w:rPr>
        <w:br/>
        <w:t>- осуществляет планирование на основе принципа синхронизации объемов и времени поступления денежных притоков и оттоков, выраженных в одной иностранной валюте;</w:t>
      </w:r>
      <w:r w:rsidRPr="009F3AEA">
        <w:rPr>
          <w:bCs/>
          <w:i/>
          <w:iCs/>
        </w:rPr>
        <w:br/>
        <w:t>- управляет структурой долга и финансовых вложений.</w:t>
      </w:r>
      <w:r w:rsidRPr="009F3AEA">
        <w:rPr>
          <w:bCs/>
          <w:i/>
          <w:iCs/>
        </w:rPr>
        <w:br/>
        <w:t>Эмитент планирует постоянно стремиться минимизировать свои расходы, связанные с обслуживанием потенциальных долговых обязательств. В случае резкого увеличения подверженности валютному риску Эмитент соответствующим образом скорректирует меры управления валютным риском.</w:t>
      </w:r>
      <w:r w:rsidRPr="009F3AEA">
        <w:rPr>
          <w:bCs/>
          <w:i/>
          <w:iCs/>
        </w:rPr>
        <w:br/>
        <w:t>Изменение процентных ставок влияет на финансово-экономическое состояние Эмитента через повышение или снижение стоимости заимствований. Для управления процентным риском Эмитент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 В рамках Группы Автобан с целью минимизации рисков Эмитент должен поддерживать сбалансированность активов и обязательств по срокам, рассматривать возможность привлечение финансирования по плавающим и фиксированным ставкам, что позволяет минимизировать возможные негативные последствия от изменения процентных ставок на финансовых рынках. При резком увеличении процентных ставок на заемные денежные средства Эмитент должен будет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Эмитента.</w:t>
      </w:r>
      <w:r w:rsidRPr="009F3AEA">
        <w:rPr>
          <w:bCs/>
          <w:i/>
          <w:iCs/>
        </w:rPr>
        <w:b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r w:rsidRPr="009F3AEA">
        <w:rPr>
          <w:bCs/>
          <w:i/>
          <w:iCs/>
        </w:rPr>
        <w:br/>
        <w:t>Снижение инфляции оказывает положительное влияние на деятельность Эмитента, так как способствует снижению стоимости кредитных ресурсов.</w:t>
      </w:r>
      <w:r w:rsidRPr="009F3AEA">
        <w:rPr>
          <w:bCs/>
          <w:i/>
          <w:iCs/>
        </w:rPr>
        <w:br/>
        <w:t>Отрицательное влияние инфляции на финансово-экономическую деятельность Эмитента может быть вызвано риском увеличения процентных расходов вследствие повышения ставок и риском уменьшения реальной стоимости привлеченных средств.</w:t>
      </w:r>
      <w:r w:rsidRPr="009F3AEA">
        <w:rPr>
          <w:bCs/>
          <w:i/>
          <w:iCs/>
        </w:rPr>
        <w:br/>
        <w:t xml:space="preserve">Критическим уровнем инфляции с точки зрения возможностей привлечения заемного финансирования, номинированного в рублях, по мнению Эмитента, является уровень инфляции –30% в год. Достижение </w:t>
      </w:r>
      <w:r w:rsidRPr="009F3AEA">
        <w:rPr>
          <w:bCs/>
          <w:i/>
          <w:iCs/>
        </w:rPr>
        <w:lastRenderedPageBreak/>
        <w:t>указанного уровня инфляции может негативно повлиять на возможность Эмитента осуществлять выплаты по выпущенным ценным бумагам.</w:t>
      </w:r>
      <w:r w:rsidRPr="009F3AEA">
        <w:rPr>
          <w:bCs/>
          <w:i/>
          <w:iCs/>
        </w:rPr>
        <w:br/>
        <w:t>В случае увеличения уровня инфляции и/или процентных ставок и/или увеличения валютного курса, а, следовательно, издержек, Эмитент может прибегнуть к финансовой помощи со стороны Поручителя.</w:t>
      </w:r>
      <w:r w:rsidRPr="009F3AEA">
        <w:rPr>
          <w:bCs/>
          <w:i/>
          <w:iCs/>
        </w:rPr>
        <w:b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r w:rsidRPr="009F3AEA">
        <w:rPr>
          <w:bCs/>
          <w:i/>
          <w:iCs/>
        </w:rPr>
        <w:br/>
        <w:t>Наиболее подвержены изменению в результате влияния указанных финансовых рисков такие показатели финансовой отчетности Эмитента, как:</w:t>
      </w:r>
      <w:r w:rsidRPr="009F3AEA">
        <w:rPr>
          <w:bCs/>
          <w:i/>
          <w:iCs/>
        </w:rPr>
        <w:br/>
        <w:t>- чистая прибыль;</w:t>
      </w:r>
      <w:r w:rsidRPr="009F3AEA">
        <w:rPr>
          <w:bCs/>
          <w:i/>
          <w:iCs/>
        </w:rPr>
        <w:br/>
        <w:t>- выручка;</w:t>
      </w:r>
      <w:r w:rsidRPr="009F3AEA">
        <w:rPr>
          <w:bCs/>
          <w:i/>
          <w:iCs/>
        </w:rPr>
        <w:br/>
        <w:t>-  проценты к уплате.</w:t>
      </w:r>
      <w:r w:rsidRPr="009F3AEA">
        <w:rPr>
          <w:bCs/>
          <w:i/>
          <w:iCs/>
        </w:rPr>
        <w:br/>
        <w:t>Основными рисками являются процентный риск, валютный риск и влияние инфляции. Вероятность возникновения данных рисков с точки зрения крайне негативного влияния на деятельность Эмитента и невозможности их контролировать, - оценивается как низкая. Наиболее подвержены воздействию процентного риска показатели финансовой отчетности Эмитента – статьи отчета о прибылях и убытках, отражающие проценты к уплате и чистую прибыль. Повышение рыночных процентных ставок увеличивает процентные расходы Эмитента и, соответственно, снижает его чистую прибыль. Наиболее подвержены воздействию валютного риска показатели финансовой отчетности Эмитента – выручка и чистая прибыль. Наиболее подверженный воздействию риска роста инфляции показатель финансовой отчетности Эмитента – чистая прибыль.</w:t>
      </w:r>
    </w:p>
    <w:p w14:paraId="7B5AADF7" w14:textId="77777777" w:rsidR="00BC3A3E" w:rsidRPr="009F3AEA" w:rsidRDefault="00BC3A3E" w:rsidP="00BC3A3E">
      <w:pPr>
        <w:spacing w:after="0"/>
        <w:jc w:val="both"/>
        <w:rPr>
          <w:i/>
        </w:rPr>
      </w:pPr>
    </w:p>
    <w:p w14:paraId="60D0C81A" w14:textId="77777777" w:rsidR="00BC3A3E" w:rsidRPr="009F3AEA" w:rsidRDefault="00BC3A3E" w:rsidP="00BC3A3E">
      <w:pPr>
        <w:spacing w:before="240"/>
        <w:outlineLvl w:val="1"/>
        <w:rPr>
          <w:b/>
          <w:bCs/>
          <w:sz w:val="22"/>
          <w:szCs w:val="22"/>
        </w:rPr>
      </w:pPr>
      <w:bookmarkStart w:id="22" w:name="_Toc458766886"/>
      <w:r w:rsidRPr="009F3AEA">
        <w:rPr>
          <w:b/>
          <w:bCs/>
          <w:sz w:val="22"/>
          <w:szCs w:val="22"/>
        </w:rPr>
        <w:t>2.4.4. Правовые риски</w:t>
      </w:r>
      <w:bookmarkEnd w:id="22"/>
    </w:p>
    <w:p w14:paraId="44997286" w14:textId="77777777" w:rsidR="00BC3A3E" w:rsidRPr="009F3AEA" w:rsidRDefault="00BC3A3E" w:rsidP="00BC3A3E">
      <w:pPr>
        <w:spacing w:after="0"/>
        <w:jc w:val="both"/>
        <w:rPr>
          <w:i/>
        </w:rPr>
      </w:pPr>
    </w:p>
    <w:p w14:paraId="4DCB59CB" w14:textId="77777777" w:rsidR="00BC3A3E" w:rsidRPr="009F3AEA" w:rsidRDefault="00BC3A3E" w:rsidP="00BC3A3E">
      <w:pPr>
        <w:spacing w:after="0"/>
        <w:jc w:val="both"/>
        <w:rPr>
          <w:i/>
        </w:rPr>
      </w:pPr>
      <w:r w:rsidRPr="009F3AEA">
        <w:rPr>
          <w:i/>
        </w:rPr>
        <w:t>Эмитент является юридическим лицом, зарегистрированным и осуществляющим деятельность на территории Российской Федерации, и не осуществляющий экспорта и импорта товаров, работ и услуг. Для Эмитента возможны правовые риски, возникающие при осуществлении деятельности на внутреннем рынке, что характерно для большинства субъектов предпринимательской деятельности, работающих на территории Российской Федерации. Для минимизации правовых рисков практически все операции Эмитента будут проходить обязательную предварительную юридическую экспертизу.</w:t>
      </w:r>
    </w:p>
    <w:p w14:paraId="0D4095CB" w14:textId="77777777" w:rsidR="00BC3A3E" w:rsidRPr="009F3AEA" w:rsidRDefault="00BC3A3E" w:rsidP="00BC3A3E">
      <w:pPr>
        <w:spacing w:after="0"/>
        <w:jc w:val="both"/>
        <w:rPr>
          <w:i/>
        </w:rPr>
      </w:pPr>
    </w:p>
    <w:p w14:paraId="01BF4672" w14:textId="77777777" w:rsidR="00BC3A3E" w:rsidRPr="009F3AEA" w:rsidRDefault="00BC3A3E" w:rsidP="00BC3A3E">
      <w:pPr>
        <w:spacing w:after="0"/>
        <w:jc w:val="both"/>
        <w:rPr>
          <w:i/>
        </w:rPr>
      </w:pPr>
      <w:r w:rsidRPr="009F3AEA">
        <w:rPr>
          <w:i/>
        </w:rPr>
        <w:t>В обозримой перспективе риски, связанные с изменением валютного, налогового, таможенного и иного законодательства, которые могут повлечь за собой ухудшение финансового состояния Эмитента, являются, по мнению Эмитента, незначительными. Эмитент будет строить свою деятельность на четком соответствии налоговому, таможенному и валютному законодательству, отслеживать и своевременно реагировать на изменения в них, а также стремиться к конструктивному диалогу с регулирующими органами в вопросах интерпретации норм законодательства.</w:t>
      </w:r>
    </w:p>
    <w:p w14:paraId="21FE31A6" w14:textId="77777777" w:rsidR="00BC3A3E" w:rsidRPr="009F3AEA" w:rsidRDefault="00BC3A3E" w:rsidP="00BC3A3E">
      <w:pPr>
        <w:spacing w:after="0"/>
        <w:jc w:val="both"/>
        <w:rPr>
          <w:i/>
        </w:rPr>
      </w:pPr>
    </w:p>
    <w:p w14:paraId="2FC3638E" w14:textId="77777777" w:rsidR="00BC3A3E" w:rsidRPr="009F3AEA" w:rsidRDefault="00BC3A3E" w:rsidP="00BC3A3E">
      <w:pPr>
        <w:spacing w:after="0"/>
        <w:jc w:val="both"/>
        <w:rPr>
          <w:i/>
        </w:rPr>
      </w:pPr>
      <w:r w:rsidRPr="009F3AEA">
        <w:rPr>
          <w:i/>
        </w:rPr>
        <w:t>в том числе риски, связанные с изменением:</w:t>
      </w:r>
    </w:p>
    <w:p w14:paraId="75CF1C8B" w14:textId="77777777" w:rsidR="00BC3A3E" w:rsidRPr="009F3AEA" w:rsidRDefault="00BC3A3E" w:rsidP="00BC3A3E">
      <w:pPr>
        <w:spacing w:after="0"/>
        <w:jc w:val="both"/>
        <w:rPr>
          <w:i/>
        </w:rPr>
      </w:pPr>
      <w:r w:rsidRPr="009F3AEA">
        <w:rPr>
          <w:i/>
        </w:rPr>
        <w:t xml:space="preserve">валютного регулирования: </w:t>
      </w:r>
    </w:p>
    <w:p w14:paraId="2586F829" w14:textId="77777777" w:rsidR="00BC3A3E" w:rsidRPr="009F3AEA" w:rsidRDefault="00BC3A3E" w:rsidP="00BC3A3E">
      <w:pPr>
        <w:spacing w:after="0"/>
        <w:jc w:val="both"/>
        <w:rPr>
          <w:i/>
        </w:rPr>
      </w:pPr>
    </w:p>
    <w:p w14:paraId="45EAF384" w14:textId="77777777" w:rsidR="00BC3A3E" w:rsidRPr="009F3AEA" w:rsidRDefault="00BC3A3E" w:rsidP="00BC3A3E">
      <w:pPr>
        <w:spacing w:after="0"/>
        <w:jc w:val="both"/>
        <w:rPr>
          <w:i/>
        </w:rPr>
      </w:pPr>
      <w:r w:rsidRPr="009F3AEA">
        <w:rPr>
          <w:i/>
        </w:rPr>
        <w:t>Внутренний рынок:</w:t>
      </w:r>
    </w:p>
    <w:p w14:paraId="618CF8C0" w14:textId="77777777" w:rsidR="00BC3A3E" w:rsidRPr="009F3AEA" w:rsidRDefault="00BC3A3E" w:rsidP="00BC3A3E">
      <w:pPr>
        <w:spacing w:after="0"/>
        <w:jc w:val="both"/>
        <w:rPr>
          <w:i/>
        </w:rPr>
      </w:pPr>
      <w:r w:rsidRPr="009F3AEA">
        <w:rPr>
          <w:i/>
        </w:rPr>
        <w:t>В настоящее время регулирование валютных отношений осуществляется на основании Федерального закона от 10.12.2003 №173-ФЗ "О валютном регулировании и валютном контроле" (с изменениями и дополнениями).</w:t>
      </w:r>
    </w:p>
    <w:p w14:paraId="782FC9DE" w14:textId="77777777" w:rsidR="00BC3A3E" w:rsidRPr="009F3AEA" w:rsidRDefault="00BC3A3E" w:rsidP="00BC3A3E">
      <w:pPr>
        <w:spacing w:after="0"/>
        <w:jc w:val="both"/>
        <w:rPr>
          <w:i/>
        </w:rPr>
      </w:pPr>
    </w:p>
    <w:p w14:paraId="5C604DF8" w14:textId="77777777" w:rsidR="00BC3A3E" w:rsidRPr="009F3AEA" w:rsidRDefault="00BC3A3E" w:rsidP="00BC3A3E">
      <w:pPr>
        <w:spacing w:after="0"/>
        <w:jc w:val="both"/>
        <w:rPr>
          <w:i/>
        </w:rPr>
      </w:pPr>
      <w:r w:rsidRPr="009F3AEA">
        <w:rPr>
          <w:i/>
        </w:rPr>
        <w:t>Валютное законодательство РФ существенно либерализовано. Это связано с общей политикой государства, направленной на обеспечение свободной конвертируемости рубля. Основные цели валютного контроля, сводятся к решению следующих задач: создание максимально благоприятных условий для развития внешней торговли; обеспечения финансовой стабильности; привлечения внешних инвестиций (прямых и портфельных) и стимулирования инвестиционной активности. По мнению Эмитента, тенденции к либерализации валютного регулирования уменьшают риски возникновения негативных последствий для</w:t>
      </w:r>
    </w:p>
    <w:p w14:paraId="759C1AE7" w14:textId="77777777" w:rsidR="00BC3A3E" w:rsidRPr="009F3AEA" w:rsidRDefault="00BC3A3E" w:rsidP="00BC3A3E">
      <w:pPr>
        <w:spacing w:after="0"/>
        <w:jc w:val="both"/>
        <w:rPr>
          <w:i/>
        </w:rPr>
      </w:pPr>
      <w:r w:rsidRPr="009F3AEA">
        <w:rPr>
          <w:i/>
        </w:rPr>
        <w:t xml:space="preserve">деятельности Эмитента. </w:t>
      </w:r>
    </w:p>
    <w:p w14:paraId="00C0FAC5" w14:textId="77777777" w:rsidR="00BC3A3E" w:rsidRPr="009F3AEA" w:rsidRDefault="00BC3A3E" w:rsidP="00BC3A3E">
      <w:pPr>
        <w:spacing w:after="0"/>
        <w:jc w:val="both"/>
        <w:rPr>
          <w:i/>
        </w:rPr>
      </w:pPr>
      <w:r w:rsidRPr="009F3AEA">
        <w:rPr>
          <w:i/>
        </w:rPr>
        <w:t xml:space="preserve">В целом, учитывая проведение политики либерализации валютного регулирования и контроля в отношении валютных операций, Эмитент не ожидает возникновения рисков, связанных с возможностью изменения валютного регулирования. Тем не менее, Эмитент не исключает такой возможности, что, следовательно, может оказать неблагоприятное влияние на результаты деятельности Эмитента. В случае изменения валютного законодательства, Эмитент предпримет все действия, направленные на </w:t>
      </w:r>
      <w:r w:rsidRPr="009F3AEA">
        <w:rPr>
          <w:i/>
        </w:rPr>
        <w:lastRenderedPageBreak/>
        <w:t>соблюдение новых норм.</w:t>
      </w:r>
    </w:p>
    <w:p w14:paraId="06610BF2" w14:textId="77777777" w:rsidR="00BC3A3E" w:rsidRPr="009F3AEA" w:rsidRDefault="00BC3A3E" w:rsidP="00BC3A3E">
      <w:pPr>
        <w:spacing w:after="0"/>
        <w:jc w:val="both"/>
        <w:rPr>
          <w:i/>
        </w:rPr>
      </w:pPr>
      <w:r w:rsidRPr="009F3AEA">
        <w:rPr>
          <w:i/>
        </w:rPr>
        <w:t>При этом следует учитывать, что Эмитент не осуществляет внешнеэкономической деятельности.</w:t>
      </w:r>
    </w:p>
    <w:p w14:paraId="5413F51E" w14:textId="77777777" w:rsidR="00BC3A3E" w:rsidRPr="009F3AEA" w:rsidRDefault="00BC3A3E" w:rsidP="00BC3A3E">
      <w:pPr>
        <w:spacing w:after="0"/>
        <w:jc w:val="both"/>
        <w:rPr>
          <w:i/>
        </w:rPr>
      </w:pPr>
    </w:p>
    <w:p w14:paraId="1CAF59B3" w14:textId="77777777" w:rsidR="00BC3A3E" w:rsidRPr="009F3AEA" w:rsidRDefault="00BC3A3E" w:rsidP="00BC3A3E">
      <w:pPr>
        <w:spacing w:after="0"/>
        <w:jc w:val="both"/>
        <w:rPr>
          <w:i/>
        </w:rPr>
      </w:pPr>
    </w:p>
    <w:p w14:paraId="0E10DB6E" w14:textId="77777777" w:rsidR="00BC3A3E" w:rsidRPr="009F3AEA" w:rsidRDefault="00BC3A3E" w:rsidP="00BC3A3E">
      <w:pPr>
        <w:spacing w:after="0"/>
        <w:jc w:val="both"/>
        <w:rPr>
          <w:i/>
        </w:rPr>
      </w:pPr>
      <w:r w:rsidRPr="009F3AEA">
        <w:rPr>
          <w:i/>
        </w:rPr>
        <w:t>Внешний рынок:</w:t>
      </w:r>
    </w:p>
    <w:p w14:paraId="37BED5AA" w14:textId="77777777" w:rsidR="00BC3A3E" w:rsidRPr="009F3AEA" w:rsidRDefault="00BC3A3E" w:rsidP="00BC3A3E">
      <w:pPr>
        <w:spacing w:after="0"/>
        <w:jc w:val="both"/>
        <w:rPr>
          <w:i/>
        </w:rPr>
      </w:pPr>
    </w:p>
    <w:p w14:paraId="2F17B845" w14:textId="77777777" w:rsidR="00BC3A3E" w:rsidRPr="009F3AEA" w:rsidRDefault="00BC3A3E" w:rsidP="00BC3A3E">
      <w:pPr>
        <w:spacing w:after="0"/>
        <w:jc w:val="both"/>
        <w:rPr>
          <w:i/>
        </w:rPr>
      </w:pPr>
      <w:r w:rsidRPr="009F3AEA">
        <w:rPr>
          <w:i/>
        </w:rPr>
        <w:t>Эмитент осуществляет заимствования на финансовом рынке Российской Федерации, таким образом, изменение валютного законодательства на внешнем рынке не оказывает существенного влияния на его деятельность. Эмитент оценивает риски изменения валютного законодательства на внешнем рынке как незначительные.</w:t>
      </w:r>
    </w:p>
    <w:p w14:paraId="3C04FCEB" w14:textId="77777777" w:rsidR="00BC3A3E" w:rsidRPr="009F3AEA" w:rsidRDefault="00BC3A3E" w:rsidP="00BC3A3E">
      <w:pPr>
        <w:spacing w:after="0"/>
        <w:jc w:val="both"/>
        <w:rPr>
          <w:i/>
        </w:rPr>
      </w:pPr>
    </w:p>
    <w:p w14:paraId="266792A6" w14:textId="77777777" w:rsidR="00BC3A3E" w:rsidRPr="009F3AEA" w:rsidRDefault="00BC3A3E" w:rsidP="00BC3A3E">
      <w:pPr>
        <w:spacing w:after="0"/>
        <w:jc w:val="both"/>
        <w:rPr>
          <w:i/>
        </w:rPr>
      </w:pPr>
      <w:r w:rsidRPr="009F3AEA">
        <w:rPr>
          <w:i/>
        </w:rPr>
        <w:t>налогового законодательства;</w:t>
      </w:r>
    </w:p>
    <w:p w14:paraId="6E71A485" w14:textId="77777777" w:rsidR="00BC3A3E" w:rsidRPr="009F3AEA" w:rsidRDefault="00BC3A3E" w:rsidP="00BC3A3E">
      <w:pPr>
        <w:spacing w:after="0"/>
        <w:jc w:val="both"/>
        <w:rPr>
          <w:i/>
        </w:rPr>
      </w:pPr>
      <w:r w:rsidRPr="009F3AEA">
        <w:rPr>
          <w:i/>
        </w:rPr>
        <w:t>Внутренний рынок:</w:t>
      </w:r>
    </w:p>
    <w:p w14:paraId="18C187B1" w14:textId="77777777" w:rsidR="00BC3A3E" w:rsidRPr="009F3AEA" w:rsidRDefault="00BC3A3E" w:rsidP="00BC3A3E">
      <w:pPr>
        <w:spacing w:after="0"/>
        <w:jc w:val="both"/>
        <w:rPr>
          <w:i/>
        </w:rPr>
      </w:pPr>
      <w:r w:rsidRPr="009F3AEA">
        <w:rPr>
          <w:i/>
        </w:rPr>
        <w:t>Как и любой иной субъект хозяйственной деятельности, Эмитент является участником налоговых правоотношений. Налоговый кодекс Российской Федерации и иные законодательные акты устанавливают и регулируют порядок применения различных налогов и сборов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организаций, налог на имущество, иные налоги и сборы.</w:t>
      </w:r>
    </w:p>
    <w:p w14:paraId="537F5110" w14:textId="77777777" w:rsidR="00BC3A3E" w:rsidRPr="009F3AEA" w:rsidRDefault="00BC3A3E" w:rsidP="00BC3A3E">
      <w:pPr>
        <w:spacing w:after="0"/>
        <w:jc w:val="both"/>
        <w:rPr>
          <w:i/>
        </w:rPr>
      </w:pPr>
      <w:r w:rsidRPr="009F3AEA">
        <w:rPr>
          <w:i/>
        </w:rPr>
        <w:t>Эмитент отмечает, что нет полной уверенности в том, что в будущем в Налоговый кодекс Российской Федерации не будут внесены изменения, которые могут негативно отразиться на предсказуемости и стабильности налоговой системы России. В настоящее время Эмитент оценивает вероятность возникновения данного риска как очень незначительную. Эмитент осуществляет постоянный мониторинг изменений, вносимых в налоговое законодательство, оценивает и прогнозирует степень возможного влияния таких изменений на его деятельность, в случае необходимости, прибегает к защите своих позиций в судах.</w:t>
      </w:r>
    </w:p>
    <w:p w14:paraId="5655C2C1" w14:textId="77777777" w:rsidR="00BC3A3E" w:rsidRPr="009F3AEA" w:rsidRDefault="00BC3A3E" w:rsidP="00BC3A3E">
      <w:pPr>
        <w:spacing w:after="0"/>
        <w:jc w:val="both"/>
        <w:rPr>
          <w:i/>
        </w:rPr>
      </w:pPr>
    </w:p>
    <w:p w14:paraId="331D4E31" w14:textId="77777777" w:rsidR="00BC3A3E" w:rsidRPr="009F3AEA" w:rsidRDefault="00BC3A3E" w:rsidP="00BC3A3E">
      <w:pPr>
        <w:spacing w:after="0"/>
        <w:jc w:val="both"/>
        <w:rPr>
          <w:i/>
        </w:rPr>
      </w:pPr>
      <w:r w:rsidRPr="009F3AEA">
        <w:rPr>
          <w:i/>
        </w:rPr>
        <w:t>По мнению руководства Эмитента, Эмитентом в полной мере соблюдается действующее налоговое законодательство. Однако, несмотря на то, что Эмитент стремится четко выполнять требования налогового законодательства, учитывая подверженность налогового законодательства и судебной практики изменениям, нельзя исключать рисков предъявления Эмитенту налоговых претензий.</w:t>
      </w:r>
    </w:p>
    <w:p w14:paraId="064D6CBF" w14:textId="77777777" w:rsidR="00BC3A3E" w:rsidRPr="009F3AEA" w:rsidRDefault="00BC3A3E" w:rsidP="00BC3A3E">
      <w:pPr>
        <w:spacing w:after="0"/>
        <w:jc w:val="both"/>
        <w:rPr>
          <w:i/>
        </w:rPr>
      </w:pPr>
    </w:p>
    <w:p w14:paraId="63517EAD" w14:textId="77777777" w:rsidR="00BC3A3E" w:rsidRPr="009F3AEA" w:rsidRDefault="00BC3A3E" w:rsidP="00BC3A3E">
      <w:pPr>
        <w:spacing w:after="0"/>
        <w:jc w:val="both"/>
        <w:rPr>
          <w:i/>
        </w:rPr>
      </w:pPr>
      <w:r w:rsidRPr="009F3AEA">
        <w:rPr>
          <w:i/>
        </w:rPr>
        <w:t>Внешний рынок:</w:t>
      </w:r>
    </w:p>
    <w:p w14:paraId="4875A1E4" w14:textId="77777777" w:rsidR="00BC3A3E" w:rsidRPr="009F3AEA" w:rsidRDefault="00BC3A3E" w:rsidP="00BC3A3E">
      <w:pPr>
        <w:spacing w:after="0"/>
        <w:jc w:val="both"/>
        <w:rPr>
          <w:i/>
        </w:rPr>
      </w:pPr>
      <w:r w:rsidRPr="009F3AEA">
        <w:rPr>
          <w:i/>
        </w:rPr>
        <w:t>Риски, связанные с изменением налогового законодательства на внешнем рынке, расцениваются Эмитентом как минимальные.</w:t>
      </w:r>
    </w:p>
    <w:p w14:paraId="63D08902" w14:textId="77777777" w:rsidR="00BC3A3E" w:rsidRPr="009F3AEA" w:rsidRDefault="00BC3A3E" w:rsidP="00BC3A3E">
      <w:pPr>
        <w:spacing w:after="0"/>
        <w:jc w:val="both"/>
        <w:rPr>
          <w:i/>
        </w:rPr>
      </w:pPr>
    </w:p>
    <w:p w14:paraId="5225021E" w14:textId="77777777" w:rsidR="00BC3A3E" w:rsidRPr="009F3AEA" w:rsidRDefault="00BC3A3E" w:rsidP="00BC3A3E">
      <w:pPr>
        <w:spacing w:after="0"/>
        <w:jc w:val="both"/>
        <w:rPr>
          <w:i/>
        </w:rPr>
      </w:pPr>
      <w:r w:rsidRPr="009F3AEA">
        <w:rPr>
          <w:i/>
        </w:rPr>
        <w:t>правил таможенного контроля и пошлин;</w:t>
      </w:r>
    </w:p>
    <w:p w14:paraId="70CF246B" w14:textId="77777777" w:rsidR="00BC3A3E" w:rsidRPr="009F3AEA" w:rsidRDefault="00BC3A3E" w:rsidP="00BC3A3E">
      <w:pPr>
        <w:spacing w:after="0"/>
        <w:jc w:val="both"/>
        <w:rPr>
          <w:i/>
        </w:rPr>
      </w:pPr>
    </w:p>
    <w:p w14:paraId="55B50FCF" w14:textId="77777777" w:rsidR="00BC3A3E" w:rsidRPr="009F3AEA" w:rsidRDefault="00BC3A3E" w:rsidP="00BC3A3E">
      <w:pPr>
        <w:spacing w:after="0"/>
        <w:jc w:val="both"/>
        <w:rPr>
          <w:i/>
        </w:rPr>
      </w:pPr>
      <w:r w:rsidRPr="009F3AEA">
        <w:rPr>
          <w:i/>
        </w:rPr>
        <w:t>Внутренний рынок:</w:t>
      </w:r>
    </w:p>
    <w:p w14:paraId="1E2C6A9E" w14:textId="77777777" w:rsidR="00BC3A3E" w:rsidRPr="009F3AEA" w:rsidRDefault="00BC3A3E" w:rsidP="00BC3A3E">
      <w:pPr>
        <w:spacing w:after="0"/>
        <w:jc w:val="both"/>
        <w:rPr>
          <w:i/>
        </w:rPr>
      </w:pPr>
      <w:r w:rsidRPr="009F3AEA">
        <w:rPr>
          <w:i/>
        </w:rPr>
        <w:t>Эмитент не осуществляет деятельности, связанной с импортом и/или экспортом, следовательно, указанные риски являются минимальными.</w:t>
      </w:r>
    </w:p>
    <w:p w14:paraId="2902F0E3" w14:textId="77777777" w:rsidR="00BC3A3E" w:rsidRPr="009F3AEA" w:rsidRDefault="00BC3A3E" w:rsidP="00BC3A3E">
      <w:pPr>
        <w:spacing w:after="0"/>
        <w:jc w:val="both"/>
        <w:rPr>
          <w:i/>
        </w:rPr>
      </w:pPr>
      <w:r w:rsidRPr="009F3AEA">
        <w:rPr>
          <w:i/>
        </w:rPr>
        <w:t>Внешний рынок:</w:t>
      </w:r>
    </w:p>
    <w:p w14:paraId="70E004DC" w14:textId="77777777" w:rsidR="00BC3A3E" w:rsidRPr="009F3AEA" w:rsidRDefault="00BC3A3E" w:rsidP="00BC3A3E">
      <w:pPr>
        <w:spacing w:after="0"/>
        <w:jc w:val="both"/>
        <w:rPr>
          <w:i/>
        </w:rPr>
      </w:pPr>
      <w:r w:rsidRPr="009F3AEA">
        <w:rPr>
          <w:i/>
        </w:rPr>
        <w:t>Эмитент не осуществляет деятельности на внешнем рынке, в связи с чем указанные риски являются минимальными.</w:t>
      </w:r>
    </w:p>
    <w:p w14:paraId="5D27684D" w14:textId="77777777" w:rsidR="00BC3A3E" w:rsidRPr="009F3AEA" w:rsidRDefault="00BC3A3E" w:rsidP="00BC3A3E">
      <w:pPr>
        <w:spacing w:after="0"/>
        <w:jc w:val="both"/>
        <w:rPr>
          <w:i/>
        </w:rPr>
      </w:pPr>
    </w:p>
    <w:p w14:paraId="4BD93FE4" w14:textId="77777777" w:rsidR="00BC3A3E" w:rsidRPr="009F3AEA" w:rsidRDefault="00BC3A3E" w:rsidP="00BC3A3E">
      <w:pPr>
        <w:spacing w:after="0"/>
        <w:jc w:val="both"/>
        <w:rPr>
          <w:i/>
        </w:rPr>
      </w:pPr>
      <w:r w:rsidRPr="009F3AEA">
        <w:rPr>
          <w:i/>
        </w:rPr>
        <w:t xml:space="preserve">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p>
    <w:p w14:paraId="6874F993" w14:textId="77777777" w:rsidR="00BC3A3E" w:rsidRPr="009F3AEA" w:rsidRDefault="00BC3A3E" w:rsidP="00BC3A3E">
      <w:pPr>
        <w:spacing w:after="0"/>
        <w:jc w:val="both"/>
        <w:rPr>
          <w:i/>
        </w:rPr>
      </w:pPr>
    </w:p>
    <w:p w14:paraId="6A975DE2" w14:textId="77777777" w:rsidR="00BC3A3E" w:rsidRPr="009F3AEA" w:rsidRDefault="00BC3A3E" w:rsidP="00BC3A3E">
      <w:pPr>
        <w:spacing w:after="0"/>
        <w:jc w:val="both"/>
        <w:rPr>
          <w:i/>
        </w:rPr>
      </w:pPr>
      <w:r w:rsidRPr="009F3AEA">
        <w:rPr>
          <w:i/>
        </w:rPr>
        <w:t>Внутренний рынок:</w:t>
      </w:r>
    </w:p>
    <w:p w14:paraId="4BF98D01" w14:textId="77777777" w:rsidR="00BC3A3E" w:rsidRPr="009F3AEA" w:rsidRDefault="00BC3A3E" w:rsidP="00BC3A3E">
      <w:pPr>
        <w:spacing w:after="0"/>
        <w:jc w:val="both"/>
        <w:rPr>
          <w:i/>
        </w:rPr>
      </w:pPr>
      <w:r w:rsidRPr="009F3AEA">
        <w:rPr>
          <w:i/>
        </w:rPr>
        <w:t>Основная деятельность Эмитента не является лицензируемой, следовательно, указанные риски являются минимальными.</w:t>
      </w:r>
    </w:p>
    <w:p w14:paraId="3FA33A67" w14:textId="77777777" w:rsidR="00BC3A3E" w:rsidRPr="009F3AEA" w:rsidRDefault="00BC3A3E" w:rsidP="00BC3A3E">
      <w:pPr>
        <w:spacing w:after="0"/>
        <w:jc w:val="both"/>
        <w:rPr>
          <w:i/>
        </w:rPr>
      </w:pPr>
      <w:r w:rsidRPr="009F3AEA">
        <w:rPr>
          <w:i/>
        </w:rPr>
        <w:t>Внешний рынок:</w:t>
      </w:r>
    </w:p>
    <w:p w14:paraId="74044F7E" w14:textId="77777777" w:rsidR="00BC3A3E" w:rsidRPr="009F3AEA" w:rsidRDefault="00BC3A3E" w:rsidP="00BC3A3E">
      <w:pPr>
        <w:spacing w:after="0"/>
        <w:jc w:val="both"/>
        <w:rPr>
          <w:i/>
        </w:rPr>
      </w:pPr>
      <w:r w:rsidRPr="009F3AEA">
        <w:rPr>
          <w:i/>
        </w:rPr>
        <w:t>Эмитент не осуществляет деятельность на внешних рынках, в том числе требующую лицензию, в связи с чем указанные риски минимальны.</w:t>
      </w:r>
    </w:p>
    <w:p w14:paraId="646A78F3" w14:textId="77777777" w:rsidR="00BC3A3E" w:rsidRPr="009F3AEA" w:rsidRDefault="00BC3A3E" w:rsidP="00BC3A3E">
      <w:pPr>
        <w:spacing w:after="0"/>
        <w:jc w:val="both"/>
        <w:rPr>
          <w:i/>
        </w:rPr>
      </w:pPr>
    </w:p>
    <w:p w14:paraId="63AEFCEF" w14:textId="77777777" w:rsidR="00BC3A3E" w:rsidRPr="009F3AEA" w:rsidRDefault="00BC3A3E" w:rsidP="00BC3A3E">
      <w:pPr>
        <w:spacing w:after="0"/>
        <w:jc w:val="both"/>
        <w:rPr>
          <w:i/>
        </w:rPr>
      </w:pPr>
      <w:r w:rsidRPr="009F3AEA">
        <w:rPr>
          <w:i/>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4B2A43ED" w14:textId="77777777" w:rsidR="00BC3A3E" w:rsidRPr="009F3AEA" w:rsidRDefault="00BC3A3E" w:rsidP="00BC3A3E">
      <w:pPr>
        <w:spacing w:after="0"/>
        <w:jc w:val="both"/>
        <w:rPr>
          <w:i/>
        </w:rPr>
      </w:pPr>
    </w:p>
    <w:p w14:paraId="2F7CB28A" w14:textId="77777777" w:rsidR="00BC3A3E" w:rsidRPr="009F3AEA" w:rsidRDefault="00BC3A3E" w:rsidP="00BC3A3E">
      <w:pPr>
        <w:spacing w:after="0"/>
        <w:jc w:val="both"/>
        <w:rPr>
          <w:i/>
        </w:rPr>
      </w:pPr>
      <w:r w:rsidRPr="009F3AEA">
        <w:rPr>
          <w:i/>
        </w:rPr>
        <w:t>Внутренний рынок:</w:t>
      </w:r>
    </w:p>
    <w:p w14:paraId="5DDA30FF" w14:textId="77777777" w:rsidR="00BC3A3E" w:rsidRPr="009F3AEA" w:rsidRDefault="00BC3A3E" w:rsidP="00BC3A3E">
      <w:pPr>
        <w:spacing w:after="0"/>
        <w:jc w:val="both"/>
        <w:rPr>
          <w:i/>
        </w:rPr>
      </w:pPr>
      <w:r w:rsidRPr="009F3AEA">
        <w:rPr>
          <w:i/>
        </w:rPr>
        <w:t xml:space="preserve">Эмитент внимательно изучает изменения судебной практики, связанные с деятельностью Эмитента, с </w:t>
      </w:r>
      <w:r w:rsidRPr="009F3AEA">
        <w:rPr>
          <w:i/>
        </w:rPr>
        <w:lastRenderedPageBreak/>
        <w:t>целью оперативного учета данных изменений в своей деятельности. Судебная практика анализируется как на уровне Верховного Суда РФ, Высшего Арбитражного Суда РФ, так и на уровне окружных федеральных арбитражных судов, анализируются правовые позиции Конституционного Суда РФ по отдельным вопросам правоприменения.</w:t>
      </w:r>
    </w:p>
    <w:p w14:paraId="169690D0" w14:textId="77777777" w:rsidR="00BC3A3E" w:rsidRPr="009F3AEA" w:rsidRDefault="00BC3A3E" w:rsidP="00BC3A3E">
      <w:pPr>
        <w:spacing w:after="0"/>
        <w:jc w:val="both"/>
        <w:rPr>
          <w:i/>
        </w:rPr>
      </w:pPr>
    </w:p>
    <w:p w14:paraId="293E3DCD" w14:textId="77777777" w:rsidR="00BC3A3E" w:rsidRPr="009F3AEA" w:rsidRDefault="00BC3A3E" w:rsidP="00BC3A3E">
      <w:pPr>
        <w:spacing w:after="0"/>
        <w:jc w:val="both"/>
        <w:rPr>
          <w:i/>
        </w:rPr>
      </w:pPr>
      <w:r w:rsidRPr="009F3AEA">
        <w:rPr>
          <w:i/>
        </w:rPr>
        <w:t>Возможные изменения в судебной практике по вопросам, связанным с деятельностью Эмитента, не могут существенно повлиять на результаты его деятельности. Вероятность появления таких изменений, которые могут негативно сказаться на деятельности Эмитента, незначительна.</w:t>
      </w:r>
    </w:p>
    <w:p w14:paraId="53D5AAD4" w14:textId="77777777" w:rsidR="00BC3A3E" w:rsidRPr="009F3AEA" w:rsidRDefault="00BC3A3E" w:rsidP="00BC3A3E">
      <w:pPr>
        <w:spacing w:after="0"/>
        <w:jc w:val="both"/>
        <w:rPr>
          <w:i/>
        </w:rPr>
      </w:pPr>
      <w:r w:rsidRPr="009F3AEA">
        <w:rPr>
          <w:i/>
        </w:rPr>
        <w:t>Управление юридическими рисками основано на оптимизации процесса юридического оформления документов и сопровождения деятельности Эмитента.</w:t>
      </w:r>
    </w:p>
    <w:p w14:paraId="47075A30" w14:textId="77777777" w:rsidR="00BC3A3E" w:rsidRPr="009F3AEA" w:rsidRDefault="00BC3A3E" w:rsidP="00BC3A3E">
      <w:pPr>
        <w:spacing w:after="0"/>
        <w:jc w:val="both"/>
        <w:rPr>
          <w:i/>
        </w:rPr>
      </w:pPr>
      <w:r w:rsidRPr="009F3AEA">
        <w:rPr>
          <w:i/>
        </w:rPr>
        <w:t>Для минимизации правовых рисков любые бизнес-процессы Эмитента, подверженные рискам (например, заключение договоров), проходят обязательную юридическую экспертизу.</w:t>
      </w:r>
    </w:p>
    <w:p w14:paraId="001BAEBF" w14:textId="77777777" w:rsidR="00BC3A3E" w:rsidRPr="009F3AEA" w:rsidRDefault="00BC3A3E" w:rsidP="00BC3A3E">
      <w:pPr>
        <w:spacing w:after="0"/>
        <w:jc w:val="both"/>
        <w:rPr>
          <w:i/>
        </w:rPr>
      </w:pPr>
    </w:p>
    <w:p w14:paraId="410B778E" w14:textId="77777777" w:rsidR="00BC3A3E" w:rsidRPr="009F3AEA" w:rsidRDefault="00BC3A3E" w:rsidP="00BC3A3E">
      <w:pPr>
        <w:spacing w:after="0"/>
        <w:jc w:val="both"/>
        <w:rPr>
          <w:i/>
        </w:rPr>
      </w:pPr>
      <w:r w:rsidRPr="009F3AEA">
        <w:rPr>
          <w:i/>
        </w:rPr>
        <w:t>Внешний рынок:</w:t>
      </w:r>
    </w:p>
    <w:p w14:paraId="6FF655D5" w14:textId="77777777" w:rsidR="00BC3A3E" w:rsidRPr="009F3AEA" w:rsidRDefault="00BC3A3E" w:rsidP="00BC3A3E">
      <w:pPr>
        <w:spacing w:after="0"/>
        <w:jc w:val="both"/>
        <w:rPr>
          <w:i/>
        </w:rPr>
      </w:pPr>
      <w:r w:rsidRPr="009F3AEA">
        <w:rPr>
          <w:i/>
        </w:rPr>
        <w:t>Риск влияния изменения судебной практики на внешнем рынке минимален, так как Эмитент не осуществляет деятельность на внешнем рынке.</w:t>
      </w:r>
    </w:p>
    <w:p w14:paraId="5847AD09" w14:textId="77777777" w:rsidR="00AB1957" w:rsidRPr="009F3AEA" w:rsidRDefault="00AB1957" w:rsidP="00BC3A3E">
      <w:pPr>
        <w:spacing w:after="0"/>
        <w:jc w:val="both"/>
        <w:rPr>
          <w:i/>
        </w:rPr>
      </w:pPr>
    </w:p>
    <w:p w14:paraId="50C61865" w14:textId="77777777" w:rsidR="00AB1957" w:rsidRPr="009F3AEA" w:rsidRDefault="00AB1957" w:rsidP="00AB1957">
      <w:pPr>
        <w:spacing w:before="240"/>
        <w:outlineLvl w:val="1"/>
        <w:rPr>
          <w:b/>
          <w:bCs/>
          <w:sz w:val="22"/>
          <w:szCs w:val="22"/>
        </w:rPr>
      </w:pPr>
      <w:bookmarkStart w:id="23" w:name="_Toc458766887"/>
      <w:r w:rsidRPr="009F3AEA">
        <w:rPr>
          <w:b/>
          <w:bCs/>
          <w:sz w:val="22"/>
          <w:szCs w:val="22"/>
        </w:rPr>
        <w:t>2.4.5. Риск потери деловой репутации (репутационный риск)</w:t>
      </w:r>
      <w:bookmarkEnd w:id="23"/>
    </w:p>
    <w:p w14:paraId="5AA2CAA2" w14:textId="77777777" w:rsidR="00AB1957" w:rsidRPr="009F3AEA" w:rsidRDefault="00AB1957" w:rsidP="00AB1957">
      <w:pPr>
        <w:ind w:left="200"/>
        <w:rPr>
          <w:b/>
          <w:bCs/>
          <w:i/>
          <w:iCs/>
        </w:rPr>
      </w:pPr>
    </w:p>
    <w:p w14:paraId="324490EE" w14:textId="77777777" w:rsidR="00AB1957" w:rsidRPr="009F3AEA" w:rsidRDefault="00AB1957" w:rsidP="00AB1957">
      <w:pPr>
        <w:ind w:left="200"/>
        <w:jc w:val="both"/>
      </w:pPr>
      <w:r w:rsidRPr="009F3AEA">
        <w:rPr>
          <w:bCs/>
          <w:i/>
          <w:iCs/>
        </w:rPr>
        <w:t>Эмитент в рамках Группы Автобан будет осуществлять привлечение финансирования за счет выпуска облигаций, поэтому клиентами Эмитента будут выступать те компании Группы Автобан, которым эмитент будет предоставлять средства, полученные от размещения облигаций в форме займов. Соответственно данный риск отсутствует. Деятельность эмитента на рынке долгового капитала, эффективность заимствований зависит от результатов деятельность Группы Автобан в целом. Описание рисков и деятельности Группы представлено в Приложении к Отчету, где отражена информация по Поручителю.</w:t>
      </w:r>
    </w:p>
    <w:p w14:paraId="0B78B967" w14:textId="77777777" w:rsidR="00AB1957" w:rsidRPr="00AB1957" w:rsidRDefault="00AB1957" w:rsidP="00AB1957">
      <w:pPr>
        <w:spacing w:before="240"/>
        <w:outlineLvl w:val="1"/>
        <w:rPr>
          <w:b/>
          <w:bCs/>
          <w:sz w:val="22"/>
          <w:szCs w:val="22"/>
        </w:rPr>
      </w:pPr>
      <w:bookmarkStart w:id="24" w:name="_Toc458766888"/>
      <w:r w:rsidRPr="009F3AEA">
        <w:rPr>
          <w:b/>
          <w:bCs/>
          <w:sz w:val="22"/>
          <w:szCs w:val="22"/>
        </w:rPr>
        <w:t>2.4.6. Стратегический риск</w:t>
      </w:r>
      <w:bookmarkEnd w:id="24"/>
    </w:p>
    <w:p w14:paraId="316D6E13" w14:textId="77777777" w:rsidR="00AB1957" w:rsidRDefault="00AB1957" w:rsidP="00AB1957">
      <w:pPr>
        <w:ind w:left="200"/>
        <w:rPr>
          <w:b/>
          <w:bCs/>
          <w:i/>
          <w:iCs/>
        </w:rPr>
      </w:pPr>
    </w:p>
    <w:p w14:paraId="4E249795" w14:textId="77777777" w:rsidR="00AB1957" w:rsidRPr="009F3AEA" w:rsidRDefault="00AB1957" w:rsidP="00AB1957">
      <w:pPr>
        <w:ind w:left="200"/>
        <w:jc w:val="both"/>
      </w:pPr>
      <w:r w:rsidRPr="009F3AEA">
        <w:rPr>
          <w:bCs/>
          <w:i/>
          <w:iCs/>
        </w:rPr>
        <w:t>В деятельности Эмитента не исключена возможность ошибок при принятии стратегических решений, которые могут существенным образом повлиять на его дальнейшее развитие.</w:t>
      </w:r>
      <w:r w:rsidRPr="009F3AEA">
        <w:rPr>
          <w:bCs/>
          <w:i/>
          <w:iCs/>
        </w:rPr>
        <w:br/>
        <w:t>Основой управления стратегическим риском Эмитента (в рамках Группы Автобан) должно быть планирование - как на уровне формируемой Стратегии развития, так и разрабатываемых бизнес-планов. Регулярный контроль за их выполнением позволяет оценивать: - влияние изменений рыночной среды;</w:t>
      </w:r>
      <w:r w:rsidRPr="009F3AEA">
        <w:rPr>
          <w:bCs/>
          <w:i/>
          <w:iCs/>
        </w:rPr>
        <w:br/>
        <w:t>- последствия принятых управленческих решений и по результатам корректировать направления действий Эмитента, снижая вероятность возникновения стратегического риска.</w:t>
      </w:r>
      <w:r w:rsidRPr="009F3AEA">
        <w:rPr>
          <w:bCs/>
          <w:i/>
          <w:iCs/>
        </w:rPr>
        <w:br/>
        <w:t>Система принятия решений Эмитента зависит напрямую от решений Группы Автобан. Определяющие стратегию решения принимаются на уровне руководства Группы Автобан, что способствует снижению рисков принятия ошибочных решений самим Эмитентом.</w:t>
      </w:r>
    </w:p>
    <w:p w14:paraId="6CD8104F" w14:textId="77777777" w:rsidR="00AB1957" w:rsidRPr="009F3AEA" w:rsidRDefault="00AB1957" w:rsidP="00AB1957">
      <w:pPr>
        <w:spacing w:before="240"/>
        <w:outlineLvl w:val="1"/>
        <w:rPr>
          <w:b/>
          <w:bCs/>
          <w:sz w:val="22"/>
          <w:szCs w:val="22"/>
        </w:rPr>
      </w:pPr>
      <w:bookmarkStart w:id="25" w:name="_Toc458766889"/>
      <w:r w:rsidRPr="009F3AEA">
        <w:rPr>
          <w:b/>
          <w:bCs/>
          <w:sz w:val="22"/>
          <w:szCs w:val="22"/>
        </w:rPr>
        <w:t>2.4.7. Риски, связанные с деятельностью эмитента</w:t>
      </w:r>
      <w:bookmarkEnd w:id="25"/>
    </w:p>
    <w:p w14:paraId="37F69718" w14:textId="77777777" w:rsidR="00AB1957" w:rsidRPr="009F3AEA" w:rsidRDefault="00AB1957" w:rsidP="00AB1957">
      <w:pPr>
        <w:ind w:left="200"/>
        <w:rPr>
          <w:b/>
          <w:bCs/>
          <w:i/>
          <w:iCs/>
        </w:rPr>
      </w:pPr>
    </w:p>
    <w:p w14:paraId="0A0F38E2" w14:textId="77777777" w:rsidR="005F7BD7" w:rsidRPr="009F3AEA" w:rsidRDefault="00AB1957" w:rsidP="005F7BD7">
      <w:pPr>
        <w:ind w:left="200"/>
        <w:jc w:val="both"/>
        <w:rPr>
          <w:bCs/>
          <w:i/>
          <w:iCs/>
        </w:rPr>
      </w:pPr>
      <w:r w:rsidRPr="009F3AEA">
        <w:rPr>
          <w:bCs/>
          <w:i/>
          <w:iCs/>
        </w:rPr>
        <w:t>На дату утверждения настоящего Отчета ценных бумаг Эмитент не участвует в судебных процессах. Указанные риски отсутствуют.</w:t>
      </w:r>
      <w:r w:rsidRPr="009F3AEA">
        <w:rPr>
          <w:bCs/>
          <w:i/>
          <w:iCs/>
        </w:rPr>
        <w:br/>
      </w:r>
    </w:p>
    <w:p w14:paraId="0505DC52" w14:textId="77777777" w:rsidR="005F7BD7" w:rsidRPr="009F3AEA" w:rsidRDefault="00AB1957" w:rsidP="005F7BD7">
      <w:pPr>
        <w:ind w:left="200"/>
        <w:jc w:val="both"/>
        <w:rPr>
          <w:bCs/>
          <w:i/>
          <w:iCs/>
        </w:rPr>
      </w:pPr>
      <w:r w:rsidRPr="009F3AEA">
        <w:rPr>
          <w:bCs/>
          <w:i/>
          <w:iCs/>
        </w:rPr>
        <w:t>Деятельность Эмитента не является лицензируемой, в связи с чем риски, связанные с отсутствием возможности продлить действие лицензий Эмитента, отсутствуют.</w:t>
      </w:r>
      <w:r w:rsidRPr="009F3AEA">
        <w:rPr>
          <w:bCs/>
          <w:i/>
          <w:iCs/>
        </w:rPr>
        <w:br/>
      </w:r>
    </w:p>
    <w:p w14:paraId="4CE1DB54" w14:textId="77777777" w:rsidR="00AB1957" w:rsidRPr="009F3AEA" w:rsidRDefault="005F7BD7" w:rsidP="005F7BD7">
      <w:pPr>
        <w:ind w:left="200"/>
        <w:jc w:val="both"/>
      </w:pPr>
      <w:r w:rsidRPr="009F3AEA">
        <w:rPr>
          <w:bCs/>
          <w:i/>
          <w:iCs/>
        </w:rPr>
        <w:t>В</w:t>
      </w:r>
      <w:r w:rsidR="00AB1957" w:rsidRPr="009F3AEA">
        <w:rPr>
          <w:bCs/>
          <w:i/>
          <w:iCs/>
        </w:rPr>
        <w:t>озможной ответственностью эмитента по долгам третьих лиц, в том ч</w:t>
      </w:r>
      <w:r w:rsidRPr="009F3AEA">
        <w:rPr>
          <w:bCs/>
          <w:i/>
          <w:iCs/>
        </w:rPr>
        <w:t>исле дочерних обществ эмитента; Эмитент</w:t>
      </w:r>
      <w:r w:rsidR="00AB1957" w:rsidRPr="009F3AEA">
        <w:rPr>
          <w:bCs/>
          <w:i/>
          <w:iCs/>
        </w:rPr>
        <w:t xml:space="preserve"> не отвечает по долгам третьих лиц, дочерние общества у Эмитента отсутствуют. Эмитент оценивает вероятность возникновения таких рисков как низкую. </w:t>
      </w:r>
      <w:r w:rsidR="00AB1957" w:rsidRPr="009F3AEA">
        <w:rPr>
          <w:bCs/>
          <w:i/>
          <w:iCs/>
        </w:rPr>
        <w:br/>
        <w:t xml:space="preserve">возможностью потери потребителей, на оборот с которыми приходится не менее чем 10 процентов общей выручки от продажи продукции (работ, услуг) эмитента: </w:t>
      </w:r>
      <w:r w:rsidR="00AB1957" w:rsidRPr="009F3AEA">
        <w:rPr>
          <w:bCs/>
          <w:i/>
          <w:iCs/>
        </w:rPr>
        <w:br/>
        <w:t xml:space="preserve">Вероятность наступления рисков, связанных с возможностью потери потребителей, на оборот с которыми приходится не менее 10 процентов общей выручки от продажи продукции (работ, </w:t>
      </w:r>
      <w:r w:rsidRPr="009F3AEA">
        <w:rPr>
          <w:bCs/>
          <w:i/>
          <w:iCs/>
        </w:rPr>
        <w:t>услуг) Эмитент</w:t>
      </w:r>
      <w:r w:rsidR="00AB1957" w:rsidRPr="009F3AEA">
        <w:rPr>
          <w:bCs/>
          <w:i/>
          <w:iCs/>
        </w:rPr>
        <w:t xml:space="preserve"> </w:t>
      </w:r>
      <w:r w:rsidRPr="009F3AEA">
        <w:rPr>
          <w:bCs/>
          <w:i/>
          <w:iCs/>
        </w:rPr>
        <w:t>оценивает,</w:t>
      </w:r>
      <w:r w:rsidR="00AB1957" w:rsidRPr="009F3AEA">
        <w:rPr>
          <w:bCs/>
          <w:i/>
          <w:iCs/>
        </w:rPr>
        <w:t xml:space="preserve"> как незначительную.</w:t>
      </w:r>
    </w:p>
    <w:p w14:paraId="0FA7FF6F" w14:textId="77777777" w:rsidR="00AB1957" w:rsidRPr="009F3AEA" w:rsidRDefault="00AB1957" w:rsidP="005F7BD7">
      <w:pPr>
        <w:spacing w:after="0"/>
        <w:jc w:val="both"/>
        <w:rPr>
          <w:i/>
        </w:rPr>
      </w:pPr>
    </w:p>
    <w:p w14:paraId="3AFEF79A" w14:textId="77777777" w:rsidR="00E82692" w:rsidRPr="009F3AEA" w:rsidRDefault="00E82692" w:rsidP="0071063D">
      <w:pPr>
        <w:pStyle w:val="1"/>
        <w:jc w:val="both"/>
      </w:pPr>
      <w:r w:rsidRPr="009F3AEA">
        <w:lastRenderedPageBreak/>
        <w:t>Раздел III. Подробная информация об эмитенте</w:t>
      </w:r>
      <w:bookmarkEnd w:id="18"/>
    </w:p>
    <w:p w14:paraId="626DA436" w14:textId="77777777" w:rsidR="00E82692" w:rsidRPr="009F3AEA" w:rsidRDefault="00E82692" w:rsidP="0071063D">
      <w:pPr>
        <w:pStyle w:val="2"/>
        <w:jc w:val="both"/>
      </w:pPr>
      <w:bookmarkStart w:id="26" w:name="_Toc474502758"/>
      <w:r w:rsidRPr="009F3AEA">
        <w:t>3.1. История создания и развитие эмитента</w:t>
      </w:r>
      <w:bookmarkEnd w:id="26"/>
    </w:p>
    <w:p w14:paraId="2341A095" w14:textId="77777777" w:rsidR="00E82692" w:rsidRPr="009F3AEA" w:rsidRDefault="00E82692" w:rsidP="0071063D">
      <w:pPr>
        <w:pStyle w:val="2"/>
        <w:jc w:val="both"/>
      </w:pPr>
      <w:bookmarkStart w:id="27" w:name="_Toc474502759"/>
      <w:r w:rsidRPr="00070D91">
        <w:t>3.1.1. Данные о фирменном наименовании (наименовании) эмитента</w:t>
      </w:r>
      <w:bookmarkEnd w:id="27"/>
    </w:p>
    <w:p w14:paraId="27BA3C5D" w14:textId="77777777" w:rsidR="00E82692" w:rsidRPr="009F3AEA" w:rsidRDefault="00E82692" w:rsidP="0071063D">
      <w:pPr>
        <w:ind w:left="200"/>
        <w:jc w:val="both"/>
      </w:pPr>
      <w:r w:rsidRPr="009F3AEA">
        <w:t>Полное фирменное наименование эмитента:</w:t>
      </w:r>
      <w:r w:rsidRPr="009F3AEA">
        <w:rPr>
          <w:rStyle w:val="Subst"/>
        </w:rPr>
        <w:t xml:space="preserve"> Акционерное общество "АВТОБАН-Финанс"</w:t>
      </w:r>
    </w:p>
    <w:p w14:paraId="2EAA7329" w14:textId="77777777" w:rsidR="00E82692" w:rsidRPr="009F3AEA" w:rsidRDefault="00E82692" w:rsidP="0071063D">
      <w:pPr>
        <w:ind w:left="200"/>
        <w:jc w:val="both"/>
      </w:pPr>
      <w:r w:rsidRPr="009F3AEA">
        <w:t xml:space="preserve">Дата </w:t>
      </w:r>
      <w:r w:rsidR="00957F95" w:rsidRPr="009F3AEA">
        <w:t>введения,</w:t>
      </w:r>
      <w:r w:rsidRPr="009F3AEA">
        <w:t xml:space="preserve"> действующего полного фирменного наименования:</w:t>
      </w:r>
      <w:r w:rsidRPr="009F3AEA">
        <w:rPr>
          <w:rStyle w:val="Subst"/>
        </w:rPr>
        <w:t xml:space="preserve"> 27.11.2014</w:t>
      </w:r>
    </w:p>
    <w:p w14:paraId="5C10A849" w14:textId="77777777" w:rsidR="00E82692" w:rsidRPr="009F3AEA" w:rsidRDefault="00E82692" w:rsidP="0071063D">
      <w:pPr>
        <w:ind w:left="200"/>
        <w:jc w:val="both"/>
      </w:pPr>
      <w:r w:rsidRPr="009F3AEA">
        <w:t>Сокращенное фирменное наименование эмитента:</w:t>
      </w:r>
      <w:r w:rsidRPr="009F3AEA">
        <w:rPr>
          <w:rStyle w:val="Subst"/>
        </w:rPr>
        <w:t xml:space="preserve"> </w:t>
      </w:r>
      <w:r w:rsidR="00957F95" w:rsidRPr="009F3AEA">
        <w:rPr>
          <w:rStyle w:val="Subst"/>
        </w:rPr>
        <w:t>АО «</w:t>
      </w:r>
      <w:r w:rsidRPr="009F3AEA">
        <w:rPr>
          <w:rStyle w:val="Subst"/>
        </w:rPr>
        <w:t>АВТОБАН-Финанс"</w:t>
      </w:r>
    </w:p>
    <w:p w14:paraId="0614E1CC" w14:textId="77777777" w:rsidR="00E82692" w:rsidRPr="009F3AEA" w:rsidRDefault="00E82692" w:rsidP="0071063D">
      <w:pPr>
        <w:ind w:left="200"/>
        <w:jc w:val="both"/>
      </w:pPr>
      <w:r w:rsidRPr="009F3AEA">
        <w:t xml:space="preserve">Дата </w:t>
      </w:r>
      <w:r w:rsidR="00957F95" w:rsidRPr="009F3AEA">
        <w:t>введения,</w:t>
      </w:r>
      <w:r w:rsidRPr="009F3AEA">
        <w:t xml:space="preserve"> действующего сокращенного фирменного наименования:</w:t>
      </w:r>
      <w:r w:rsidRPr="009F3AEA">
        <w:rPr>
          <w:rStyle w:val="Subst"/>
        </w:rPr>
        <w:t xml:space="preserve"> 27.11.2014</w:t>
      </w:r>
    </w:p>
    <w:p w14:paraId="6A270A73" w14:textId="77777777" w:rsidR="00E82692" w:rsidRPr="009F3AEA" w:rsidRDefault="00E82692" w:rsidP="0071063D">
      <w:pPr>
        <w:pStyle w:val="SubHeading"/>
        <w:ind w:left="200"/>
        <w:jc w:val="both"/>
      </w:pPr>
      <w:r w:rsidRPr="009F3AEA">
        <w:t>Все предшествующие наименования эмитента в течение времени его существования</w:t>
      </w:r>
    </w:p>
    <w:p w14:paraId="76C8D895" w14:textId="77777777" w:rsidR="00E82692" w:rsidRPr="009F3AEA" w:rsidRDefault="00E82692" w:rsidP="0071063D">
      <w:pPr>
        <w:ind w:left="400"/>
        <w:jc w:val="both"/>
      </w:pPr>
      <w:r w:rsidRPr="009F3AEA">
        <w:t>Полное фирменное наименование:</w:t>
      </w:r>
      <w:r w:rsidRPr="009F3AEA">
        <w:rPr>
          <w:rStyle w:val="Subst"/>
        </w:rPr>
        <w:t xml:space="preserve"> Закрытое акционерное общество «ПУШ»</w:t>
      </w:r>
    </w:p>
    <w:p w14:paraId="1229C12C" w14:textId="77777777" w:rsidR="00E82692" w:rsidRPr="009F3AEA" w:rsidRDefault="00E82692" w:rsidP="0071063D">
      <w:pPr>
        <w:ind w:left="400"/>
        <w:jc w:val="both"/>
      </w:pPr>
      <w:r w:rsidRPr="009F3AEA">
        <w:t>Сокращенное фирменное наименование:</w:t>
      </w:r>
      <w:r w:rsidRPr="009F3AEA">
        <w:rPr>
          <w:rStyle w:val="Subst"/>
        </w:rPr>
        <w:t xml:space="preserve"> ЗАО «ПУШ»</w:t>
      </w:r>
    </w:p>
    <w:p w14:paraId="66E45DF8" w14:textId="77777777" w:rsidR="00E82692" w:rsidRPr="009F3AEA" w:rsidRDefault="00E82692" w:rsidP="0071063D">
      <w:pPr>
        <w:ind w:left="400"/>
        <w:jc w:val="both"/>
      </w:pPr>
      <w:r w:rsidRPr="009F3AEA">
        <w:t>Дата введения наименования:</w:t>
      </w:r>
      <w:r w:rsidRPr="009F3AEA">
        <w:rPr>
          <w:rStyle w:val="Subst"/>
        </w:rPr>
        <w:t xml:space="preserve"> 19.05.2014</w:t>
      </w:r>
    </w:p>
    <w:p w14:paraId="61F5DAA5" w14:textId="77777777" w:rsidR="00E82692" w:rsidRPr="009F3AEA" w:rsidRDefault="00E82692" w:rsidP="00070D91">
      <w:pPr>
        <w:jc w:val="both"/>
      </w:pPr>
      <w:r w:rsidRPr="009F3AEA">
        <w:t xml:space="preserve">Основание введения </w:t>
      </w:r>
      <w:r w:rsidR="00957F95" w:rsidRPr="009F3AEA">
        <w:t xml:space="preserve">наименования: </w:t>
      </w:r>
      <w:r w:rsidR="00957F95" w:rsidRPr="00070D91">
        <w:rPr>
          <w:rStyle w:val="Subst"/>
        </w:rPr>
        <w:t>решение</w:t>
      </w:r>
      <w:r w:rsidRPr="009F3AEA">
        <w:rPr>
          <w:rStyle w:val="Subst"/>
        </w:rPr>
        <w:t xml:space="preserve"> единственного акционера</w:t>
      </w:r>
    </w:p>
    <w:p w14:paraId="2FD1C6D5" w14:textId="77777777" w:rsidR="00E82692" w:rsidRPr="009F3AEA" w:rsidRDefault="00E82692" w:rsidP="0071063D">
      <w:pPr>
        <w:pStyle w:val="2"/>
        <w:jc w:val="both"/>
      </w:pPr>
      <w:bookmarkStart w:id="28" w:name="_Toc474502760"/>
      <w:r w:rsidRPr="009F3AEA">
        <w:t>3.1.2. Сведения о государственной регистрации эмитента</w:t>
      </w:r>
      <w:bookmarkEnd w:id="28"/>
    </w:p>
    <w:p w14:paraId="1DC59985" w14:textId="77777777" w:rsidR="00E82692" w:rsidRPr="009F3AEA" w:rsidRDefault="00E82692" w:rsidP="0071063D">
      <w:pPr>
        <w:ind w:left="200"/>
        <w:jc w:val="both"/>
      </w:pPr>
      <w:r w:rsidRPr="009F3AEA">
        <w:t>Основной государственный регистрационный номер юридического лица:</w:t>
      </w:r>
      <w:r w:rsidRPr="009F3AEA">
        <w:rPr>
          <w:rStyle w:val="Subst"/>
        </w:rPr>
        <w:t xml:space="preserve"> 1147746558596</w:t>
      </w:r>
    </w:p>
    <w:p w14:paraId="409F4960" w14:textId="77777777" w:rsidR="00E82692" w:rsidRPr="009F3AEA" w:rsidRDefault="00E82692" w:rsidP="0071063D">
      <w:pPr>
        <w:ind w:left="200"/>
        <w:jc w:val="both"/>
      </w:pPr>
      <w:r w:rsidRPr="009F3AEA">
        <w:t>Дата государственной регистрации:</w:t>
      </w:r>
      <w:r w:rsidRPr="009F3AEA">
        <w:rPr>
          <w:rStyle w:val="Subst"/>
        </w:rPr>
        <w:t xml:space="preserve"> 19.05.2014</w:t>
      </w:r>
    </w:p>
    <w:p w14:paraId="39CEBB59" w14:textId="77777777" w:rsidR="00E82692" w:rsidRPr="009F3AEA" w:rsidRDefault="00E82692" w:rsidP="0071063D">
      <w:pPr>
        <w:ind w:left="200"/>
        <w:jc w:val="both"/>
      </w:pPr>
      <w:r w:rsidRPr="009F3AEA">
        <w:t>Наименование регистрирующего органа:</w:t>
      </w:r>
      <w:r w:rsidRPr="009F3AEA">
        <w:rPr>
          <w:rStyle w:val="Subst"/>
        </w:rPr>
        <w:t xml:space="preserve"> межрайонная инспекция Федеральной налоговой службы № 46 по г. Москве</w:t>
      </w:r>
    </w:p>
    <w:p w14:paraId="4AF60625" w14:textId="77777777" w:rsidR="00E82692" w:rsidRPr="009F3AEA" w:rsidRDefault="00E82692" w:rsidP="0071063D">
      <w:pPr>
        <w:pStyle w:val="2"/>
        <w:jc w:val="both"/>
      </w:pPr>
      <w:bookmarkStart w:id="29" w:name="_Toc474502761"/>
      <w:r w:rsidRPr="009F3AEA">
        <w:t>3.1.3. Сведения о создании и развитии эмитента</w:t>
      </w:r>
      <w:bookmarkEnd w:id="29"/>
    </w:p>
    <w:p w14:paraId="5B5697DA" w14:textId="77777777" w:rsidR="005F7BD7" w:rsidRPr="009F3AEA" w:rsidRDefault="005F7BD7" w:rsidP="005F7BD7">
      <w:pPr>
        <w:jc w:val="both"/>
        <w:rPr>
          <w:rFonts w:eastAsia="Times New Roman"/>
        </w:rPr>
      </w:pPr>
      <w:bookmarkStart w:id="30" w:name="_Toc474502762"/>
      <w:r w:rsidRPr="009F3AEA">
        <w:rPr>
          <w:rFonts w:eastAsia="Times New Roman"/>
        </w:rPr>
        <w:t>Эмитент создан на неопределенный срок</w:t>
      </w:r>
    </w:p>
    <w:p w14:paraId="240C5AF1" w14:textId="77777777" w:rsidR="005F7BD7" w:rsidRPr="009F3AEA" w:rsidRDefault="005F7BD7" w:rsidP="005F7BD7">
      <w:pPr>
        <w:jc w:val="both"/>
        <w:rPr>
          <w:rFonts w:eastAsia="Times New Roman"/>
        </w:rPr>
      </w:pPr>
      <w:r w:rsidRPr="009F3AEA">
        <w:rPr>
          <w:rFonts w:eastAsia="Times New Roman"/>
        </w:rP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14:paraId="090993BD" w14:textId="77777777" w:rsidR="005F7BD7" w:rsidRPr="00070D91" w:rsidRDefault="005F7BD7" w:rsidP="005F7BD7">
      <w:pPr>
        <w:jc w:val="both"/>
        <w:rPr>
          <w:rStyle w:val="Subst"/>
        </w:rPr>
      </w:pPr>
      <w:r w:rsidRPr="00070D91">
        <w:rPr>
          <w:rStyle w:val="Subst"/>
        </w:rPr>
        <w:t xml:space="preserve">Эмитент зарегистрирован как юридическое лицо 19.05.2014 г. и с даты государственной регистрации экономической деятельности не осуществлял. </w:t>
      </w:r>
    </w:p>
    <w:p w14:paraId="4F757860" w14:textId="77777777" w:rsidR="005F7BD7" w:rsidRPr="00070D91" w:rsidRDefault="005F7BD7" w:rsidP="005F7BD7">
      <w:pPr>
        <w:jc w:val="both"/>
        <w:rPr>
          <w:rStyle w:val="Subst"/>
        </w:rPr>
      </w:pPr>
      <w:r w:rsidRPr="00070D91">
        <w:rPr>
          <w:rStyle w:val="Subst"/>
        </w:rPr>
        <w:t xml:space="preserve">Эмитент в рамках Группы Автобан будет осуществлять привлечение финансирования за счет выпуска облигаций. </w:t>
      </w:r>
    </w:p>
    <w:p w14:paraId="6897D5FC" w14:textId="77777777" w:rsidR="005F7BD7" w:rsidRPr="00070D91" w:rsidRDefault="005F7BD7" w:rsidP="005F7BD7">
      <w:pPr>
        <w:jc w:val="both"/>
        <w:rPr>
          <w:rStyle w:val="Subst"/>
          <w:b w:val="0"/>
          <w:bCs w:val="0"/>
          <w:i w:val="0"/>
          <w:iCs w:val="0"/>
        </w:rPr>
      </w:pPr>
      <w:r w:rsidRPr="00070D91">
        <w:rPr>
          <w:rStyle w:val="Subst"/>
        </w:rPr>
        <w:t>Целью в соответствие с Уставом является получение прибыли.</w:t>
      </w:r>
    </w:p>
    <w:p w14:paraId="23F91FF5" w14:textId="77777777" w:rsidR="00E82692" w:rsidRPr="009F3AEA" w:rsidRDefault="00E82692" w:rsidP="005F7BD7">
      <w:pPr>
        <w:pStyle w:val="2"/>
      </w:pPr>
      <w:r w:rsidRPr="009F3AEA">
        <w:t>3.1.4. Контактная информация</w:t>
      </w:r>
      <w:bookmarkEnd w:id="30"/>
    </w:p>
    <w:p w14:paraId="274BB3B3" w14:textId="77777777" w:rsidR="00E82692" w:rsidRPr="009F3AEA" w:rsidRDefault="00E82692" w:rsidP="005F7BD7">
      <w:pPr>
        <w:pStyle w:val="SubHeading"/>
      </w:pPr>
      <w:r w:rsidRPr="009F3AEA">
        <w:t>Место нахождения эмитента</w:t>
      </w:r>
      <w:r w:rsidR="00572159" w:rsidRPr="009F3AEA">
        <w:t xml:space="preserve">: </w:t>
      </w:r>
      <w:r w:rsidRPr="009F3AEA">
        <w:rPr>
          <w:rStyle w:val="Subst"/>
        </w:rPr>
        <w:t xml:space="preserve">Российская </w:t>
      </w:r>
      <w:r w:rsidR="00957F95" w:rsidRPr="009F3AEA">
        <w:rPr>
          <w:rStyle w:val="Subst"/>
        </w:rPr>
        <w:t xml:space="preserve">Федерация, </w:t>
      </w:r>
      <w:r w:rsidR="002D07EC" w:rsidRPr="009F3AEA">
        <w:rPr>
          <w:rStyle w:val="Subst"/>
        </w:rPr>
        <w:t xml:space="preserve">г. </w:t>
      </w:r>
      <w:r w:rsidR="00957F95" w:rsidRPr="009F3AEA">
        <w:rPr>
          <w:rStyle w:val="Subst"/>
        </w:rPr>
        <w:t>Москва</w:t>
      </w:r>
    </w:p>
    <w:p w14:paraId="1E39AEA0" w14:textId="77777777" w:rsidR="00572159" w:rsidRPr="009F3AEA" w:rsidRDefault="00E82692" w:rsidP="005F7BD7">
      <w:pPr>
        <w:pStyle w:val="SubHeading"/>
        <w:spacing w:before="120"/>
      </w:pPr>
      <w:r w:rsidRPr="009F3AEA">
        <w:t>Адрес эмитента, указанный в едином государственном реестре юридических лиц</w:t>
      </w:r>
      <w:r w:rsidR="00572159" w:rsidRPr="009F3AEA">
        <w:t>:</w:t>
      </w:r>
    </w:p>
    <w:p w14:paraId="25ECE660" w14:textId="77777777" w:rsidR="00E82692" w:rsidRPr="009F3AEA" w:rsidRDefault="002D07EC" w:rsidP="005F7BD7">
      <w:pPr>
        <w:pStyle w:val="SubHeading"/>
        <w:spacing w:before="120"/>
        <w:rPr>
          <w:rStyle w:val="Subst"/>
          <w:b w:val="0"/>
          <w:bCs w:val="0"/>
          <w:i w:val="0"/>
          <w:iCs w:val="0"/>
        </w:rPr>
      </w:pPr>
      <w:r w:rsidRPr="009F3AEA">
        <w:rPr>
          <w:rStyle w:val="Subst"/>
          <w:bCs w:val="0"/>
        </w:rPr>
        <w:t>119571, город Москва, проспект Вернадского, дом 92 корпус 1 офис 46</w:t>
      </w:r>
    </w:p>
    <w:p w14:paraId="0C4EB7D6" w14:textId="77777777" w:rsidR="00E82692" w:rsidRPr="009F3AEA" w:rsidRDefault="00E82692" w:rsidP="005F7BD7">
      <w:r w:rsidRPr="009F3AEA">
        <w:t>Телефон:</w:t>
      </w:r>
      <w:r w:rsidRPr="009F3AEA">
        <w:rPr>
          <w:rStyle w:val="Subst"/>
        </w:rPr>
        <w:t xml:space="preserve"> (495) 645-98-18</w:t>
      </w:r>
    </w:p>
    <w:p w14:paraId="42EF40BE" w14:textId="77777777" w:rsidR="00E82692" w:rsidRPr="009F3AEA" w:rsidRDefault="00E82692" w:rsidP="005F7BD7">
      <w:r w:rsidRPr="009F3AEA">
        <w:t>Факс:</w:t>
      </w:r>
      <w:r w:rsidRPr="009F3AEA">
        <w:rPr>
          <w:rStyle w:val="Subst"/>
        </w:rPr>
        <w:t xml:space="preserve"> (495) 645-98-18</w:t>
      </w:r>
    </w:p>
    <w:p w14:paraId="6F93951C" w14:textId="77777777" w:rsidR="00E82692" w:rsidRPr="009F3AEA" w:rsidRDefault="00E82692" w:rsidP="005F7BD7">
      <w:r w:rsidRPr="009F3AEA">
        <w:t>Адрес электронной почты:</w:t>
      </w:r>
      <w:r w:rsidRPr="009F3AEA">
        <w:rPr>
          <w:rStyle w:val="Subst"/>
        </w:rPr>
        <w:t xml:space="preserve"> d.anisimov@avtoban.ru</w:t>
      </w:r>
    </w:p>
    <w:p w14:paraId="0BCC3615" w14:textId="77777777" w:rsidR="00FD3BC9" w:rsidRPr="009F3AEA" w:rsidRDefault="00E82692" w:rsidP="005F7BD7">
      <w:r w:rsidRPr="009F3AEA">
        <w:t>Адрес страницы (страниц) в сети Интернет, на которой (на которых) доступна информация об эмитенте, выпущенных и/или выпускаемых им ценных бумагах</w:t>
      </w:r>
      <w:r w:rsidR="00FD3BC9" w:rsidRPr="009F3AEA">
        <w:t>:</w:t>
      </w:r>
      <w:r w:rsidR="00FD3BC9" w:rsidRPr="009F3AEA">
        <w:rPr>
          <w:b/>
          <w:bCs/>
          <w:i/>
          <w:iCs/>
        </w:rPr>
        <w:t xml:space="preserve"> www.avtoban.ru/about/investory/; http://www.e-disclosure.ru/ portal/company.aspx?id=35670</w:t>
      </w:r>
    </w:p>
    <w:p w14:paraId="34436E1D" w14:textId="77777777" w:rsidR="00E82692" w:rsidRPr="009F3AEA" w:rsidRDefault="00E82692" w:rsidP="005F7BD7"/>
    <w:p w14:paraId="19E42801" w14:textId="77777777" w:rsidR="00E82692" w:rsidRPr="009F3AEA" w:rsidRDefault="00E82692" w:rsidP="005F7BD7">
      <w:r w:rsidRPr="009F3AEA">
        <w:t>Наименование специального подразделения эмитента по работе с акционерами и инвесторами эмитента:</w:t>
      </w:r>
      <w:r w:rsidRPr="009F3AEA">
        <w:rPr>
          <w:rStyle w:val="Subst"/>
        </w:rPr>
        <w:t xml:space="preserve"> Анисимов Денис Борисович</w:t>
      </w:r>
    </w:p>
    <w:p w14:paraId="60DF5D31" w14:textId="77777777" w:rsidR="00E82692" w:rsidRPr="009F3AEA" w:rsidRDefault="00E82692" w:rsidP="005F7BD7">
      <w:r w:rsidRPr="009F3AEA">
        <w:t>Адрес нахождения подразделения:</w:t>
      </w:r>
      <w:r w:rsidRPr="009F3AEA">
        <w:rPr>
          <w:rStyle w:val="Subst"/>
        </w:rPr>
        <w:t xml:space="preserve"> 119571, город Москва, пр-т Вернадского, д. 92, корпус 1</w:t>
      </w:r>
    </w:p>
    <w:p w14:paraId="74070ECB" w14:textId="77777777" w:rsidR="00E82692" w:rsidRPr="009F3AEA" w:rsidRDefault="00E82692" w:rsidP="005F7BD7">
      <w:r w:rsidRPr="009F3AEA">
        <w:t>Телефон:</w:t>
      </w:r>
      <w:r w:rsidRPr="009F3AEA">
        <w:rPr>
          <w:rStyle w:val="Subst"/>
        </w:rPr>
        <w:t xml:space="preserve"> (495) 645-98-18,</w:t>
      </w:r>
    </w:p>
    <w:p w14:paraId="4DCF7476" w14:textId="77777777" w:rsidR="00E82692" w:rsidRPr="009F3AEA" w:rsidRDefault="00E82692" w:rsidP="005F7BD7">
      <w:r w:rsidRPr="009F3AEA">
        <w:t>Факс:</w:t>
      </w:r>
      <w:r w:rsidRPr="009F3AEA">
        <w:rPr>
          <w:rStyle w:val="Subst"/>
        </w:rPr>
        <w:t xml:space="preserve"> (495) 645-98-18</w:t>
      </w:r>
    </w:p>
    <w:p w14:paraId="2AB3B04E" w14:textId="77777777" w:rsidR="00FD3BC9" w:rsidRPr="009F3AEA" w:rsidRDefault="00E82692" w:rsidP="005F7BD7">
      <w:pPr>
        <w:rPr>
          <w:i/>
        </w:rPr>
      </w:pPr>
      <w:r w:rsidRPr="009F3AEA">
        <w:t>Адрес электронной почты:</w:t>
      </w:r>
      <w:r w:rsidRPr="009F3AEA">
        <w:rPr>
          <w:rStyle w:val="Subst"/>
        </w:rPr>
        <w:t xml:space="preserve"> </w:t>
      </w:r>
      <w:r w:rsidR="00FD3BC9" w:rsidRPr="009F3AEA">
        <w:rPr>
          <w:b/>
          <w:bCs/>
          <w:i/>
          <w:lang w:val="en-US"/>
        </w:rPr>
        <w:t>s</w:t>
      </w:r>
      <w:r w:rsidR="00FD3BC9" w:rsidRPr="009F3AEA">
        <w:rPr>
          <w:b/>
          <w:bCs/>
          <w:i/>
        </w:rPr>
        <w:t>.</w:t>
      </w:r>
      <w:r w:rsidR="00FD3BC9" w:rsidRPr="009F3AEA">
        <w:rPr>
          <w:b/>
          <w:bCs/>
          <w:i/>
          <w:lang w:val="en-US"/>
        </w:rPr>
        <w:t>nuriyakhmetova</w:t>
      </w:r>
      <w:r w:rsidR="00FD3BC9" w:rsidRPr="009F3AEA">
        <w:rPr>
          <w:b/>
          <w:bCs/>
          <w:iCs/>
        </w:rPr>
        <w:t>@avtoban.ru</w:t>
      </w:r>
    </w:p>
    <w:p w14:paraId="4A7F6738" w14:textId="77777777" w:rsidR="00FD3BC9" w:rsidRPr="009F3AEA" w:rsidRDefault="00E82692" w:rsidP="005F7BD7">
      <w:r w:rsidRPr="009F3AEA">
        <w:t>Адрес страницы в сети Интернет:</w:t>
      </w:r>
      <w:r w:rsidRPr="009F3AEA">
        <w:rPr>
          <w:rStyle w:val="Subst"/>
        </w:rPr>
        <w:t xml:space="preserve"> </w:t>
      </w:r>
      <w:bookmarkStart w:id="31" w:name="_Toc474502763"/>
      <w:r w:rsidR="00FD3BC9" w:rsidRPr="009F3AEA">
        <w:rPr>
          <w:b/>
          <w:bCs/>
          <w:i/>
          <w:iCs/>
        </w:rPr>
        <w:t>www.avtoban.ru/about/investory/; http://www.e-disclosure.ru/ portal/company.aspx?id=35670</w:t>
      </w:r>
    </w:p>
    <w:p w14:paraId="14A7A2BE" w14:textId="77777777" w:rsidR="00FD3BC9" w:rsidRPr="009F3AEA" w:rsidRDefault="00FD3BC9" w:rsidP="0071063D">
      <w:pPr>
        <w:jc w:val="both"/>
        <w:rPr>
          <w:sz w:val="22"/>
          <w:szCs w:val="22"/>
        </w:rPr>
      </w:pPr>
    </w:p>
    <w:p w14:paraId="7E1B0CDD" w14:textId="77777777" w:rsidR="00E82692" w:rsidRPr="009F3AEA" w:rsidRDefault="00E82692" w:rsidP="0071063D">
      <w:pPr>
        <w:jc w:val="both"/>
        <w:rPr>
          <w:b/>
          <w:sz w:val="22"/>
          <w:szCs w:val="22"/>
        </w:rPr>
      </w:pPr>
      <w:r w:rsidRPr="009F3AEA">
        <w:rPr>
          <w:b/>
          <w:sz w:val="22"/>
          <w:szCs w:val="22"/>
        </w:rPr>
        <w:t>3.1.5. Идентификационный номер налогоплательщика</w:t>
      </w:r>
      <w:bookmarkEnd w:id="31"/>
    </w:p>
    <w:p w14:paraId="6EC9832D" w14:textId="77777777" w:rsidR="00E82692" w:rsidRPr="009F3AEA" w:rsidRDefault="00E82692" w:rsidP="0071063D">
      <w:pPr>
        <w:ind w:left="200"/>
        <w:jc w:val="both"/>
        <w:rPr>
          <w:b/>
          <w:sz w:val="22"/>
          <w:szCs w:val="22"/>
        </w:rPr>
      </w:pPr>
      <w:r w:rsidRPr="009F3AEA">
        <w:rPr>
          <w:rStyle w:val="Subst"/>
          <w:sz w:val="22"/>
          <w:szCs w:val="22"/>
        </w:rPr>
        <w:lastRenderedPageBreak/>
        <w:t>7708813750</w:t>
      </w:r>
    </w:p>
    <w:p w14:paraId="43BA5028" w14:textId="77777777" w:rsidR="00E82692" w:rsidRPr="009F3AEA" w:rsidRDefault="00E82692" w:rsidP="0071063D">
      <w:pPr>
        <w:pStyle w:val="2"/>
        <w:jc w:val="both"/>
      </w:pPr>
      <w:bookmarkStart w:id="32" w:name="_Toc474502764"/>
      <w:r w:rsidRPr="009F3AEA">
        <w:t>3.1.6. Филиалы и представительства эмитента</w:t>
      </w:r>
      <w:bookmarkEnd w:id="32"/>
    </w:p>
    <w:p w14:paraId="5DA1DD48" w14:textId="77777777" w:rsidR="00E82692" w:rsidRPr="009F3AEA" w:rsidRDefault="00E82692" w:rsidP="0071063D">
      <w:pPr>
        <w:ind w:left="200"/>
        <w:jc w:val="both"/>
      </w:pPr>
      <w:r w:rsidRPr="009F3AEA">
        <w:rPr>
          <w:rStyle w:val="Subst"/>
        </w:rPr>
        <w:t>Эмитент не имеет филиалов и представительств</w:t>
      </w:r>
    </w:p>
    <w:p w14:paraId="25B2E953" w14:textId="77777777" w:rsidR="00E82692" w:rsidRPr="009F3AEA" w:rsidRDefault="00E82692" w:rsidP="0071063D">
      <w:pPr>
        <w:pStyle w:val="2"/>
        <w:jc w:val="both"/>
      </w:pPr>
      <w:bookmarkStart w:id="33" w:name="_Toc474502765"/>
      <w:r w:rsidRPr="009F3AEA">
        <w:t>3.2. Основная хозяйственная деятельность эмитента</w:t>
      </w:r>
      <w:bookmarkEnd w:id="33"/>
    </w:p>
    <w:p w14:paraId="5BADEAA5" w14:textId="77777777" w:rsidR="00E82692" w:rsidRPr="009F3AEA" w:rsidRDefault="00E82692" w:rsidP="0071063D">
      <w:pPr>
        <w:pStyle w:val="2"/>
        <w:jc w:val="both"/>
      </w:pPr>
      <w:bookmarkStart w:id="34" w:name="_Toc474502766"/>
      <w:r w:rsidRPr="009F3AEA">
        <w:t>3.2.1. Основные виды экономической деятельности эмитента</w:t>
      </w:r>
      <w:bookmarkEnd w:id="34"/>
    </w:p>
    <w:p w14:paraId="3A0F9F72" w14:textId="77777777" w:rsidR="00E82692" w:rsidRPr="009F3AEA" w:rsidRDefault="00E82692" w:rsidP="0071063D">
      <w:pPr>
        <w:pStyle w:val="SubHeading"/>
        <w:ind w:left="200"/>
        <w:jc w:val="both"/>
      </w:pPr>
      <w:r w:rsidRPr="009F3AEA">
        <w:t>Код вида экономической деятельности, которая является для эмитента основной</w:t>
      </w:r>
    </w:p>
    <w:p w14:paraId="0464BAA6" w14:textId="77777777" w:rsidR="00E82692" w:rsidRPr="009F3AEA" w:rsidRDefault="00E82692" w:rsidP="0071063D">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852"/>
      </w:tblGrid>
      <w:tr w:rsidR="00E82692" w:rsidRPr="009F3AEA" w14:paraId="22CBD2AA" w14:textId="77777777">
        <w:tc>
          <w:tcPr>
            <w:tcW w:w="3852" w:type="dxa"/>
            <w:tcBorders>
              <w:top w:val="double" w:sz="6" w:space="0" w:color="auto"/>
              <w:left w:val="double" w:sz="6" w:space="0" w:color="auto"/>
              <w:bottom w:val="single" w:sz="6" w:space="0" w:color="auto"/>
              <w:right w:val="double" w:sz="6" w:space="0" w:color="auto"/>
            </w:tcBorders>
          </w:tcPr>
          <w:p w14:paraId="27592ACD" w14:textId="77777777" w:rsidR="00E82692" w:rsidRPr="009F3AEA" w:rsidRDefault="00E82692" w:rsidP="0071063D">
            <w:pPr>
              <w:jc w:val="both"/>
            </w:pPr>
            <w:r w:rsidRPr="009F3AEA">
              <w:t>Коды ОКВЭД</w:t>
            </w:r>
          </w:p>
        </w:tc>
      </w:tr>
      <w:tr w:rsidR="00E82692" w:rsidRPr="009F3AEA" w14:paraId="21403618" w14:textId="77777777">
        <w:tc>
          <w:tcPr>
            <w:tcW w:w="3852" w:type="dxa"/>
            <w:tcBorders>
              <w:top w:val="single" w:sz="6" w:space="0" w:color="auto"/>
              <w:left w:val="double" w:sz="6" w:space="0" w:color="auto"/>
              <w:bottom w:val="double" w:sz="6" w:space="0" w:color="auto"/>
              <w:right w:val="double" w:sz="6" w:space="0" w:color="auto"/>
            </w:tcBorders>
          </w:tcPr>
          <w:p w14:paraId="005D9595" w14:textId="77777777" w:rsidR="00E82692" w:rsidRPr="009F3AEA" w:rsidRDefault="00E82692" w:rsidP="0071063D">
            <w:pPr>
              <w:jc w:val="both"/>
            </w:pPr>
            <w:r w:rsidRPr="009F3AEA">
              <w:t>66.12.2</w:t>
            </w:r>
          </w:p>
        </w:tc>
      </w:tr>
    </w:tbl>
    <w:p w14:paraId="3767FCB4" w14:textId="77777777" w:rsidR="00E82692" w:rsidRPr="009F3AEA" w:rsidRDefault="00E82692" w:rsidP="0071063D">
      <w:pPr>
        <w:jc w:val="both"/>
      </w:pPr>
    </w:p>
    <w:p w14:paraId="2B566048" w14:textId="77777777" w:rsidR="00E82692" w:rsidRPr="009F3AEA" w:rsidRDefault="00E82692" w:rsidP="0071063D">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852"/>
      </w:tblGrid>
      <w:tr w:rsidR="00E82692" w:rsidRPr="009F3AEA" w14:paraId="5CD2ABAA" w14:textId="77777777">
        <w:tc>
          <w:tcPr>
            <w:tcW w:w="3852" w:type="dxa"/>
            <w:tcBorders>
              <w:top w:val="double" w:sz="6" w:space="0" w:color="auto"/>
              <w:left w:val="double" w:sz="6" w:space="0" w:color="auto"/>
              <w:bottom w:val="single" w:sz="6" w:space="0" w:color="auto"/>
              <w:right w:val="double" w:sz="6" w:space="0" w:color="auto"/>
            </w:tcBorders>
          </w:tcPr>
          <w:p w14:paraId="2BB86A4C" w14:textId="77777777" w:rsidR="00E82692" w:rsidRPr="009F3AEA" w:rsidRDefault="00E82692" w:rsidP="0071063D">
            <w:pPr>
              <w:jc w:val="both"/>
            </w:pPr>
            <w:r w:rsidRPr="009F3AEA">
              <w:t>Коды ОКВЭД</w:t>
            </w:r>
          </w:p>
        </w:tc>
      </w:tr>
      <w:tr w:rsidR="00E82692" w:rsidRPr="009F3AEA" w14:paraId="2BD49209" w14:textId="77777777">
        <w:tc>
          <w:tcPr>
            <w:tcW w:w="3852" w:type="dxa"/>
            <w:tcBorders>
              <w:top w:val="single" w:sz="6" w:space="0" w:color="auto"/>
              <w:left w:val="double" w:sz="6" w:space="0" w:color="auto"/>
              <w:bottom w:val="single" w:sz="6" w:space="0" w:color="auto"/>
              <w:right w:val="double" w:sz="6" w:space="0" w:color="auto"/>
            </w:tcBorders>
          </w:tcPr>
          <w:p w14:paraId="19109298" w14:textId="77777777" w:rsidR="00E82692" w:rsidRPr="009F3AEA" w:rsidRDefault="00E82692" w:rsidP="0071063D">
            <w:pPr>
              <w:jc w:val="both"/>
            </w:pPr>
            <w:r w:rsidRPr="009F3AEA">
              <w:t>41.20</w:t>
            </w:r>
          </w:p>
        </w:tc>
      </w:tr>
      <w:tr w:rsidR="00E82692" w:rsidRPr="009F3AEA" w14:paraId="4D6BC72B" w14:textId="77777777">
        <w:tc>
          <w:tcPr>
            <w:tcW w:w="3852" w:type="dxa"/>
            <w:tcBorders>
              <w:top w:val="single" w:sz="6" w:space="0" w:color="auto"/>
              <w:left w:val="double" w:sz="6" w:space="0" w:color="auto"/>
              <w:bottom w:val="single" w:sz="6" w:space="0" w:color="auto"/>
              <w:right w:val="double" w:sz="6" w:space="0" w:color="auto"/>
            </w:tcBorders>
          </w:tcPr>
          <w:p w14:paraId="14F31B52" w14:textId="77777777" w:rsidR="00E82692" w:rsidRPr="009F3AEA" w:rsidRDefault="00E82692" w:rsidP="0071063D">
            <w:pPr>
              <w:jc w:val="both"/>
            </w:pPr>
            <w:r w:rsidRPr="009F3AEA">
              <w:t>42.11</w:t>
            </w:r>
          </w:p>
        </w:tc>
      </w:tr>
      <w:tr w:rsidR="00E82692" w:rsidRPr="009F3AEA" w14:paraId="254E01B4" w14:textId="77777777">
        <w:tc>
          <w:tcPr>
            <w:tcW w:w="3852" w:type="dxa"/>
            <w:tcBorders>
              <w:top w:val="single" w:sz="6" w:space="0" w:color="auto"/>
              <w:left w:val="double" w:sz="6" w:space="0" w:color="auto"/>
              <w:bottom w:val="single" w:sz="6" w:space="0" w:color="auto"/>
              <w:right w:val="double" w:sz="6" w:space="0" w:color="auto"/>
            </w:tcBorders>
          </w:tcPr>
          <w:p w14:paraId="3AC4A72B" w14:textId="77777777" w:rsidR="00E82692" w:rsidRPr="009F3AEA" w:rsidRDefault="00E82692" w:rsidP="0071063D">
            <w:pPr>
              <w:jc w:val="both"/>
            </w:pPr>
            <w:r w:rsidRPr="009F3AEA">
              <w:t>42.12</w:t>
            </w:r>
          </w:p>
        </w:tc>
      </w:tr>
      <w:tr w:rsidR="00E82692" w:rsidRPr="009F3AEA" w14:paraId="7C4C391E" w14:textId="77777777">
        <w:tc>
          <w:tcPr>
            <w:tcW w:w="3852" w:type="dxa"/>
            <w:tcBorders>
              <w:top w:val="single" w:sz="6" w:space="0" w:color="auto"/>
              <w:left w:val="double" w:sz="6" w:space="0" w:color="auto"/>
              <w:bottom w:val="single" w:sz="6" w:space="0" w:color="auto"/>
              <w:right w:val="double" w:sz="6" w:space="0" w:color="auto"/>
            </w:tcBorders>
          </w:tcPr>
          <w:p w14:paraId="3CA40B24" w14:textId="77777777" w:rsidR="00E82692" w:rsidRPr="009F3AEA" w:rsidRDefault="00E82692" w:rsidP="0071063D">
            <w:pPr>
              <w:jc w:val="both"/>
            </w:pPr>
            <w:r w:rsidRPr="009F3AEA">
              <w:t>42.13</w:t>
            </w:r>
          </w:p>
        </w:tc>
      </w:tr>
      <w:tr w:rsidR="00E82692" w:rsidRPr="009F3AEA" w14:paraId="6F223088" w14:textId="77777777">
        <w:tc>
          <w:tcPr>
            <w:tcW w:w="3852" w:type="dxa"/>
            <w:tcBorders>
              <w:top w:val="single" w:sz="6" w:space="0" w:color="auto"/>
              <w:left w:val="double" w:sz="6" w:space="0" w:color="auto"/>
              <w:bottom w:val="single" w:sz="6" w:space="0" w:color="auto"/>
              <w:right w:val="double" w:sz="6" w:space="0" w:color="auto"/>
            </w:tcBorders>
          </w:tcPr>
          <w:p w14:paraId="13383A53" w14:textId="77777777" w:rsidR="00E82692" w:rsidRPr="009F3AEA" w:rsidRDefault="00E82692" w:rsidP="0071063D">
            <w:pPr>
              <w:jc w:val="both"/>
            </w:pPr>
            <w:r w:rsidRPr="009F3AEA">
              <w:t>42.21</w:t>
            </w:r>
          </w:p>
        </w:tc>
      </w:tr>
      <w:tr w:rsidR="00E82692" w:rsidRPr="009F3AEA" w14:paraId="36B364DF" w14:textId="77777777">
        <w:tc>
          <w:tcPr>
            <w:tcW w:w="3852" w:type="dxa"/>
            <w:tcBorders>
              <w:top w:val="single" w:sz="6" w:space="0" w:color="auto"/>
              <w:left w:val="double" w:sz="6" w:space="0" w:color="auto"/>
              <w:bottom w:val="single" w:sz="6" w:space="0" w:color="auto"/>
              <w:right w:val="double" w:sz="6" w:space="0" w:color="auto"/>
            </w:tcBorders>
          </w:tcPr>
          <w:p w14:paraId="0DACBBF5" w14:textId="77777777" w:rsidR="00E82692" w:rsidRPr="009F3AEA" w:rsidRDefault="00E82692" w:rsidP="0071063D">
            <w:pPr>
              <w:jc w:val="both"/>
            </w:pPr>
            <w:r w:rsidRPr="009F3AEA">
              <w:t>42.22.1</w:t>
            </w:r>
          </w:p>
        </w:tc>
      </w:tr>
      <w:tr w:rsidR="00E82692" w:rsidRPr="009F3AEA" w14:paraId="55497CD4" w14:textId="77777777">
        <w:tc>
          <w:tcPr>
            <w:tcW w:w="3852" w:type="dxa"/>
            <w:tcBorders>
              <w:top w:val="single" w:sz="6" w:space="0" w:color="auto"/>
              <w:left w:val="double" w:sz="6" w:space="0" w:color="auto"/>
              <w:bottom w:val="single" w:sz="6" w:space="0" w:color="auto"/>
              <w:right w:val="double" w:sz="6" w:space="0" w:color="auto"/>
            </w:tcBorders>
          </w:tcPr>
          <w:p w14:paraId="1B3181B3" w14:textId="77777777" w:rsidR="00E82692" w:rsidRPr="009F3AEA" w:rsidRDefault="00E82692" w:rsidP="0071063D">
            <w:pPr>
              <w:jc w:val="both"/>
            </w:pPr>
            <w:r w:rsidRPr="009F3AEA">
              <w:t>42.22.2</w:t>
            </w:r>
          </w:p>
        </w:tc>
      </w:tr>
      <w:tr w:rsidR="00E82692" w:rsidRPr="009F3AEA" w14:paraId="5620B934" w14:textId="77777777">
        <w:tc>
          <w:tcPr>
            <w:tcW w:w="3852" w:type="dxa"/>
            <w:tcBorders>
              <w:top w:val="single" w:sz="6" w:space="0" w:color="auto"/>
              <w:left w:val="double" w:sz="6" w:space="0" w:color="auto"/>
              <w:bottom w:val="single" w:sz="6" w:space="0" w:color="auto"/>
              <w:right w:val="double" w:sz="6" w:space="0" w:color="auto"/>
            </w:tcBorders>
          </w:tcPr>
          <w:p w14:paraId="7F46B1D2" w14:textId="77777777" w:rsidR="00E82692" w:rsidRPr="009F3AEA" w:rsidRDefault="00E82692" w:rsidP="0071063D">
            <w:pPr>
              <w:jc w:val="both"/>
            </w:pPr>
            <w:r w:rsidRPr="009F3AEA">
              <w:t>42.99</w:t>
            </w:r>
          </w:p>
        </w:tc>
      </w:tr>
      <w:tr w:rsidR="00E82692" w:rsidRPr="009F3AEA" w14:paraId="5146AC9B" w14:textId="77777777">
        <w:tc>
          <w:tcPr>
            <w:tcW w:w="3852" w:type="dxa"/>
            <w:tcBorders>
              <w:top w:val="single" w:sz="6" w:space="0" w:color="auto"/>
              <w:left w:val="double" w:sz="6" w:space="0" w:color="auto"/>
              <w:bottom w:val="single" w:sz="6" w:space="0" w:color="auto"/>
              <w:right w:val="double" w:sz="6" w:space="0" w:color="auto"/>
            </w:tcBorders>
          </w:tcPr>
          <w:p w14:paraId="406DD9BB" w14:textId="77777777" w:rsidR="00E82692" w:rsidRPr="009F3AEA" w:rsidRDefault="00E82692" w:rsidP="0071063D">
            <w:pPr>
              <w:jc w:val="both"/>
            </w:pPr>
            <w:r w:rsidRPr="009F3AEA">
              <w:t>43.99</w:t>
            </w:r>
          </w:p>
        </w:tc>
      </w:tr>
      <w:tr w:rsidR="00E82692" w:rsidRPr="009F3AEA" w14:paraId="238D9441" w14:textId="77777777">
        <w:tc>
          <w:tcPr>
            <w:tcW w:w="3852" w:type="dxa"/>
            <w:tcBorders>
              <w:top w:val="single" w:sz="6" w:space="0" w:color="auto"/>
              <w:left w:val="double" w:sz="6" w:space="0" w:color="auto"/>
              <w:bottom w:val="single" w:sz="6" w:space="0" w:color="auto"/>
              <w:right w:val="double" w:sz="6" w:space="0" w:color="auto"/>
            </w:tcBorders>
          </w:tcPr>
          <w:p w14:paraId="1F588FB3" w14:textId="77777777" w:rsidR="00E82692" w:rsidRPr="009F3AEA" w:rsidRDefault="00E82692" w:rsidP="0071063D">
            <w:pPr>
              <w:jc w:val="both"/>
            </w:pPr>
            <w:r w:rsidRPr="009F3AEA">
              <w:t>43.99.9</w:t>
            </w:r>
          </w:p>
        </w:tc>
      </w:tr>
      <w:tr w:rsidR="00E82692" w:rsidRPr="009F3AEA" w14:paraId="270DDB21" w14:textId="77777777">
        <w:tc>
          <w:tcPr>
            <w:tcW w:w="3852" w:type="dxa"/>
            <w:tcBorders>
              <w:top w:val="single" w:sz="6" w:space="0" w:color="auto"/>
              <w:left w:val="double" w:sz="6" w:space="0" w:color="auto"/>
              <w:bottom w:val="single" w:sz="6" w:space="0" w:color="auto"/>
              <w:right w:val="double" w:sz="6" w:space="0" w:color="auto"/>
            </w:tcBorders>
          </w:tcPr>
          <w:p w14:paraId="097D4D5F" w14:textId="77777777" w:rsidR="00E82692" w:rsidRPr="009F3AEA" w:rsidRDefault="00E82692" w:rsidP="0071063D">
            <w:pPr>
              <w:jc w:val="both"/>
            </w:pPr>
            <w:r w:rsidRPr="009F3AEA">
              <w:t>63.11.1</w:t>
            </w:r>
          </w:p>
        </w:tc>
      </w:tr>
      <w:tr w:rsidR="00E82692" w:rsidRPr="009F3AEA" w14:paraId="59A3BEBF" w14:textId="77777777">
        <w:tc>
          <w:tcPr>
            <w:tcW w:w="3852" w:type="dxa"/>
            <w:tcBorders>
              <w:top w:val="single" w:sz="6" w:space="0" w:color="auto"/>
              <w:left w:val="double" w:sz="6" w:space="0" w:color="auto"/>
              <w:bottom w:val="single" w:sz="6" w:space="0" w:color="auto"/>
              <w:right w:val="double" w:sz="6" w:space="0" w:color="auto"/>
            </w:tcBorders>
          </w:tcPr>
          <w:p w14:paraId="599C3B82" w14:textId="77777777" w:rsidR="00E82692" w:rsidRPr="009F3AEA" w:rsidRDefault="00E82692" w:rsidP="0071063D">
            <w:pPr>
              <w:jc w:val="both"/>
            </w:pPr>
            <w:r w:rsidRPr="009F3AEA">
              <w:t>64.20</w:t>
            </w:r>
          </w:p>
        </w:tc>
      </w:tr>
      <w:tr w:rsidR="00E82692" w:rsidRPr="009F3AEA" w14:paraId="2751ACFC" w14:textId="77777777">
        <w:tc>
          <w:tcPr>
            <w:tcW w:w="3852" w:type="dxa"/>
            <w:tcBorders>
              <w:top w:val="single" w:sz="6" w:space="0" w:color="auto"/>
              <w:left w:val="double" w:sz="6" w:space="0" w:color="auto"/>
              <w:bottom w:val="single" w:sz="6" w:space="0" w:color="auto"/>
              <w:right w:val="double" w:sz="6" w:space="0" w:color="auto"/>
            </w:tcBorders>
          </w:tcPr>
          <w:p w14:paraId="79D97B07" w14:textId="77777777" w:rsidR="00E82692" w:rsidRPr="009F3AEA" w:rsidRDefault="00E82692" w:rsidP="0071063D">
            <w:pPr>
              <w:jc w:val="both"/>
            </w:pPr>
            <w:r w:rsidRPr="009F3AEA">
              <w:t>64.91</w:t>
            </w:r>
          </w:p>
        </w:tc>
      </w:tr>
      <w:tr w:rsidR="00E82692" w:rsidRPr="009F3AEA" w14:paraId="7EF43C1E" w14:textId="77777777">
        <w:tc>
          <w:tcPr>
            <w:tcW w:w="3852" w:type="dxa"/>
            <w:tcBorders>
              <w:top w:val="single" w:sz="6" w:space="0" w:color="auto"/>
              <w:left w:val="double" w:sz="6" w:space="0" w:color="auto"/>
              <w:bottom w:val="single" w:sz="6" w:space="0" w:color="auto"/>
              <w:right w:val="double" w:sz="6" w:space="0" w:color="auto"/>
            </w:tcBorders>
          </w:tcPr>
          <w:p w14:paraId="036619B1" w14:textId="77777777" w:rsidR="00E82692" w:rsidRPr="009F3AEA" w:rsidRDefault="00E82692" w:rsidP="0071063D">
            <w:pPr>
              <w:jc w:val="both"/>
            </w:pPr>
            <w:r w:rsidRPr="009F3AEA">
              <w:t>64.92.3</w:t>
            </w:r>
          </w:p>
        </w:tc>
      </w:tr>
      <w:tr w:rsidR="00E82692" w:rsidRPr="009F3AEA" w14:paraId="48CB536B" w14:textId="77777777">
        <w:tc>
          <w:tcPr>
            <w:tcW w:w="3852" w:type="dxa"/>
            <w:tcBorders>
              <w:top w:val="single" w:sz="6" w:space="0" w:color="auto"/>
              <w:left w:val="double" w:sz="6" w:space="0" w:color="auto"/>
              <w:bottom w:val="single" w:sz="6" w:space="0" w:color="auto"/>
              <w:right w:val="double" w:sz="6" w:space="0" w:color="auto"/>
            </w:tcBorders>
          </w:tcPr>
          <w:p w14:paraId="7AB33A2A" w14:textId="77777777" w:rsidR="00E82692" w:rsidRPr="009F3AEA" w:rsidRDefault="00E82692" w:rsidP="0071063D">
            <w:pPr>
              <w:jc w:val="both"/>
            </w:pPr>
            <w:r w:rsidRPr="009F3AEA">
              <w:t>64.99</w:t>
            </w:r>
          </w:p>
        </w:tc>
      </w:tr>
      <w:tr w:rsidR="00E82692" w:rsidRPr="009F3AEA" w14:paraId="71B27F0B" w14:textId="77777777">
        <w:tc>
          <w:tcPr>
            <w:tcW w:w="3852" w:type="dxa"/>
            <w:tcBorders>
              <w:top w:val="single" w:sz="6" w:space="0" w:color="auto"/>
              <w:left w:val="double" w:sz="6" w:space="0" w:color="auto"/>
              <w:bottom w:val="single" w:sz="6" w:space="0" w:color="auto"/>
              <w:right w:val="double" w:sz="6" w:space="0" w:color="auto"/>
            </w:tcBorders>
          </w:tcPr>
          <w:p w14:paraId="3B4C1AF2" w14:textId="77777777" w:rsidR="00E82692" w:rsidRPr="009F3AEA" w:rsidRDefault="00E82692" w:rsidP="0071063D">
            <w:pPr>
              <w:jc w:val="both"/>
            </w:pPr>
            <w:r w:rsidRPr="009F3AEA">
              <w:t>64.99.1</w:t>
            </w:r>
          </w:p>
        </w:tc>
      </w:tr>
      <w:tr w:rsidR="00E82692" w:rsidRPr="009F3AEA" w14:paraId="65D1AADD" w14:textId="77777777">
        <w:tc>
          <w:tcPr>
            <w:tcW w:w="3852" w:type="dxa"/>
            <w:tcBorders>
              <w:top w:val="single" w:sz="6" w:space="0" w:color="auto"/>
              <w:left w:val="double" w:sz="6" w:space="0" w:color="auto"/>
              <w:bottom w:val="single" w:sz="6" w:space="0" w:color="auto"/>
              <w:right w:val="double" w:sz="6" w:space="0" w:color="auto"/>
            </w:tcBorders>
          </w:tcPr>
          <w:p w14:paraId="67C0AD9F" w14:textId="77777777" w:rsidR="00E82692" w:rsidRPr="009F3AEA" w:rsidRDefault="00E82692" w:rsidP="0071063D">
            <w:pPr>
              <w:jc w:val="both"/>
            </w:pPr>
            <w:r w:rsidRPr="009F3AEA">
              <w:t>64.99.2</w:t>
            </w:r>
          </w:p>
        </w:tc>
      </w:tr>
      <w:tr w:rsidR="00E82692" w:rsidRPr="009F3AEA" w14:paraId="63BD20DE" w14:textId="77777777">
        <w:tc>
          <w:tcPr>
            <w:tcW w:w="3852" w:type="dxa"/>
            <w:tcBorders>
              <w:top w:val="single" w:sz="6" w:space="0" w:color="auto"/>
              <w:left w:val="double" w:sz="6" w:space="0" w:color="auto"/>
              <w:bottom w:val="single" w:sz="6" w:space="0" w:color="auto"/>
              <w:right w:val="double" w:sz="6" w:space="0" w:color="auto"/>
            </w:tcBorders>
          </w:tcPr>
          <w:p w14:paraId="3794D506" w14:textId="77777777" w:rsidR="00E82692" w:rsidRPr="009F3AEA" w:rsidRDefault="00E82692" w:rsidP="0071063D">
            <w:pPr>
              <w:jc w:val="both"/>
            </w:pPr>
            <w:r w:rsidRPr="009F3AEA">
              <w:t>64.99.3</w:t>
            </w:r>
          </w:p>
        </w:tc>
      </w:tr>
      <w:tr w:rsidR="00E82692" w:rsidRPr="009F3AEA" w14:paraId="25E25705" w14:textId="77777777">
        <w:tc>
          <w:tcPr>
            <w:tcW w:w="3852" w:type="dxa"/>
            <w:tcBorders>
              <w:top w:val="single" w:sz="6" w:space="0" w:color="auto"/>
              <w:left w:val="double" w:sz="6" w:space="0" w:color="auto"/>
              <w:bottom w:val="single" w:sz="6" w:space="0" w:color="auto"/>
              <w:right w:val="double" w:sz="6" w:space="0" w:color="auto"/>
            </w:tcBorders>
          </w:tcPr>
          <w:p w14:paraId="69A2CEBF" w14:textId="77777777" w:rsidR="00E82692" w:rsidRPr="009F3AEA" w:rsidRDefault="00E82692" w:rsidP="0071063D">
            <w:pPr>
              <w:jc w:val="both"/>
            </w:pPr>
            <w:r w:rsidRPr="009F3AEA">
              <w:t>64.99.4</w:t>
            </w:r>
          </w:p>
        </w:tc>
      </w:tr>
      <w:tr w:rsidR="00E82692" w:rsidRPr="009F3AEA" w14:paraId="33E3980B" w14:textId="77777777">
        <w:tc>
          <w:tcPr>
            <w:tcW w:w="3852" w:type="dxa"/>
            <w:tcBorders>
              <w:top w:val="single" w:sz="6" w:space="0" w:color="auto"/>
              <w:left w:val="double" w:sz="6" w:space="0" w:color="auto"/>
              <w:bottom w:val="single" w:sz="6" w:space="0" w:color="auto"/>
              <w:right w:val="double" w:sz="6" w:space="0" w:color="auto"/>
            </w:tcBorders>
          </w:tcPr>
          <w:p w14:paraId="7731284A" w14:textId="77777777" w:rsidR="00E82692" w:rsidRPr="009F3AEA" w:rsidRDefault="00E82692" w:rsidP="0071063D">
            <w:pPr>
              <w:jc w:val="both"/>
            </w:pPr>
            <w:r w:rsidRPr="009F3AEA">
              <w:t>66.11</w:t>
            </w:r>
          </w:p>
        </w:tc>
      </w:tr>
      <w:tr w:rsidR="00E82692" w:rsidRPr="009F3AEA" w14:paraId="4191B14C" w14:textId="77777777">
        <w:tc>
          <w:tcPr>
            <w:tcW w:w="3852" w:type="dxa"/>
            <w:tcBorders>
              <w:top w:val="single" w:sz="6" w:space="0" w:color="auto"/>
              <w:left w:val="double" w:sz="6" w:space="0" w:color="auto"/>
              <w:bottom w:val="single" w:sz="6" w:space="0" w:color="auto"/>
              <w:right w:val="double" w:sz="6" w:space="0" w:color="auto"/>
            </w:tcBorders>
          </w:tcPr>
          <w:p w14:paraId="3D4CACE5" w14:textId="77777777" w:rsidR="00E82692" w:rsidRPr="009F3AEA" w:rsidRDefault="00E82692" w:rsidP="0071063D">
            <w:pPr>
              <w:jc w:val="both"/>
            </w:pPr>
            <w:r w:rsidRPr="009F3AEA">
              <w:t>66.19</w:t>
            </w:r>
          </w:p>
        </w:tc>
      </w:tr>
      <w:tr w:rsidR="00E82692" w:rsidRPr="009F3AEA" w14:paraId="2428452E" w14:textId="77777777">
        <w:tc>
          <w:tcPr>
            <w:tcW w:w="3852" w:type="dxa"/>
            <w:tcBorders>
              <w:top w:val="single" w:sz="6" w:space="0" w:color="auto"/>
              <w:left w:val="double" w:sz="6" w:space="0" w:color="auto"/>
              <w:bottom w:val="single" w:sz="6" w:space="0" w:color="auto"/>
              <w:right w:val="double" w:sz="6" w:space="0" w:color="auto"/>
            </w:tcBorders>
          </w:tcPr>
          <w:p w14:paraId="0D4B7DDD" w14:textId="77777777" w:rsidR="00E82692" w:rsidRPr="009F3AEA" w:rsidRDefault="00E82692" w:rsidP="0071063D">
            <w:pPr>
              <w:jc w:val="both"/>
            </w:pPr>
            <w:r w:rsidRPr="009F3AEA">
              <w:t>66.19.4</w:t>
            </w:r>
          </w:p>
        </w:tc>
      </w:tr>
      <w:tr w:rsidR="00E82692" w:rsidRPr="009F3AEA" w14:paraId="738525C7" w14:textId="77777777">
        <w:tc>
          <w:tcPr>
            <w:tcW w:w="3852" w:type="dxa"/>
            <w:tcBorders>
              <w:top w:val="single" w:sz="6" w:space="0" w:color="auto"/>
              <w:left w:val="double" w:sz="6" w:space="0" w:color="auto"/>
              <w:bottom w:val="single" w:sz="6" w:space="0" w:color="auto"/>
              <w:right w:val="double" w:sz="6" w:space="0" w:color="auto"/>
            </w:tcBorders>
          </w:tcPr>
          <w:p w14:paraId="37F2AA89" w14:textId="77777777" w:rsidR="00E82692" w:rsidRPr="009F3AEA" w:rsidRDefault="00E82692" w:rsidP="0071063D">
            <w:pPr>
              <w:jc w:val="both"/>
            </w:pPr>
            <w:r w:rsidRPr="009F3AEA">
              <w:t>68.20</w:t>
            </w:r>
          </w:p>
        </w:tc>
      </w:tr>
      <w:tr w:rsidR="00E82692" w:rsidRPr="009F3AEA" w14:paraId="7005AD42" w14:textId="77777777">
        <w:tc>
          <w:tcPr>
            <w:tcW w:w="3852" w:type="dxa"/>
            <w:tcBorders>
              <w:top w:val="single" w:sz="6" w:space="0" w:color="auto"/>
              <w:left w:val="double" w:sz="6" w:space="0" w:color="auto"/>
              <w:bottom w:val="single" w:sz="6" w:space="0" w:color="auto"/>
              <w:right w:val="double" w:sz="6" w:space="0" w:color="auto"/>
            </w:tcBorders>
          </w:tcPr>
          <w:p w14:paraId="56074598" w14:textId="77777777" w:rsidR="00E82692" w:rsidRPr="009F3AEA" w:rsidRDefault="00E82692" w:rsidP="0071063D">
            <w:pPr>
              <w:jc w:val="both"/>
            </w:pPr>
            <w:r w:rsidRPr="009F3AEA">
              <w:t>68.32</w:t>
            </w:r>
          </w:p>
        </w:tc>
      </w:tr>
      <w:tr w:rsidR="00E82692" w:rsidRPr="009F3AEA" w14:paraId="1158F4CD" w14:textId="77777777">
        <w:tc>
          <w:tcPr>
            <w:tcW w:w="3852" w:type="dxa"/>
            <w:tcBorders>
              <w:top w:val="single" w:sz="6" w:space="0" w:color="auto"/>
              <w:left w:val="double" w:sz="6" w:space="0" w:color="auto"/>
              <w:bottom w:val="single" w:sz="6" w:space="0" w:color="auto"/>
              <w:right w:val="double" w:sz="6" w:space="0" w:color="auto"/>
            </w:tcBorders>
          </w:tcPr>
          <w:p w14:paraId="24D4C366" w14:textId="77777777" w:rsidR="00E82692" w:rsidRPr="009F3AEA" w:rsidRDefault="00E82692" w:rsidP="0071063D">
            <w:pPr>
              <w:jc w:val="both"/>
            </w:pPr>
            <w:r w:rsidRPr="009F3AEA">
              <w:t>69.10</w:t>
            </w:r>
          </w:p>
        </w:tc>
      </w:tr>
      <w:tr w:rsidR="00E82692" w:rsidRPr="009F3AEA" w14:paraId="4555B21C" w14:textId="77777777">
        <w:tc>
          <w:tcPr>
            <w:tcW w:w="3852" w:type="dxa"/>
            <w:tcBorders>
              <w:top w:val="single" w:sz="6" w:space="0" w:color="auto"/>
              <w:left w:val="double" w:sz="6" w:space="0" w:color="auto"/>
              <w:bottom w:val="single" w:sz="6" w:space="0" w:color="auto"/>
              <w:right w:val="double" w:sz="6" w:space="0" w:color="auto"/>
            </w:tcBorders>
          </w:tcPr>
          <w:p w14:paraId="1CB420A9" w14:textId="77777777" w:rsidR="00E82692" w:rsidRPr="009F3AEA" w:rsidRDefault="00E82692" w:rsidP="0071063D">
            <w:pPr>
              <w:jc w:val="both"/>
            </w:pPr>
            <w:r w:rsidRPr="009F3AEA">
              <w:t>69.20</w:t>
            </w:r>
          </w:p>
        </w:tc>
      </w:tr>
      <w:tr w:rsidR="00E82692" w:rsidRPr="009F3AEA" w14:paraId="7AEA408F" w14:textId="77777777">
        <w:tc>
          <w:tcPr>
            <w:tcW w:w="3852" w:type="dxa"/>
            <w:tcBorders>
              <w:top w:val="single" w:sz="6" w:space="0" w:color="auto"/>
              <w:left w:val="double" w:sz="6" w:space="0" w:color="auto"/>
              <w:bottom w:val="single" w:sz="6" w:space="0" w:color="auto"/>
              <w:right w:val="double" w:sz="6" w:space="0" w:color="auto"/>
            </w:tcBorders>
          </w:tcPr>
          <w:p w14:paraId="039EB74A" w14:textId="77777777" w:rsidR="00E82692" w:rsidRPr="009F3AEA" w:rsidRDefault="00E82692" w:rsidP="0071063D">
            <w:pPr>
              <w:jc w:val="both"/>
            </w:pPr>
            <w:r w:rsidRPr="009F3AEA">
              <w:t>70.10.1</w:t>
            </w:r>
          </w:p>
        </w:tc>
      </w:tr>
      <w:tr w:rsidR="00E82692" w:rsidRPr="009F3AEA" w14:paraId="47037541" w14:textId="77777777">
        <w:tc>
          <w:tcPr>
            <w:tcW w:w="3852" w:type="dxa"/>
            <w:tcBorders>
              <w:top w:val="single" w:sz="6" w:space="0" w:color="auto"/>
              <w:left w:val="double" w:sz="6" w:space="0" w:color="auto"/>
              <w:bottom w:val="single" w:sz="6" w:space="0" w:color="auto"/>
              <w:right w:val="double" w:sz="6" w:space="0" w:color="auto"/>
            </w:tcBorders>
          </w:tcPr>
          <w:p w14:paraId="07BBB460" w14:textId="77777777" w:rsidR="00E82692" w:rsidRPr="009F3AEA" w:rsidRDefault="00E82692" w:rsidP="0071063D">
            <w:pPr>
              <w:jc w:val="both"/>
            </w:pPr>
            <w:r w:rsidRPr="009F3AEA">
              <w:t>70.10.2</w:t>
            </w:r>
          </w:p>
        </w:tc>
      </w:tr>
      <w:tr w:rsidR="00E82692" w:rsidRPr="009F3AEA" w14:paraId="6955EEF8" w14:textId="77777777">
        <w:tc>
          <w:tcPr>
            <w:tcW w:w="3852" w:type="dxa"/>
            <w:tcBorders>
              <w:top w:val="single" w:sz="6" w:space="0" w:color="auto"/>
              <w:left w:val="double" w:sz="6" w:space="0" w:color="auto"/>
              <w:bottom w:val="single" w:sz="6" w:space="0" w:color="auto"/>
              <w:right w:val="double" w:sz="6" w:space="0" w:color="auto"/>
            </w:tcBorders>
          </w:tcPr>
          <w:p w14:paraId="6AB62929" w14:textId="77777777" w:rsidR="00E82692" w:rsidRPr="009F3AEA" w:rsidRDefault="00E82692" w:rsidP="0071063D">
            <w:pPr>
              <w:jc w:val="both"/>
            </w:pPr>
            <w:r w:rsidRPr="009F3AEA">
              <w:t>70.22</w:t>
            </w:r>
          </w:p>
        </w:tc>
      </w:tr>
      <w:tr w:rsidR="00E82692" w:rsidRPr="009F3AEA" w14:paraId="25EC3316" w14:textId="77777777">
        <w:tc>
          <w:tcPr>
            <w:tcW w:w="3852" w:type="dxa"/>
            <w:tcBorders>
              <w:top w:val="single" w:sz="6" w:space="0" w:color="auto"/>
              <w:left w:val="double" w:sz="6" w:space="0" w:color="auto"/>
              <w:bottom w:val="single" w:sz="6" w:space="0" w:color="auto"/>
              <w:right w:val="double" w:sz="6" w:space="0" w:color="auto"/>
            </w:tcBorders>
          </w:tcPr>
          <w:p w14:paraId="20BDA192" w14:textId="77777777" w:rsidR="00E82692" w:rsidRPr="009F3AEA" w:rsidRDefault="00E82692" w:rsidP="0071063D">
            <w:pPr>
              <w:jc w:val="both"/>
            </w:pPr>
            <w:r w:rsidRPr="009F3AEA">
              <w:t>73.20.1</w:t>
            </w:r>
          </w:p>
        </w:tc>
      </w:tr>
      <w:tr w:rsidR="00E82692" w:rsidRPr="009F3AEA" w14:paraId="05D21089" w14:textId="77777777">
        <w:tc>
          <w:tcPr>
            <w:tcW w:w="3852" w:type="dxa"/>
            <w:tcBorders>
              <w:top w:val="single" w:sz="6" w:space="0" w:color="auto"/>
              <w:left w:val="double" w:sz="6" w:space="0" w:color="auto"/>
              <w:bottom w:val="double" w:sz="6" w:space="0" w:color="auto"/>
              <w:right w:val="double" w:sz="6" w:space="0" w:color="auto"/>
            </w:tcBorders>
          </w:tcPr>
          <w:p w14:paraId="71708CAF" w14:textId="77777777" w:rsidR="00E82692" w:rsidRPr="009F3AEA" w:rsidRDefault="00E82692" w:rsidP="0071063D">
            <w:pPr>
              <w:jc w:val="both"/>
            </w:pPr>
            <w:r w:rsidRPr="009F3AEA">
              <w:t>73.20.2</w:t>
            </w:r>
          </w:p>
        </w:tc>
      </w:tr>
    </w:tbl>
    <w:p w14:paraId="66D10E17" w14:textId="77777777" w:rsidR="00E82692" w:rsidRPr="009F3AEA" w:rsidRDefault="00E82692" w:rsidP="0071063D">
      <w:pPr>
        <w:jc w:val="both"/>
      </w:pPr>
    </w:p>
    <w:p w14:paraId="7D167CA4" w14:textId="77777777" w:rsidR="00E82692" w:rsidRPr="009F3AEA" w:rsidRDefault="00E82692" w:rsidP="0071063D">
      <w:pPr>
        <w:pStyle w:val="2"/>
        <w:jc w:val="both"/>
      </w:pPr>
      <w:bookmarkStart w:id="35" w:name="_Toc474502767"/>
      <w:r w:rsidRPr="009F3AEA">
        <w:t>3.2.2. Основная хозяйственная деятельность эмитента</w:t>
      </w:r>
      <w:bookmarkEnd w:id="35"/>
    </w:p>
    <w:p w14:paraId="62B89C2F" w14:textId="77777777" w:rsidR="00070D91" w:rsidRPr="00C14043" w:rsidRDefault="00070D91" w:rsidP="00070D91">
      <w:pPr>
        <w:pStyle w:val="SubHeading"/>
        <w:spacing w:before="0" w:after="0"/>
        <w:jc w:val="both"/>
      </w:pPr>
      <w:bookmarkStart w:id="36" w:name="_Toc474502768"/>
      <w:r w:rsidRPr="00C14043">
        <w:lastRenderedPageBreak/>
        <w:t>Основные виды хозяйственной деятельности (виды деятельности, виды продукции (работ, услуг), обеспечившие не менее чем 10 процентов выручки от продаж (объема продаж) эмитента за каждый из отчетных периодов:</w:t>
      </w:r>
    </w:p>
    <w:p w14:paraId="5F4C939C" w14:textId="77777777" w:rsidR="005F7BD7" w:rsidRPr="009F3AEA" w:rsidRDefault="005F7BD7" w:rsidP="005F7BD7">
      <w:pPr>
        <w:rPr>
          <w:b/>
          <w:bCs/>
          <w:i/>
          <w:iCs/>
        </w:rPr>
      </w:pPr>
      <w:r w:rsidRPr="009F3AEA">
        <w:t>Вид хозяйственной деятельности:</w:t>
      </w:r>
      <w:r w:rsidRPr="009F3AEA">
        <w:rPr>
          <w:b/>
          <w:bCs/>
          <w:i/>
          <w:iCs/>
        </w:rPr>
        <w:t xml:space="preserve"> </w:t>
      </w:r>
    </w:p>
    <w:p w14:paraId="17C7AE07" w14:textId="77777777" w:rsidR="005F7BD7" w:rsidRPr="009F3AEA" w:rsidRDefault="005F7BD7" w:rsidP="005F7BD7">
      <w:pPr>
        <w:rPr>
          <w:b/>
          <w:bCs/>
          <w:i/>
          <w:iCs/>
        </w:rPr>
      </w:pPr>
      <w:r w:rsidRPr="009F3AEA">
        <w:rPr>
          <w:b/>
          <w:bCs/>
          <w:i/>
          <w:iCs/>
        </w:rPr>
        <w:t>Эмитент зарегистрирован как юридическое лицо 19.05.2014 г. и с  даты государственной регистрации экономической деятельности не осуществлял. Эмитент рамках Группы Автобан будет осуществлять привлечение финансирования за счет выпуска облигаций.</w:t>
      </w:r>
    </w:p>
    <w:p w14:paraId="626BFAAA" w14:textId="77777777" w:rsidR="005F7BD7" w:rsidRPr="009F3AEA" w:rsidRDefault="005F7BD7" w:rsidP="005F7BD7">
      <w:pPr>
        <w:spacing w:before="0" w:after="0"/>
        <w:rPr>
          <w:sz w:val="16"/>
          <w:szCs w:val="16"/>
        </w:rPr>
      </w:pPr>
    </w:p>
    <w:tbl>
      <w:tblPr>
        <w:tblW w:w="8058" w:type="dxa"/>
        <w:tblLayout w:type="fixed"/>
        <w:tblCellMar>
          <w:left w:w="72" w:type="dxa"/>
          <w:right w:w="72" w:type="dxa"/>
        </w:tblCellMar>
        <w:tblLook w:val="0000" w:firstRow="0" w:lastRow="0" w:firstColumn="0" w:lastColumn="0" w:noHBand="0" w:noVBand="0"/>
      </w:tblPr>
      <w:tblGrid>
        <w:gridCol w:w="3946"/>
        <w:gridCol w:w="993"/>
        <w:gridCol w:w="1275"/>
        <w:gridCol w:w="851"/>
        <w:gridCol w:w="993"/>
      </w:tblGrid>
      <w:tr w:rsidR="005F7BD7" w:rsidRPr="009F3AEA" w14:paraId="1BE1A850" w14:textId="77777777" w:rsidTr="00CC196F">
        <w:tc>
          <w:tcPr>
            <w:tcW w:w="3946" w:type="dxa"/>
            <w:tcBorders>
              <w:top w:val="double" w:sz="6" w:space="0" w:color="auto"/>
              <w:left w:val="double" w:sz="6" w:space="0" w:color="auto"/>
              <w:bottom w:val="single" w:sz="6" w:space="0" w:color="auto"/>
              <w:right w:val="single" w:sz="6" w:space="0" w:color="auto"/>
            </w:tcBorders>
          </w:tcPr>
          <w:p w14:paraId="637C2778" w14:textId="77777777" w:rsidR="005F7BD7" w:rsidRPr="009F3AEA" w:rsidRDefault="005F7BD7" w:rsidP="005F7BD7">
            <w:pPr>
              <w:jc w:val="center"/>
            </w:pPr>
            <w:r w:rsidRPr="009F3AEA">
              <w:t>Наименование показателя</w:t>
            </w:r>
          </w:p>
        </w:tc>
        <w:tc>
          <w:tcPr>
            <w:tcW w:w="993" w:type="dxa"/>
            <w:tcBorders>
              <w:top w:val="double" w:sz="6" w:space="0" w:color="auto"/>
              <w:left w:val="single" w:sz="6" w:space="0" w:color="auto"/>
              <w:bottom w:val="single" w:sz="6" w:space="0" w:color="auto"/>
              <w:right w:val="single" w:sz="6" w:space="0" w:color="auto"/>
            </w:tcBorders>
          </w:tcPr>
          <w:p w14:paraId="2D030D06" w14:textId="77777777" w:rsidR="005F7BD7" w:rsidRPr="009F3AEA" w:rsidRDefault="005F7BD7" w:rsidP="005F7BD7">
            <w:pPr>
              <w:jc w:val="center"/>
            </w:pPr>
            <w:r w:rsidRPr="009F3AEA">
              <w:t>2017г..</w:t>
            </w:r>
          </w:p>
        </w:tc>
        <w:tc>
          <w:tcPr>
            <w:tcW w:w="1275" w:type="dxa"/>
            <w:tcBorders>
              <w:top w:val="double" w:sz="6" w:space="0" w:color="auto"/>
              <w:left w:val="single" w:sz="6" w:space="0" w:color="auto"/>
              <w:bottom w:val="single" w:sz="6" w:space="0" w:color="auto"/>
              <w:right w:val="single" w:sz="6" w:space="0" w:color="auto"/>
            </w:tcBorders>
          </w:tcPr>
          <w:p w14:paraId="69175E44" w14:textId="77777777" w:rsidR="005F7BD7" w:rsidRPr="009F3AEA" w:rsidRDefault="005F7BD7" w:rsidP="005F7BD7">
            <w:pPr>
              <w:jc w:val="center"/>
            </w:pPr>
            <w:r w:rsidRPr="009F3AEA">
              <w:t>1кв.2018г.</w:t>
            </w:r>
          </w:p>
        </w:tc>
        <w:tc>
          <w:tcPr>
            <w:tcW w:w="851" w:type="dxa"/>
            <w:tcBorders>
              <w:top w:val="double" w:sz="6" w:space="0" w:color="auto"/>
              <w:left w:val="single" w:sz="6" w:space="0" w:color="auto"/>
              <w:bottom w:val="single" w:sz="6" w:space="0" w:color="auto"/>
              <w:right w:val="double" w:sz="6" w:space="0" w:color="auto"/>
            </w:tcBorders>
          </w:tcPr>
          <w:p w14:paraId="408854A8" w14:textId="77777777" w:rsidR="005F7BD7" w:rsidRPr="009F3AEA" w:rsidRDefault="005F7BD7" w:rsidP="005F7BD7">
            <w:pPr>
              <w:jc w:val="center"/>
            </w:pPr>
            <w:r w:rsidRPr="009F3AEA">
              <w:t>2018г.</w:t>
            </w:r>
          </w:p>
        </w:tc>
        <w:tc>
          <w:tcPr>
            <w:tcW w:w="993" w:type="dxa"/>
            <w:tcBorders>
              <w:top w:val="double" w:sz="6" w:space="0" w:color="auto"/>
              <w:left w:val="single" w:sz="6" w:space="0" w:color="auto"/>
              <w:bottom w:val="single" w:sz="6" w:space="0" w:color="auto"/>
              <w:right w:val="double" w:sz="6" w:space="0" w:color="auto"/>
            </w:tcBorders>
          </w:tcPr>
          <w:p w14:paraId="492497D5" w14:textId="77777777" w:rsidR="005F7BD7" w:rsidRPr="009F3AEA" w:rsidRDefault="005F7BD7" w:rsidP="005F7BD7">
            <w:pPr>
              <w:jc w:val="center"/>
            </w:pPr>
            <w:r w:rsidRPr="009F3AEA">
              <w:t>1кв.2019г.</w:t>
            </w:r>
          </w:p>
        </w:tc>
      </w:tr>
      <w:tr w:rsidR="005F7BD7" w:rsidRPr="009F3AEA" w14:paraId="00E23E66" w14:textId="77777777" w:rsidTr="00CC196F">
        <w:tc>
          <w:tcPr>
            <w:tcW w:w="3946" w:type="dxa"/>
            <w:tcBorders>
              <w:top w:val="single" w:sz="6" w:space="0" w:color="auto"/>
              <w:left w:val="double" w:sz="6" w:space="0" w:color="auto"/>
              <w:bottom w:val="single" w:sz="6" w:space="0" w:color="auto"/>
              <w:right w:val="single" w:sz="6" w:space="0" w:color="auto"/>
            </w:tcBorders>
          </w:tcPr>
          <w:p w14:paraId="3B02C80D" w14:textId="77777777" w:rsidR="005F7BD7" w:rsidRPr="009F3AEA" w:rsidRDefault="005F7BD7" w:rsidP="00034E4B">
            <w:pPr>
              <w:jc w:val="both"/>
            </w:pPr>
            <w:r w:rsidRPr="009F3AEA">
              <w:t>Объем выручки от продаж (объем продаж) по данному виду хозяйственной деятельности, тыс. руб.</w:t>
            </w:r>
          </w:p>
        </w:tc>
        <w:tc>
          <w:tcPr>
            <w:tcW w:w="993" w:type="dxa"/>
            <w:tcBorders>
              <w:top w:val="single" w:sz="6" w:space="0" w:color="auto"/>
              <w:left w:val="single" w:sz="6" w:space="0" w:color="auto"/>
              <w:bottom w:val="single" w:sz="6" w:space="0" w:color="auto"/>
              <w:right w:val="single" w:sz="6" w:space="0" w:color="auto"/>
            </w:tcBorders>
          </w:tcPr>
          <w:p w14:paraId="74C15D08" w14:textId="77777777" w:rsidR="005F7BD7" w:rsidRPr="009F3AEA" w:rsidRDefault="005F7BD7" w:rsidP="005F7BD7">
            <w:pPr>
              <w:jc w:val="right"/>
            </w:pPr>
            <w:r w:rsidRPr="009F3AEA">
              <w:t>0</w:t>
            </w:r>
          </w:p>
        </w:tc>
        <w:tc>
          <w:tcPr>
            <w:tcW w:w="1275" w:type="dxa"/>
            <w:tcBorders>
              <w:top w:val="single" w:sz="6" w:space="0" w:color="auto"/>
              <w:left w:val="single" w:sz="6" w:space="0" w:color="auto"/>
              <w:bottom w:val="single" w:sz="6" w:space="0" w:color="auto"/>
              <w:right w:val="single" w:sz="6" w:space="0" w:color="auto"/>
            </w:tcBorders>
          </w:tcPr>
          <w:p w14:paraId="391AF298" w14:textId="77777777" w:rsidR="005F7BD7" w:rsidRPr="009F3AEA" w:rsidRDefault="005F7BD7" w:rsidP="005F7BD7">
            <w:pPr>
              <w:jc w:val="right"/>
            </w:pPr>
            <w:r w:rsidRPr="009F3AEA">
              <w:t>0</w:t>
            </w:r>
          </w:p>
        </w:tc>
        <w:tc>
          <w:tcPr>
            <w:tcW w:w="851" w:type="dxa"/>
            <w:tcBorders>
              <w:top w:val="single" w:sz="6" w:space="0" w:color="auto"/>
              <w:left w:val="single" w:sz="6" w:space="0" w:color="auto"/>
              <w:bottom w:val="single" w:sz="6" w:space="0" w:color="auto"/>
              <w:right w:val="double" w:sz="6" w:space="0" w:color="auto"/>
            </w:tcBorders>
          </w:tcPr>
          <w:p w14:paraId="59D98044" w14:textId="77777777" w:rsidR="005F7BD7" w:rsidRPr="009F3AEA" w:rsidRDefault="005F7BD7" w:rsidP="005F7BD7">
            <w:pPr>
              <w:jc w:val="right"/>
            </w:pPr>
            <w:r w:rsidRPr="009F3AEA">
              <w:t>0</w:t>
            </w:r>
          </w:p>
        </w:tc>
        <w:tc>
          <w:tcPr>
            <w:tcW w:w="993" w:type="dxa"/>
            <w:tcBorders>
              <w:top w:val="single" w:sz="6" w:space="0" w:color="auto"/>
              <w:left w:val="single" w:sz="6" w:space="0" w:color="auto"/>
              <w:bottom w:val="single" w:sz="6" w:space="0" w:color="auto"/>
              <w:right w:val="double" w:sz="6" w:space="0" w:color="auto"/>
            </w:tcBorders>
          </w:tcPr>
          <w:p w14:paraId="081AA2BF" w14:textId="77777777" w:rsidR="005F7BD7" w:rsidRPr="009F3AEA" w:rsidRDefault="005F7BD7" w:rsidP="005F7BD7">
            <w:pPr>
              <w:jc w:val="right"/>
            </w:pPr>
            <w:r w:rsidRPr="009F3AEA">
              <w:t>0</w:t>
            </w:r>
          </w:p>
        </w:tc>
      </w:tr>
      <w:tr w:rsidR="005F7BD7" w:rsidRPr="009F3AEA" w14:paraId="6DF548B9" w14:textId="77777777" w:rsidTr="00CC196F">
        <w:tc>
          <w:tcPr>
            <w:tcW w:w="3946" w:type="dxa"/>
            <w:tcBorders>
              <w:top w:val="single" w:sz="6" w:space="0" w:color="auto"/>
              <w:left w:val="double" w:sz="6" w:space="0" w:color="auto"/>
              <w:bottom w:val="double" w:sz="6" w:space="0" w:color="auto"/>
              <w:right w:val="single" w:sz="6" w:space="0" w:color="auto"/>
            </w:tcBorders>
          </w:tcPr>
          <w:p w14:paraId="02808DB3" w14:textId="77777777" w:rsidR="005F7BD7" w:rsidRPr="009F3AEA" w:rsidRDefault="005F7BD7" w:rsidP="00034E4B">
            <w:pPr>
              <w:jc w:val="both"/>
            </w:pPr>
            <w:r w:rsidRPr="009F3AEA">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993" w:type="dxa"/>
            <w:tcBorders>
              <w:top w:val="single" w:sz="6" w:space="0" w:color="auto"/>
              <w:left w:val="single" w:sz="6" w:space="0" w:color="auto"/>
              <w:bottom w:val="double" w:sz="6" w:space="0" w:color="auto"/>
              <w:right w:val="single" w:sz="6" w:space="0" w:color="auto"/>
            </w:tcBorders>
          </w:tcPr>
          <w:p w14:paraId="18C8B9D0" w14:textId="77777777" w:rsidR="005F7BD7" w:rsidRPr="009F3AEA" w:rsidRDefault="005F7BD7" w:rsidP="00034E4B">
            <w:pPr>
              <w:jc w:val="both"/>
            </w:pPr>
            <w:r w:rsidRPr="009F3AEA">
              <w:t>0</w:t>
            </w:r>
          </w:p>
        </w:tc>
        <w:tc>
          <w:tcPr>
            <w:tcW w:w="1275" w:type="dxa"/>
            <w:tcBorders>
              <w:top w:val="single" w:sz="6" w:space="0" w:color="auto"/>
              <w:left w:val="single" w:sz="6" w:space="0" w:color="auto"/>
              <w:bottom w:val="double" w:sz="6" w:space="0" w:color="auto"/>
              <w:right w:val="single" w:sz="6" w:space="0" w:color="auto"/>
            </w:tcBorders>
          </w:tcPr>
          <w:p w14:paraId="678D1EDC" w14:textId="77777777" w:rsidR="005F7BD7" w:rsidRPr="009F3AEA" w:rsidRDefault="005F7BD7" w:rsidP="00034E4B">
            <w:pPr>
              <w:jc w:val="both"/>
            </w:pPr>
            <w:r w:rsidRPr="009F3AEA">
              <w:t>0</w:t>
            </w:r>
          </w:p>
        </w:tc>
        <w:tc>
          <w:tcPr>
            <w:tcW w:w="851" w:type="dxa"/>
            <w:tcBorders>
              <w:top w:val="single" w:sz="6" w:space="0" w:color="auto"/>
              <w:left w:val="single" w:sz="6" w:space="0" w:color="auto"/>
              <w:bottom w:val="double" w:sz="6" w:space="0" w:color="auto"/>
              <w:right w:val="double" w:sz="6" w:space="0" w:color="auto"/>
            </w:tcBorders>
          </w:tcPr>
          <w:p w14:paraId="2BE5DB9E" w14:textId="77777777" w:rsidR="005F7BD7" w:rsidRPr="009F3AEA" w:rsidRDefault="005F7BD7" w:rsidP="00034E4B">
            <w:pPr>
              <w:jc w:val="both"/>
            </w:pPr>
            <w:r w:rsidRPr="009F3AEA">
              <w:t>0</w:t>
            </w:r>
          </w:p>
        </w:tc>
        <w:tc>
          <w:tcPr>
            <w:tcW w:w="993" w:type="dxa"/>
            <w:tcBorders>
              <w:top w:val="single" w:sz="6" w:space="0" w:color="auto"/>
              <w:left w:val="single" w:sz="6" w:space="0" w:color="auto"/>
              <w:bottom w:val="double" w:sz="6" w:space="0" w:color="auto"/>
              <w:right w:val="double" w:sz="6" w:space="0" w:color="auto"/>
            </w:tcBorders>
          </w:tcPr>
          <w:p w14:paraId="2C26F798" w14:textId="77777777" w:rsidR="005F7BD7" w:rsidRPr="009F3AEA" w:rsidRDefault="005F7BD7" w:rsidP="00034E4B">
            <w:pPr>
              <w:jc w:val="both"/>
            </w:pPr>
            <w:r w:rsidRPr="009F3AEA">
              <w:t>0</w:t>
            </w:r>
          </w:p>
        </w:tc>
      </w:tr>
    </w:tbl>
    <w:p w14:paraId="75F3DE7C" w14:textId="77777777" w:rsidR="005F7BD7" w:rsidRPr="009F3AEA" w:rsidRDefault="005F7BD7" w:rsidP="005F7BD7">
      <w:pPr>
        <w:spacing w:before="240"/>
      </w:pPr>
      <w:r w:rsidRPr="009F3AEA">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220BCE">
        <w:t xml:space="preserve"> : не применимо.</w:t>
      </w:r>
    </w:p>
    <w:p w14:paraId="27AB2FDD" w14:textId="77777777" w:rsidR="005F7BD7" w:rsidRPr="009F3AEA" w:rsidRDefault="005F7BD7" w:rsidP="005F7BD7">
      <w:pPr>
        <w:spacing w:before="240"/>
        <w:ind w:left="200"/>
      </w:pPr>
      <w:r w:rsidRPr="009F3AEA">
        <w:t>Общая структура себестоимости эмитента</w:t>
      </w:r>
    </w:p>
    <w:p w14:paraId="6D57EBA7" w14:textId="77777777" w:rsidR="005F7BD7" w:rsidRPr="009F3AEA" w:rsidRDefault="005F7BD7" w:rsidP="005F7BD7">
      <w:pPr>
        <w:spacing w:before="0" w:after="0"/>
        <w:rPr>
          <w:sz w:val="16"/>
          <w:szCs w:val="16"/>
        </w:rPr>
      </w:pPr>
    </w:p>
    <w:tbl>
      <w:tblPr>
        <w:tblW w:w="8625" w:type="dxa"/>
        <w:tblLayout w:type="fixed"/>
        <w:tblCellMar>
          <w:left w:w="72" w:type="dxa"/>
          <w:right w:w="72" w:type="dxa"/>
        </w:tblCellMar>
        <w:tblLook w:val="0000" w:firstRow="0" w:lastRow="0" w:firstColumn="0" w:lastColumn="0" w:noHBand="0" w:noVBand="0"/>
      </w:tblPr>
      <w:tblGrid>
        <w:gridCol w:w="3946"/>
        <w:gridCol w:w="851"/>
        <w:gridCol w:w="1276"/>
        <w:gridCol w:w="1276"/>
        <w:gridCol w:w="1276"/>
      </w:tblGrid>
      <w:tr w:rsidR="005F7BD7" w:rsidRPr="009F3AEA" w14:paraId="494C8C3D" w14:textId="77777777" w:rsidTr="00CC196F">
        <w:tc>
          <w:tcPr>
            <w:tcW w:w="3946" w:type="dxa"/>
            <w:tcBorders>
              <w:top w:val="double" w:sz="6" w:space="0" w:color="auto"/>
              <w:left w:val="double" w:sz="6" w:space="0" w:color="auto"/>
              <w:bottom w:val="single" w:sz="6" w:space="0" w:color="auto"/>
              <w:right w:val="single" w:sz="6" w:space="0" w:color="auto"/>
            </w:tcBorders>
          </w:tcPr>
          <w:p w14:paraId="60F8529D" w14:textId="77777777" w:rsidR="005F7BD7" w:rsidRPr="009F3AEA" w:rsidRDefault="005F7BD7" w:rsidP="005F7BD7">
            <w:pPr>
              <w:jc w:val="center"/>
            </w:pPr>
            <w:r w:rsidRPr="009F3AEA">
              <w:t>Наименование показателя</w:t>
            </w:r>
          </w:p>
        </w:tc>
        <w:tc>
          <w:tcPr>
            <w:tcW w:w="851" w:type="dxa"/>
            <w:tcBorders>
              <w:top w:val="double" w:sz="6" w:space="0" w:color="auto"/>
              <w:left w:val="single" w:sz="6" w:space="0" w:color="auto"/>
              <w:bottom w:val="single" w:sz="6" w:space="0" w:color="auto"/>
              <w:right w:val="single" w:sz="6" w:space="0" w:color="auto"/>
            </w:tcBorders>
          </w:tcPr>
          <w:p w14:paraId="31862F12" w14:textId="77777777" w:rsidR="005F7BD7" w:rsidRPr="009F3AEA" w:rsidRDefault="005F7BD7" w:rsidP="005F7BD7">
            <w:pPr>
              <w:jc w:val="center"/>
            </w:pPr>
            <w:r w:rsidRPr="009F3AEA">
              <w:t>2017г..</w:t>
            </w:r>
          </w:p>
        </w:tc>
        <w:tc>
          <w:tcPr>
            <w:tcW w:w="1276" w:type="dxa"/>
            <w:tcBorders>
              <w:top w:val="double" w:sz="6" w:space="0" w:color="auto"/>
              <w:left w:val="single" w:sz="6" w:space="0" w:color="auto"/>
              <w:bottom w:val="single" w:sz="6" w:space="0" w:color="auto"/>
              <w:right w:val="double" w:sz="6" w:space="0" w:color="auto"/>
            </w:tcBorders>
          </w:tcPr>
          <w:p w14:paraId="03C89DCF" w14:textId="77777777" w:rsidR="005F7BD7" w:rsidRPr="009F3AEA" w:rsidRDefault="005F7BD7" w:rsidP="005F7BD7">
            <w:pPr>
              <w:jc w:val="center"/>
            </w:pPr>
            <w:r w:rsidRPr="009F3AEA">
              <w:t>1кв.2018г.</w:t>
            </w:r>
          </w:p>
        </w:tc>
        <w:tc>
          <w:tcPr>
            <w:tcW w:w="1276" w:type="dxa"/>
            <w:tcBorders>
              <w:top w:val="double" w:sz="6" w:space="0" w:color="auto"/>
              <w:left w:val="single" w:sz="6" w:space="0" w:color="auto"/>
              <w:bottom w:val="single" w:sz="6" w:space="0" w:color="auto"/>
              <w:right w:val="double" w:sz="6" w:space="0" w:color="auto"/>
            </w:tcBorders>
          </w:tcPr>
          <w:p w14:paraId="425AC0A0" w14:textId="77777777" w:rsidR="005F7BD7" w:rsidRPr="009F3AEA" w:rsidRDefault="005F7BD7" w:rsidP="00034E4B">
            <w:pPr>
              <w:jc w:val="center"/>
            </w:pPr>
            <w:r w:rsidRPr="009F3AEA">
              <w:t>201</w:t>
            </w:r>
            <w:r w:rsidR="00034E4B" w:rsidRPr="009F3AEA">
              <w:t>8</w:t>
            </w:r>
            <w:r w:rsidRPr="009F3AEA">
              <w:t>г.</w:t>
            </w:r>
          </w:p>
        </w:tc>
        <w:tc>
          <w:tcPr>
            <w:tcW w:w="1276" w:type="dxa"/>
            <w:tcBorders>
              <w:top w:val="double" w:sz="6" w:space="0" w:color="auto"/>
              <w:left w:val="single" w:sz="6" w:space="0" w:color="auto"/>
              <w:bottom w:val="single" w:sz="6" w:space="0" w:color="auto"/>
              <w:right w:val="double" w:sz="6" w:space="0" w:color="auto"/>
            </w:tcBorders>
          </w:tcPr>
          <w:p w14:paraId="2E9C9D55" w14:textId="77777777" w:rsidR="005F7BD7" w:rsidRPr="009F3AEA" w:rsidRDefault="005F7BD7" w:rsidP="00034E4B">
            <w:pPr>
              <w:jc w:val="center"/>
            </w:pPr>
            <w:r w:rsidRPr="009F3AEA">
              <w:t>1кв.201</w:t>
            </w:r>
            <w:r w:rsidR="00034E4B" w:rsidRPr="009F3AEA">
              <w:t>9</w:t>
            </w:r>
          </w:p>
        </w:tc>
      </w:tr>
      <w:tr w:rsidR="005F7BD7" w:rsidRPr="009F3AEA" w14:paraId="2F98F90F" w14:textId="77777777" w:rsidTr="00CC196F">
        <w:tc>
          <w:tcPr>
            <w:tcW w:w="3946" w:type="dxa"/>
            <w:tcBorders>
              <w:top w:val="single" w:sz="6" w:space="0" w:color="auto"/>
              <w:left w:val="double" w:sz="6" w:space="0" w:color="auto"/>
              <w:bottom w:val="single" w:sz="6" w:space="0" w:color="auto"/>
              <w:right w:val="single" w:sz="6" w:space="0" w:color="auto"/>
            </w:tcBorders>
          </w:tcPr>
          <w:p w14:paraId="18ACC925" w14:textId="77777777" w:rsidR="005F7BD7" w:rsidRPr="009F3AEA" w:rsidRDefault="005F7BD7" w:rsidP="005F7BD7">
            <w:r w:rsidRPr="009F3AEA">
              <w:t>Сырье и материалы, %</w:t>
            </w:r>
          </w:p>
        </w:tc>
        <w:tc>
          <w:tcPr>
            <w:tcW w:w="851" w:type="dxa"/>
            <w:tcBorders>
              <w:top w:val="single" w:sz="6" w:space="0" w:color="auto"/>
              <w:left w:val="single" w:sz="6" w:space="0" w:color="auto"/>
              <w:bottom w:val="single" w:sz="6" w:space="0" w:color="auto"/>
              <w:right w:val="single" w:sz="6" w:space="0" w:color="auto"/>
            </w:tcBorders>
          </w:tcPr>
          <w:p w14:paraId="37AD40C5"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0C9AA57A"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3CAFFFB"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DCAFEAD" w14:textId="77777777" w:rsidR="005F7BD7" w:rsidRPr="009F3AEA" w:rsidRDefault="005F7BD7" w:rsidP="005F7BD7">
            <w:pPr>
              <w:jc w:val="right"/>
            </w:pPr>
            <w:r w:rsidRPr="009F3AEA">
              <w:t>0</w:t>
            </w:r>
          </w:p>
        </w:tc>
      </w:tr>
      <w:tr w:rsidR="005F7BD7" w:rsidRPr="009F3AEA" w14:paraId="0C479CF8" w14:textId="77777777" w:rsidTr="00CC196F">
        <w:tc>
          <w:tcPr>
            <w:tcW w:w="3946" w:type="dxa"/>
            <w:tcBorders>
              <w:top w:val="single" w:sz="6" w:space="0" w:color="auto"/>
              <w:left w:val="double" w:sz="6" w:space="0" w:color="auto"/>
              <w:bottom w:val="single" w:sz="6" w:space="0" w:color="auto"/>
              <w:right w:val="single" w:sz="6" w:space="0" w:color="auto"/>
            </w:tcBorders>
          </w:tcPr>
          <w:p w14:paraId="1A976F7F" w14:textId="77777777" w:rsidR="005F7BD7" w:rsidRPr="009F3AEA" w:rsidRDefault="005F7BD7" w:rsidP="00034E4B">
            <w:pPr>
              <w:jc w:val="both"/>
            </w:pPr>
            <w:r w:rsidRPr="009F3AEA">
              <w:t>Приобретенные комплектующие изделия, полуфабрикаты, %</w:t>
            </w:r>
          </w:p>
        </w:tc>
        <w:tc>
          <w:tcPr>
            <w:tcW w:w="851" w:type="dxa"/>
            <w:tcBorders>
              <w:top w:val="single" w:sz="6" w:space="0" w:color="auto"/>
              <w:left w:val="single" w:sz="6" w:space="0" w:color="auto"/>
              <w:bottom w:val="single" w:sz="6" w:space="0" w:color="auto"/>
              <w:right w:val="single" w:sz="6" w:space="0" w:color="auto"/>
            </w:tcBorders>
          </w:tcPr>
          <w:p w14:paraId="3E9D13B5" w14:textId="77777777" w:rsidR="005F7BD7" w:rsidRPr="009F3AEA" w:rsidRDefault="005F7BD7" w:rsidP="00034E4B">
            <w:pPr>
              <w:jc w:val="both"/>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B09E5EA" w14:textId="77777777" w:rsidR="005F7BD7" w:rsidRPr="009F3AEA" w:rsidRDefault="005F7BD7" w:rsidP="00034E4B">
            <w:pPr>
              <w:jc w:val="both"/>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5C60FB6" w14:textId="77777777" w:rsidR="005F7BD7" w:rsidRPr="009F3AEA" w:rsidRDefault="005F7BD7" w:rsidP="00034E4B">
            <w:pPr>
              <w:jc w:val="both"/>
            </w:pPr>
            <w:r w:rsidRPr="009F3AEA">
              <w:t>0</w:t>
            </w:r>
          </w:p>
        </w:tc>
        <w:tc>
          <w:tcPr>
            <w:tcW w:w="1276" w:type="dxa"/>
            <w:tcBorders>
              <w:top w:val="single" w:sz="6" w:space="0" w:color="auto"/>
              <w:left w:val="single" w:sz="6" w:space="0" w:color="auto"/>
              <w:bottom w:val="single" w:sz="6" w:space="0" w:color="auto"/>
              <w:right w:val="double" w:sz="6" w:space="0" w:color="auto"/>
            </w:tcBorders>
          </w:tcPr>
          <w:p w14:paraId="0A557A75" w14:textId="77777777" w:rsidR="005F7BD7" w:rsidRPr="009F3AEA" w:rsidRDefault="005F7BD7" w:rsidP="00034E4B">
            <w:pPr>
              <w:jc w:val="both"/>
            </w:pPr>
            <w:r w:rsidRPr="009F3AEA">
              <w:t>0</w:t>
            </w:r>
          </w:p>
        </w:tc>
      </w:tr>
      <w:tr w:rsidR="005F7BD7" w:rsidRPr="009F3AEA" w14:paraId="71C8F4A5" w14:textId="77777777" w:rsidTr="00CC196F">
        <w:tc>
          <w:tcPr>
            <w:tcW w:w="3946" w:type="dxa"/>
            <w:tcBorders>
              <w:top w:val="single" w:sz="6" w:space="0" w:color="auto"/>
              <w:left w:val="double" w:sz="6" w:space="0" w:color="auto"/>
              <w:bottom w:val="single" w:sz="6" w:space="0" w:color="auto"/>
              <w:right w:val="single" w:sz="6" w:space="0" w:color="auto"/>
            </w:tcBorders>
          </w:tcPr>
          <w:p w14:paraId="325D8DFE" w14:textId="77777777" w:rsidR="005F7BD7" w:rsidRPr="009F3AEA" w:rsidRDefault="005F7BD7" w:rsidP="00034E4B">
            <w:pPr>
              <w:jc w:val="both"/>
            </w:pPr>
            <w:r w:rsidRPr="009F3AEA">
              <w:t>Работы и услуги производственного характера, выполненные сторонними организациями, %</w:t>
            </w:r>
          </w:p>
        </w:tc>
        <w:tc>
          <w:tcPr>
            <w:tcW w:w="851" w:type="dxa"/>
            <w:tcBorders>
              <w:top w:val="single" w:sz="6" w:space="0" w:color="auto"/>
              <w:left w:val="single" w:sz="6" w:space="0" w:color="auto"/>
              <w:bottom w:val="single" w:sz="6" w:space="0" w:color="auto"/>
              <w:right w:val="single" w:sz="6" w:space="0" w:color="auto"/>
            </w:tcBorders>
          </w:tcPr>
          <w:p w14:paraId="4A1D1015" w14:textId="77777777" w:rsidR="005F7BD7" w:rsidRPr="009F3AEA" w:rsidRDefault="005F7BD7" w:rsidP="00034E4B">
            <w:pPr>
              <w:jc w:val="both"/>
            </w:pPr>
            <w:r w:rsidRPr="009F3AEA">
              <w:t>0</w:t>
            </w:r>
          </w:p>
        </w:tc>
        <w:tc>
          <w:tcPr>
            <w:tcW w:w="1276" w:type="dxa"/>
            <w:tcBorders>
              <w:top w:val="single" w:sz="6" w:space="0" w:color="auto"/>
              <w:left w:val="single" w:sz="6" w:space="0" w:color="auto"/>
              <w:bottom w:val="single" w:sz="6" w:space="0" w:color="auto"/>
              <w:right w:val="double" w:sz="6" w:space="0" w:color="auto"/>
            </w:tcBorders>
          </w:tcPr>
          <w:p w14:paraId="57FEC20E" w14:textId="77777777" w:rsidR="005F7BD7" w:rsidRPr="009F3AEA" w:rsidRDefault="005F7BD7" w:rsidP="00034E4B">
            <w:pPr>
              <w:jc w:val="both"/>
            </w:pPr>
            <w:r w:rsidRPr="009F3AEA">
              <w:t>0</w:t>
            </w:r>
          </w:p>
        </w:tc>
        <w:tc>
          <w:tcPr>
            <w:tcW w:w="1276" w:type="dxa"/>
            <w:tcBorders>
              <w:top w:val="single" w:sz="6" w:space="0" w:color="auto"/>
              <w:left w:val="single" w:sz="6" w:space="0" w:color="auto"/>
              <w:bottom w:val="single" w:sz="6" w:space="0" w:color="auto"/>
              <w:right w:val="double" w:sz="6" w:space="0" w:color="auto"/>
            </w:tcBorders>
          </w:tcPr>
          <w:p w14:paraId="6367776A" w14:textId="77777777" w:rsidR="005F7BD7" w:rsidRPr="009F3AEA" w:rsidRDefault="005F7BD7" w:rsidP="00034E4B">
            <w:pPr>
              <w:jc w:val="both"/>
            </w:pPr>
            <w:r w:rsidRPr="009F3AEA">
              <w:t>0</w:t>
            </w:r>
          </w:p>
        </w:tc>
        <w:tc>
          <w:tcPr>
            <w:tcW w:w="1276" w:type="dxa"/>
            <w:tcBorders>
              <w:top w:val="single" w:sz="6" w:space="0" w:color="auto"/>
              <w:left w:val="single" w:sz="6" w:space="0" w:color="auto"/>
              <w:bottom w:val="single" w:sz="6" w:space="0" w:color="auto"/>
              <w:right w:val="double" w:sz="6" w:space="0" w:color="auto"/>
            </w:tcBorders>
          </w:tcPr>
          <w:p w14:paraId="135CFFAB" w14:textId="77777777" w:rsidR="005F7BD7" w:rsidRPr="009F3AEA" w:rsidRDefault="005F7BD7" w:rsidP="00034E4B">
            <w:pPr>
              <w:jc w:val="both"/>
            </w:pPr>
            <w:r w:rsidRPr="009F3AEA">
              <w:t>0</w:t>
            </w:r>
          </w:p>
        </w:tc>
      </w:tr>
      <w:tr w:rsidR="005F7BD7" w:rsidRPr="009F3AEA" w14:paraId="1A30E92C" w14:textId="77777777" w:rsidTr="00CC196F">
        <w:tc>
          <w:tcPr>
            <w:tcW w:w="3946" w:type="dxa"/>
            <w:tcBorders>
              <w:top w:val="single" w:sz="6" w:space="0" w:color="auto"/>
              <w:left w:val="double" w:sz="6" w:space="0" w:color="auto"/>
              <w:bottom w:val="single" w:sz="6" w:space="0" w:color="auto"/>
              <w:right w:val="single" w:sz="6" w:space="0" w:color="auto"/>
            </w:tcBorders>
          </w:tcPr>
          <w:p w14:paraId="455E609E" w14:textId="77777777" w:rsidR="005F7BD7" w:rsidRPr="009F3AEA" w:rsidRDefault="005F7BD7" w:rsidP="005F7BD7">
            <w:r w:rsidRPr="009F3AEA">
              <w:t>Топливо, %</w:t>
            </w:r>
          </w:p>
        </w:tc>
        <w:tc>
          <w:tcPr>
            <w:tcW w:w="851" w:type="dxa"/>
            <w:tcBorders>
              <w:top w:val="single" w:sz="6" w:space="0" w:color="auto"/>
              <w:left w:val="single" w:sz="6" w:space="0" w:color="auto"/>
              <w:bottom w:val="single" w:sz="6" w:space="0" w:color="auto"/>
              <w:right w:val="single" w:sz="6" w:space="0" w:color="auto"/>
            </w:tcBorders>
          </w:tcPr>
          <w:p w14:paraId="50AD5ED8"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61C6F52"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BE75104"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641BD114" w14:textId="77777777" w:rsidR="005F7BD7" w:rsidRPr="009F3AEA" w:rsidRDefault="005F7BD7" w:rsidP="005F7BD7">
            <w:pPr>
              <w:jc w:val="right"/>
            </w:pPr>
            <w:r w:rsidRPr="009F3AEA">
              <w:t>0</w:t>
            </w:r>
          </w:p>
        </w:tc>
      </w:tr>
      <w:tr w:rsidR="005F7BD7" w:rsidRPr="009F3AEA" w14:paraId="4D82992B" w14:textId="77777777" w:rsidTr="00CC196F">
        <w:tc>
          <w:tcPr>
            <w:tcW w:w="3946" w:type="dxa"/>
            <w:tcBorders>
              <w:top w:val="single" w:sz="6" w:space="0" w:color="auto"/>
              <w:left w:val="double" w:sz="6" w:space="0" w:color="auto"/>
              <w:bottom w:val="single" w:sz="6" w:space="0" w:color="auto"/>
              <w:right w:val="single" w:sz="6" w:space="0" w:color="auto"/>
            </w:tcBorders>
          </w:tcPr>
          <w:p w14:paraId="616E0EF4" w14:textId="77777777" w:rsidR="005F7BD7" w:rsidRPr="009F3AEA" w:rsidRDefault="005F7BD7" w:rsidP="005F7BD7">
            <w:r w:rsidRPr="009F3AEA">
              <w:t>Энергия, %</w:t>
            </w:r>
          </w:p>
        </w:tc>
        <w:tc>
          <w:tcPr>
            <w:tcW w:w="851" w:type="dxa"/>
            <w:tcBorders>
              <w:top w:val="single" w:sz="6" w:space="0" w:color="auto"/>
              <w:left w:val="single" w:sz="6" w:space="0" w:color="auto"/>
              <w:bottom w:val="single" w:sz="6" w:space="0" w:color="auto"/>
              <w:right w:val="single" w:sz="6" w:space="0" w:color="auto"/>
            </w:tcBorders>
          </w:tcPr>
          <w:p w14:paraId="56409BE7"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07A9D107"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18C4A06F"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4A4B8037" w14:textId="77777777" w:rsidR="005F7BD7" w:rsidRPr="009F3AEA" w:rsidRDefault="005F7BD7" w:rsidP="005F7BD7">
            <w:pPr>
              <w:jc w:val="right"/>
            </w:pPr>
            <w:r w:rsidRPr="009F3AEA">
              <w:t>0</w:t>
            </w:r>
          </w:p>
        </w:tc>
      </w:tr>
      <w:tr w:rsidR="005F7BD7" w:rsidRPr="009F3AEA" w14:paraId="387DFE89" w14:textId="77777777" w:rsidTr="00CC196F">
        <w:tc>
          <w:tcPr>
            <w:tcW w:w="3946" w:type="dxa"/>
            <w:tcBorders>
              <w:top w:val="single" w:sz="6" w:space="0" w:color="auto"/>
              <w:left w:val="double" w:sz="6" w:space="0" w:color="auto"/>
              <w:bottom w:val="single" w:sz="6" w:space="0" w:color="auto"/>
              <w:right w:val="single" w:sz="6" w:space="0" w:color="auto"/>
            </w:tcBorders>
          </w:tcPr>
          <w:p w14:paraId="263AE2A3" w14:textId="77777777" w:rsidR="005F7BD7" w:rsidRPr="009F3AEA" w:rsidRDefault="005F7BD7" w:rsidP="005F7BD7">
            <w:r w:rsidRPr="009F3AEA">
              <w:t>Затраты на оплату труда, %</w:t>
            </w:r>
          </w:p>
        </w:tc>
        <w:tc>
          <w:tcPr>
            <w:tcW w:w="851" w:type="dxa"/>
            <w:tcBorders>
              <w:top w:val="single" w:sz="6" w:space="0" w:color="auto"/>
              <w:left w:val="single" w:sz="6" w:space="0" w:color="auto"/>
              <w:bottom w:val="single" w:sz="6" w:space="0" w:color="auto"/>
              <w:right w:val="single" w:sz="6" w:space="0" w:color="auto"/>
            </w:tcBorders>
          </w:tcPr>
          <w:p w14:paraId="3C153CCA"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15C9E65B"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7D96E3C8"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0AD6EBD" w14:textId="77777777" w:rsidR="005F7BD7" w:rsidRPr="009F3AEA" w:rsidRDefault="005F7BD7" w:rsidP="005F7BD7">
            <w:pPr>
              <w:jc w:val="right"/>
            </w:pPr>
            <w:r w:rsidRPr="009F3AEA">
              <w:t>0</w:t>
            </w:r>
          </w:p>
        </w:tc>
      </w:tr>
      <w:tr w:rsidR="005F7BD7" w:rsidRPr="009F3AEA" w14:paraId="51C41C9B" w14:textId="77777777" w:rsidTr="00CC196F">
        <w:tc>
          <w:tcPr>
            <w:tcW w:w="3946" w:type="dxa"/>
            <w:tcBorders>
              <w:top w:val="single" w:sz="6" w:space="0" w:color="auto"/>
              <w:left w:val="double" w:sz="6" w:space="0" w:color="auto"/>
              <w:bottom w:val="single" w:sz="6" w:space="0" w:color="auto"/>
              <w:right w:val="single" w:sz="6" w:space="0" w:color="auto"/>
            </w:tcBorders>
          </w:tcPr>
          <w:p w14:paraId="549A983F" w14:textId="77777777" w:rsidR="005F7BD7" w:rsidRPr="009F3AEA" w:rsidRDefault="005F7BD7" w:rsidP="005F7BD7">
            <w:r w:rsidRPr="009F3AEA">
              <w:t>Проценты по кредитам, %</w:t>
            </w:r>
          </w:p>
        </w:tc>
        <w:tc>
          <w:tcPr>
            <w:tcW w:w="851" w:type="dxa"/>
            <w:tcBorders>
              <w:top w:val="single" w:sz="6" w:space="0" w:color="auto"/>
              <w:left w:val="single" w:sz="6" w:space="0" w:color="auto"/>
              <w:bottom w:val="single" w:sz="6" w:space="0" w:color="auto"/>
              <w:right w:val="single" w:sz="6" w:space="0" w:color="auto"/>
            </w:tcBorders>
          </w:tcPr>
          <w:p w14:paraId="49CF97DB"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C0186C6"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19C2815"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7EBA7269" w14:textId="77777777" w:rsidR="005F7BD7" w:rsidRPr="009F3AEA" w:rsidRDefault="005F7BD7" w:rsidP="005F7BD7">
            <w:pPr>
              <w:jc w:val="right"/>
            </w:pPr>
            <w:r w:rsidRPr="009F3AEA">
              <w:t>0</w:t>
            </w:r>
          </w:p>
        </w:tc>
      </w:tr>
      <w:tr w:rsidR="005F7BD7" w:rsidRPr="009F3AEA" w14:paraId="273CC5C4" w14:textId="77777777" w:rsidTr="00CC196F">
        <w:tc>
          <w:tcPr>
            <w:tcW w:w="3946" w:type="dxa"/>
            <w:tcBorders>
              <w:top w:val="single" w:sz="6" w:space="0" w:color="auto"/>
              <w:left w:val="double" w:sz="6" w:space="0" w:color="auto"/>
              <w:bottom w:val="single" w:sz="6" w:space="0" w:color="auto"/>
              <w:right w:val="single" w:sz="6" w:space="0" w:color="auto"/>
            </w:tcBorders>
          </w:tcPr>
          <w:p w14:paraId="6B8A46E4" w14:textId="77777777" w:rsidR="005F7BD7" w:rsidRPr="009F3AEA" w:rsidRDefault="005F7BD7" w:rsidP="005F7BD7">
            <w:r w:rsidRPr="009F3AEA">
              <w:t>Арендная плата, %</w:t>
            </w:r>
          </w:p>
        </w:tc>
        <w:tc>
          <w:tcPr>
            <w:tcW w:w="851" w:type="dxa"/>
            <w:tcBorders>
              <w:top w:val="single" w:sz="6" w:space="0" w:color="auto"/>
              <w:left w:val="single" w:sz="6" w:space="0" w:color="auto"/>
              <w:bottom w:val="single" w:sz="6" w:space="0" w:color="auto"/>
              <w:right w:val="single" w:sz="6" w:space="0" w:color="auto"/>
            </w:tcBorders>
          </w:tcPr>
          <w:p w14:paraId="32CE77D7"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5D832DF"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42245E97"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084DAEEF" w14:textId="77777777" w:rsidR="005F7BD7" w:rsidRPr="009F3AEA" w:rsidRDefault="005F7BD7" w:rsidP="005F7BD7">
            <w:pPr>
              <w:jc w:val="right"/>
            </w:pPr>
            <w:r w:rsidRPr="009F3AEA">
              <w:t>0</w:t>
            </w:r>
          </w:p>
        </w:tc>
      </w:tr>
      <w:tr w:rsidR="005F7BD7" w:rsidRPr="009F3AEA" w14:paraId="0D87A167" w14:textId="77777777" w:rsidTr="00CC196F">
        <w:tc>
          <w:tcPr>
            <w:tcW w:w="3946" w:type="dxa"/>
            <w:tcBorders>
              <w:top w:val="single" w:sz="6" w:space="0" w:color="auto"/>
              <w:left w:val="double" w:sz="6" w:space="0" w:color="auto"/>
              <w:bottom w:val="single" w:sz="6" w:space="0" w:color="auto"/>
              <w:right w:val="single" w:sz="6" w:space="0" w:color="auto"/>
            </w:tcBorders>
          </w:tcPr>
          <w:p w14:paraId="617BB9DB" w14:textId="77777777" w:rsidR="005F7BD7" w:rsidRPr="009F3AEA" w:rsidRDefault="005F7BD7" w:rsidP="005F7BD7">
            <w:r w:rsidRPr="009F3AEA">
              <w:t>Отчисления на социальные нужды, %</w:t>
            </w:r>
          </w:p>
        </w:tc>
        <w:tc>
          <w:tcPr>
            <w:tcW w:w="851" w:type="dxa"/>
            <w:tcBorders>
              <w:top w:val="single" w:sz="6" w:space="0" w:color="auto"/>
              <w:left w:val="single" w:sz="6" w:space="0" w:color="auto"/>
              <w:bottom w:val="single" w:sz="6" w:space="0" w:color="auto"/>
              <w:right w:val="single" w:sz="6" w:space="0" w:color="auto"/>
            </w:tcBorders>
          </w:tcPr>
          <w:p w14:paraId="6295F59A"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DFBF621"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61E1A05"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BD8F6FA" w14:textId="77777777" w:rsidR="005F7BD7" w:rsidRPr="009F3AEA" w:rsidRDefault="005F7BD7" w:rsidP="005F7BD7">
            <w:pPr>
              <w:jc w:val="right"/>
            </w:pPr>
            <w:r w:rsidRPr="009F3AEA">
              <w:t>0</w:t>
            </w:r>
          </w:p>
        </w:tc>
      </w:tr>
      <w:tr w:rsidR="005F7BD7" w:rsidRPr="009F3AEA" w14:paraId="7AB6F54C" w14:textId="77777777" w:rsidTr="00CC196F">
        <w:tc>
          <w:tcPr>
            <w:tcW w:w="3946" w:type="dxa"/>
            <w:tcBorders>
              <w:top w:val="single" w:sz="6" w:space="0" w:color="auto"/>
              <w:left w:val="double" w:sz="6" w:space="0" w:color="auto"/>
              <w:bottom w:val="single" w:sz="6" w:space="0" w:color="auto"/>
              <w:right w:val="single" w:sz="6" w:space="0" w:color="auto"/>
            </w:tcBorders>
          </w:tcPr>
          <w:p w14:paraId="274791F5" w14:textId="77777777" w:rsidR="005F7BD7" w:rsidRPr="009F3AEA" w:rsidRDefault="005F7BD7" w:rsidP="005F7BD7">
            <w:r w:rsidRPr="009F3AEA">
              <w:t>Амортизация основных средств, %</w:t>
            </w:r>
          </w:p>
        </w:tc>
        <w:tc>
          <w:tcPr>
            <w:tcW w:w="851" w:type="dxa"/>
            <w:tcBorders>
              <w:top w:val="single" w:sz="6" w:space="0" w:color="auto"/>
              <w:left w:val="single" w:sz="6" w:space="0" w:color="auto"/>
              <w:bottom w:val="single" w:sz="6" w:space="0" w:color="auto"/>
              <w:right w:val="single" w:sz="6" w:space="0" w:color="auto"/>
            </w:tcBorders>
          </w:tcPr>
          <w:p w14:paraId="7FB73DEA"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3CF3903"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FCAFD6F"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196960E5" w14:textId="77777777" w:rsidR="005F7BD7" w:rsidRPr="009F3AEA" w:rsidRDefault="005F7BD7" w:rsidP="005F7BD7">
            <w:pPr>
              <w:jc w:val="right"/>
            </w:pPr>
            <w:r w:rsidRPr="009F3AEA">
              <w:t>0</w:t>
            </w:r>
          </w:p>
        </w:tc>
      </w:tr>
      <w:tr w:rsidR="005F7BD7" w:rsidRPr="009F3AEA" w14:paraId="0E52CF1C" w14:textId="77777777" w:rsidTr="00CC196F">
        <w:tc>
          <w:tcPr>
            <w:tcW w:w="3946" w:type="dxa"/>
            <w:tcBorders>
              <w:top w:val="single" w:sz="6" w:space="0" w:color="auto"/>
              <w:left w:val="double" w:sz="6" w:space="0" w:color="auto"/>
              <w:bottom w:val="single" w:sz="6" w:space="0" w:color="auto"/>
              <w:right w:val="single" w:sz="6" w:space="0" w:color="auto"/>
            </w:tcBorders>
          </w:tcPr>
          <w:p w14:paraId="57ED6915" w14:textId="77777777" w:rsidR="005F7BD7" w:rsidRPr="009F3AEA" w:rsidRDefault="005F7BD7" w:rsidP="005F7BD7">
            <w:r w:rsidRPr="009F3AEA">
              <w:t>Налоги, включаемые в себестоимость продукции, %</w:t>
            </w:r>
          </w:p>
        </w:tc>
        <w:tc>
          <w:tcPr>
            <w:tcW w:w="851" w:type="dxa"/>
            <w:tcBorders>
              <w:top w:val="single" w:sz="6" w:space="0" w:color="auto"/>
              <w:left w:val="single" w:sz="6" w:space="0" w:color="auto"/>
              <w:bottom w:val="single" w:sz="6" w:space="0" w:color="auto"/>
              <w:right w:val="single" w:sz="6" w:space="0" w:color="auto"/>
            </w:tcBorders>
          </w:tcPr>
          <w:p w14:paraId="49E529DD"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7783D7F3"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18008F39"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6883409E" w14:textId="77777777" w:rsidR="005F7BD7" w:rsidRPr="009F3AEA" w:rsidRDefault="005F7BD7" w:rsidP="005F7BD7">
            <w:pPr>
              <w:jc w:val="right"/>
            </w:pPr>
            <w:r w:rsidRPr="009F3AEA">
              <w:t>0</w:t>
            </w:r>
          </w:p>
        </w:tc>
      </w:tr>
      <w:tr w:rsidR="005F7BD7" w:rsidRPr="009F3AEA" w14:paraId="6DFDDD6B" w14:textId="77777777" w:rsidTr="00CC196F">
        <w:tc>
          <w:tcPr>
            <w:tcW w:w="3946" w:type="dxa"/>
            <w:tcBorders>
              <w:top w:val="single" w:sz="6" w:space="0" w:color="auto"/>
              <w:left w:val="double" w:sz="6" w:space="0" w:color="auto"/>
              <w:bottom w:val="single" w:sz="6" w:space="0" w:color="auto"/>
              <w:right w:val="single" w:sz="6" w:space="0" w:color="auto"/>
            </w:tcBorders>
          </w:tcPr>
          <w:p w14:paraId="19E01341" w14:textId="77777777" w:rsidR="005F7BD7" w:rsidRPr="009F3AEA" w:rsidRDefault="005F7BD7" w:rsidP="005F7BD7">
            <w:r w:rsidRPr="009F3AEA">
              <w:t>Прочие затраты, %</w:t>
            </w:r>
          </w:p>
        </w:tc>
        <w:tc>
          <w:tcPr>
            <w:tcW w:w="851" w:type="dxa"/>
            <w:tcBorders>
              <w:top w:val="single" w:sz="6" w:space="0" w:color="auto"/>
              <w:left w:val="single" w:sz="6" w:space="0" w:color="auto"/>
              <w:bottom w:val="single" w:sz="6" w:space="0" w:color="auto"/>
              <w:right w:val="single" w:sz="6" w:space="0" w:color="auto"/>
            </w:tcBorders>
          </w:tcPr>
          <w:p w14:paraId="444F734A"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706AD15"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162AD83F"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04B6A5A8" w14:textId="77777777" w:rsidR="005F7BD7" w:rsidRPr="009F3AEA" w:rsidRDefault="005F7BD7" w:rsidP="005F7BD7">
            <w:pPr>
              <w:jc w:val="right"/>
            </w:pPr>
            <w:r w:rsidRPr="009F3AEA">
              <w:t>0</w:t>
            </w:r>
          </w:p>
        </w:tc>
      </w:tr>
      <w:tr w:rsidR="005F7BD7" w:rsidRPr="009F3AEA" w14:paraId="0CE44DDF" w14:textId="77777777" w:rsidTr="00CC196F">
        <w:tc>
          <w:tcPr>
            <w:tcW w:w="3946" w:type="dxa"/>
            <w:tcBorders>
              <w:top w:val="single" w:sz="6" w:space="0" w:color="auto"/>
              <w:left w:val="double" w:sz="6" w:space="0" w:color="auto"/>
              <w:bottom w:val="single" w:sz="6" w:space="0" w:color="auto"/>
              <w:right w:val="single" w:sz="6" w:space="0" w:color="auto"/>
            </w:tcBorders>
          </w:tcPr>
          <w:p w14:paraId="3F244556" w14:textId="77777777" w:rsidR="005F7BD7" w:rsidRPr="009F3AEA" w:rsidRDefault="005F7BD7" w:rsidP="005F7BD7">
            <w:r w:rsidRPr="009F3AEA">
              <w:t xml:space="preserve">  амортизация по нематериальным активам, %</w:t>
            </w:r>
          </w:p>
        </w:tc>
        <w:tc>
          <w:tcPr>
            <w:tcW w:w="851" w:type="dxa"/>
            <w:tcBorders>
              <w:top w:val="single" w:sz="6" w:space="0" w:color="auto"/>
              <w:left w:val="single" w:sz="6" w:space="0" w:color="auto"/>
              <w:bottom w:val="single" w:sz="6" w:space="0" w:color="auto"/>
              <w:right w:val="single" w:sz="6" w:space="0" w:color="auto"/>
            </w:tcBorders>
          </w:tcPr>
          <w:p w14:paraId="6D84CAA2"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1A5E9341"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943D564"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7A5E40AE" w14:textId="77777777" w:rsidR="005F7BD7" w:rsidRPr="009F3AEA" w:rsidRDefault="005F7BD7" w:rsidP="005F7BD7">
            <w:pPr>
              <w:jc w:val="right"/>
            </w:pPr>
            <w:r w:rsidRPr="009F3AEA">
              <w:t>0</w:t>
            </w:r>
          </w:p>
        </w:tc>
      </w:tr>
      <w:tr w:rsidR="005F7BD7" w:rsidRPr="009F3AEA" w14:paraId="62A46EF6" w14:textId="77777777" w:rsidTr="00CC196F">
        <w:tc>
          <w:tcPr>
            <w:tcW w:w="3946" w:type="dxa"/>
            <w:tcBorders>
              <w:top w:val="single" w:sz="6" w:space="0" w:color="auto"/>
              <w:left w:val="double" w:sz="6" w:space="0" w:color="auto"/>
              <w:bottom w:val="single" w:sz="6" w:space="0" w:color="auto"/>
              <w:right w:val="single" w:sz="6" w:space="0" w:color="auto"/>
            </w:tcBorders>
          </w:tcPr>
          <w:p w14:paraId="2D8C24D3" w14:textId="77777777" w:rsidR="005F7BD7" w:rsidRPr="009F3AEA" w:rsidRDefault="005F7BD7" w:rsidP="005F7BD7">
            <w:r w:rsidRPr="009F3AEA">
              <w:t xml:space="preserve">  вознаграждения за рационализаторские предложения, %</w:t>
            </w:r>
          </w:p>
        </w:tc>
        <w:tc>
          <w:tcPr>
            <w:tcW w:w="851" w:type="dxa"/>
            <w:tcBorders>
              <w:top w:val="single" w:sz="6" w:space="0" w:color="auto"/>
              <w:left w:val="single" w:sz="6" w:space="0" w:color="auto"/>
              <w:bottom w:val="single" w:sz="6" w:space="0" w:color="auto"/>
              <w:right w:val="single" w:sz="6" w:space="0" w:color="auto"/>
            </w:tcBorders>
          </w:tcPr>
          <w:p w14:paraId="746D910F"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A62E78F"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F5A1D36"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2F1F664D" w14:textId="77777777" w:rsidR="005F7BD7" w:rsidRPr="009F3AEA" w:rsidRDefault="005F7BD7" w:rsidP="005F7BD7">
            <w:pPr>
              <w:jc w:val="right"/>
            </w:pPr>
            <w:r w:rsidRPr="009F3AEA">
              <w:t>0</w:t>
            </w:r>
          </w:p>
        </w:tc>
      </w:tr>
      <w:tr w:rsidR="005F7BD7" w:rsidRPr="009F3AEA" w14:paraId="06569FB1" w14:textId="77777777" w:rsidTr="00CC196F">
        <w:tc>
          <w:tcPr>
            <w:tcW w:w="3946" w:type="dxa"/>
            <w:tcBorders>
              <w:top w:val="single" w:sz="6" w:space="0" w:color="auto"/>
              <w:left w:val="double" w:sz="6" w:space="0" w:color="auto"/>
              <w:bottom w:val="single" w:sz="6" w:space="0" w:color="auto"/>
              <w:right w:val="single" w:sz="6" w:space="0" w:color="auto"/>
            </w:tcBorders>
          </w:tcPr>
          <w:p w14:paraId="5941CF26" w14:textId="77777777" w:rsidR="005F7BD7" w:rsidRPr="009F3AEA" w:rsidRDefault="005F7BD7" w:rsidP="005F7BD7">
            <w:r w:rsidRPr="009F3AEA">
              <w:t xml:space="preserve">  обязательные страховые платежи, %</w:t>
            </w:r>
          </w:p>
        </w:tc>
        <w:tc>
          <w:tcPr>
            <w:tcW w:w="851" w:type="dxa"/>
            <w:tcBorders>
              <w:top w:val="single" w:sz="6" w:space="0" w:color="auto"/>
              <w:left w:val="single" w:sz="6" w:space="0" w:color="auto"/>
              <w:bottom w:val="single" w:sz="6" w:space="0" w:color="auto"/>
              <w:right w:val="single" w:sz="6" w:space="0" w:color="auto"/>
            </w:tcBorders>
          </w:tcPr>
          <w:p w14:paraId="4CB4C157"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4D6A0CF5"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787FF17C"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5F60241F" w14:textId="77777777" w:rsidR="005F7BD7" w:rsidRPr="009F3AEA" w:rsidRDefault="005F7BD7" w:rsidP="005F7BD7">
            <w:pPr>
              <w:jc w:val="right"/>
            </w:pPr>
            <w:r w:rsidRPr="009F3AEA">
              <w:t>0</w:t>
            </w:r>
          </w:p>
        </w:tc>
      </w:tr>
      <w:tr w:rsidR="005F7BD7" w:rsidRPr="009F3AEA" w14:paraId="0BEC9FBD" w14:textId="77777777" w:rsidTr="00CC196F">
        <w:tc>
          <w:tcPr>
            <w:tcW w:w="3946" w:type="dxa"/>
            <w:tcBorders>
              <w:top w:val="single" w:sz="6" w:space="0" w:color="auto"/>
              <w:left w:val="double" w:sz="6" w:space="0" w:color="auto"/>
              <w:bottom w:val="single" w:sz="6" w:space="0" w:color="auto"/>
              <w:right w:val="single" w:sz="6" w:space="0" w:color="auto"/>
            </w:tcBorders>
          </w:tcPr>
          <w:p w14:paraId="44390864" w14:textId="77777777" w:rsidR="005F7BD7" w:rsidRPr="009F3AEA" w:rsidRDefault="005F7BD7" w:rsidP="005F7BD7">
            <w:r w:rsidRPr="009F3AEA">
              <w:t xml:space="preserve">  представительские расходы, %</w:t>
            </w:r>
          </w:p>
        </w:tc>
        <w:tc>
          <w:tcPr>
            <w:tcW w:w="851" w:type="dxa"/>
            <w:tcBorders>
              <w:top w:val="single" w:sz="6" w:space="0" w:color="auto"/>
              <w:left w:val="single" w:sz="6" w:space="0" w:color="auto"/>
              <w:bottom w:val="single" w:sz="6" w:space="0" w:color="auto"/>
              <w:right w:val="single" w:sz="6" w:space="0" w:color="auto"/>
            </w:tcBorders>
          </w:tcPr>
          <w:p w14:paraId="5B03BBEB"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394D0D2C"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5BFF32EA" w14:textId="77777777" w:rsidR="005F7BD7" w:rsidRPr="009F3AEA" w:rsidRDefault="005F7BD7" w:rsidP="005F7BD7">
            <w:pPr>
              <w:jc w:val="right"/>
            </w:pPr>
            <w:r w:rsidRPr="009F3AEA">
              <w:t>0</w:t>
            </w:r>
          </w:p>
        </w:tc>
        <w:tc>
          <w:tcPr>
            <w:tcW w:w="1276" w:type="dxa"/>
            <w:tcBorders>
              <w:top w:val="single" w:sz="6" w:space="0" w:color="auto"/>
              <w:left w:val="single" w:sz="6" w:space="0" w:color="auto"/>
              <w:bottom w:val="single" w:sz="6" w:space="0" w:color="auto"/>
              <w:right w:val="double" w:sz="6" w:space="0" w:color="auto"/>
            </w:tcBorders>
          </w:tcPr>
          <w:p w14:paraId="6851245B" w14:textId="77777777" w:rsidR="005F7BD7" w:rsidRPr="009F3AEA" w:rsidRDefault="005F7BD7" w:rsidP="005F7BD7">
            <w:pPr>
              <w:jc w:val="right"/>
            </w:pPr>
            <w:r w:rsidRPr="009F3AEA">
              <w:t>0</w:t>
            </w:r>
          </w:p>
        </w:tc>
      </w:tr>
      <w:tr w:rsidR="005F7BD7" w:rsidRPr="009F3AEA" w14:paraId="4D32AD4A" w14:textId="77777777" w:rsidTr="00CC196F">
        <w:tc>
          <w:tcPr>
            <w:tcW w:w="3946" w:type="dxa"/>
            <w:tcBorders>
              <w:top w:val="single" w:sz="6" w:space="0" w:color="auto"/>
              <w:left w:val="double" w:sz="6" w:space="0" w:color="auto"/>
              <w:bottom w:val="single" w:sz="6" w:space="0" w:color="auto"/>
              <w:right w:val="single" w:sz="6" w:space="0" w:color="auto"/>
            </w:tcBorders>
          </w:tcPr>
          <w:p w14:paraId="0FB8BFA0" w14:textId="77777777" w:rsidR="005F7BD7" w:rsidRPr="009F3AEA" w:rsidRDefault="005F7BD7" w:rsidP="005F7BD7">
            <w:r w:rsidRPr="009F3AEA">
              <w:t xml:space="preserve">  иное (пояснить), %</w:t>
            </w:r>
          </w:p>
        </w:tc>
        <w:tc>
          <w:tcPr>
            <w:tcW w:w="851" w:type="dxa"/>
            <w:tcBorders>
              <w:top w:val="single" w:sz="6" w:space="0" w:color="auto"/>
              <w:left w:val="single" w:sz="6" w:space="0" w:color="auto"/>
              <w:bottom w:val="single" w:sz="6" w:space="0" w:color="auto"/>
              <w:right w:val="single" w:sz="6" w:space="0" w:color="auto"/>
            </w:tcBorders>
          </w:tcPr>
          <w:p w14:paraId="3D9C05D0" w14:textId="77777777" w:rsidR="005F7BD7" w:rsidRPr="009F3AEA" w:rsidRDefault="005F7BD7" w:rsidP="005F7BD7">
            <w:r w:rsidRPr="009F3AEA">
              <w:t>0</w:t>
            </w:r>
          </w:p>
        </w:tc>
        <w:tc>
          <w:tcPr>
            <w:tcW w:w="1276" w:type="dxa"/>
            <w:tcBorders>
              <w:top w:val="single" w:sz="6" w:space="0" w:color="auto"/>
              <w:left w:val="single" w:sz="6" w:space="0" w:color="auto"/>
              <w:bottom w:val="single" w:sz="6" w:space="0" w:color="auto"/>
              <w:right w:val="double" w:sz="6" w:space="0" w:color="auto"/>
            </w:tcBorders>
          </w:tcPr>
          <w:p w14:paraId="2597C83E" w14:textId="77777777" w:rsidR="005F7BD7" w:rsidRPr="009F3AEA" w:rsidRDefault="005F7BD7" w:rsidP="005F7BD7">
            <w:r w:rsidRPr="009F3AEA">
              <w:t>0</w:t>
            </w:r>
          </w:p>
        </w:tc>
        <w:tc>
          <w:tcPr>
            <w:tcW w:w="1276" w:type="dxa"/>
            <w:tcBorders>
              <w:top w:val="single" w:sz="6" w:space="0" w:color="auto"/>
              <w:left w:val="single" w:sz="6" w:space="0" w:color="auto"/>
              <w:bottom w:val="single" w:sz="6" w:space="0" w:color="auto"/>
              <w:right w:val="double" w:sz="6" w:space="0" w:color="auto"/>
            </w:tcBorders>
          </w:tcPr>
          <w:p w14:paraId="4AE9B788" w14:textId="77777777" w:rsidR="005F7BD7" w:rsidRPr="009F3AEA" w:rsidRDefault="005F7BD7" w:rsidP="005F7BD7">
            <w:r w:rsidRPr="009F3AEA">
              <w:t>0</w:t>
            </w:r>
          </w:p>
        </w:tc>
        <w:tc>
          <w:tcPr>
            <w:tcW w:w="1276" w:type="dxa"/>
            <w:tcBorders>
              <w:top w:val="single" w:sz="6" w:space="0" w:color="auto"/>
              <w:left w:val="single" w:sz="6" w:space="0" w:color="auto"/>
              <w:bottom w:val="single" w:sz="6" w:space="0" w:color="auto"/>
              <w:right w:val="double" w:sz="6" w:space="0" w:color="auto"/>
            </w:tcBorders>
          </w:tcPr>
          <w:p w14:paraId="0332C16A" w14:textId="77777777" w:rsidR="005F7BD7" w:rsidRPr="009F3AEA" w:rsidRDefault="005F7BD7" w:rsidP="005F7BD7">
            <w:r w:rsidRPr="009F3AEA">
              <w:t>0</w:t>
            </w:r>
          </w:p>
        </w:tc>
      </w:tr>
      <w:tr w:rsidR="005F7BD7" w:rsidRPr="009F3AEA" w14:paraId="1CD87D66" w14:textId="77777777" w:rsidTr="00CC196F">
        <w:tc>
          <w:tcPr>
            <w:tcW w:w="3946" w:type="dxa"/>
            <w:tcBorders>
              <w:top w:val="single" w:sz="6" w:space="0" w:color="auto"/>
              <w:left w:val="double" w:sz="6" w:space="0" w:color="auto"/>
              <w:bottom w:val="single" w:sz="6" w:space="0" w:color="auto"/>
              <w:right w:val="single" w:sz="6" w:space="0" w:color="auto"/>
            </w:tcBorders>
          </w:tcPr>
          <w:p w14:paraId="2C2EC90D" w14:textId="77777777" w:rsidR="005F7BD7" w:rsidRPr="009F3AEA" w:rsidRDefault="005F7BD7" w:rsidP="005F7BD7">
            <w:r w:rsidRPr="009F3AEA">
              <w:t xml:space="preserve">Итого: затраты </w:t>
            </w:r>
            <w:r w:rsidR="00034E4B" w:rsidRPr="009F3AEA">
              <w:t>на производство</w:t>
            </w:r>
            <w:r w:rsidRPr="009F3AEA">
              <w:t xml:space="preserve"> и продажу продукции (работ, услуг) (себестоимость), %</w:t>
            </w:r>
          </w:p>
        </w:tc>
        <w:tc>
          <w:tcPr>
            <w:tcW w:w="851" w:type="dxa"/>
            <w:tcBorders>
              <w:top w:val="single" w:sz="6" w:space="0" w:color="auto"/>
              <w:left w:val="single" w:sz="6" w:space="0" w:color="auto"/>
              <w:bottom w:val="single" w:sz="6" w:space="0" w:color="auto"/>
              <w:right w:val="single" w:sz="6" w:space="0" w:color="auto"/>
            </w:tcBorders>
          </w:tcPr>
          <w:p w14:paraId="19E3C80C" w14:textId="77777777" w:rsidR="005F7BD7" w:rsidRPr="009F3AEA" w:rsidRDefault="005F7BD7" w:rsidP="005F7BD7">
            <w:pPr>
              <w:jc w:val="right"/>
            </w:pPr>
            <w:r w:rsidRPr="009F3AEA">
              <w:t>100</w:t>
            </w:r>
          </w:p>
        </w:tc>
        <w:tc>
          <w:tcPr>
            <w:tcW w:w="1276" w:type="dxa"/>
            <w:tcBorders>
              <w:top w:val="single" w:sz="6" w:space="0" w:color="auto"/>
              <w:left w:val="single" w:sz="6" w:space="0" w:color="auto"/>
              <w:bottom w:val="single" w:sz="6" w:space="0" w:color="auto"/>
              <w:right w:val="double" w:sz="6" w:space="0" w:color="auto"/>
            </w:tcBorders>
          </w:tcPr>
          <w:p w14:paraId="527E4368" w14:textId="77777777" w:rsidR="005F7BD7" w:rsidRPr="009F3AEA" w:rsidRDefault="005F7BD7" w:rsidP="005F7BD7">
            <w:pPr>
              <w:jc w:val="right"/>
            </w:pPr>
            <w:r w:rsidRPr="009F3AEA">
              <w:t>100</w:t>
            </w:r>
          </w:p>
        </w:tc>
        <w:tc>
          <w:tcPr>
            <w:tcW w:w="1276" w:type="dxa"/>
            <w:tcBorders>
              <w:top w:val="single" w:sz="6" w:space="0" w:color="auto"/>
              <w:left w:val="single" w:sz="6" w:space="0" w:color="auto"/>
              <w:bottom w:val="single" w:sz="6" w:space="0" w:color="auto"/>
              <w:right w:val="double" w:sz="6" w:space="0" w:color="auto"/>
            </w:tcBorders>
          </w:tcPr>
          <w:p w14:paraId="50ECDED2" w14:textId="77777777" w:rsidR="005F7BD7" w:rsidRPr="009F3AEA" w:rsidRDefault="005F7BD7" w:rsidP="005F7BD7">
            <w:pPr>
              <w:jc w:val="right"/>
            </w:pPr>
            <w:r w:rsidRPr="009F3AEA">
              <w:t>100</w:t>
            </w:r>
          </w:p>
        </w:tc>
        <w:tc>
          <w:tcPr>
            <w:tcW w:w="1276" w:type="dxa"/>
            <w:tcBorders>
              <w:top w:val="single" w:sz="6" w:space="0" w:color="auto"/>
              <w:left w:val="single" w:sz="6" w:space="0" w:color="auto"/>
              <w:bottom w:val="single" w:sz="6" w:space="0" w:color="auto"/>
              <w:right w:val="double" w:sz="6" w:space="0" w:color="auto"/>
            </w:tcBorders>
          </w:tcPr>
          <w:p w14:paraId="2A2D09AA" w14:textId="77777777" w:rsidR="005F7BD7" w:rsidRPr="009F3AEA" w:rsidRDefault="005F7BD7" w:rsidP="005F7BD7">
            <w:pPr>
              <w:jc w:val="right"/>
            </w:pPr>
            <w:r w:rsidRPr="009F3AEA">
              <w:t>100</w:t>
            </w:r>
          </w:p>
        </w:tc>
      </w:tr>
      <w:tr w:rsidR="005F7BD7" w:rsidRPr="009F3AEA" w14:paraId="2606C71F" w14:textId="77777777" w:rsidTr="00CC196F">
        <w:trPr>
          <w:trHeight w:val="194"/>
        </w:trPr>
        <w:tc>
          <w:tcPr>
            <w:tcW w:w="3946" w:type="dxa"/>
            <w:tcBorders>
              <w:top w:val="single" w:sz="6" w:space="0" w:color="auto"/>
              <w:left w:val="double" w:sz="6" w:space="0" w:color="auto"/>
              <w:bottom w:val="double" w:sz="6" w:space="0" w:color="auto"/>
              <w:right w:val="single" w:sz="6" w:space="0" w:color="auto"/>
            </w:tcBorders>
          </w:tcPr>
          <w:p w14:paraId="384F8633" w14:textId="77777777" w:rsidR="005F7BD7" w:rsidRPr="009F3AEA" w:rsidRDefault="005F7BD7" w:rsidP="005F7BD7">
            <w:r w:rsidRPr="009F3AEA">
              <w:t xml:space="preserve">Справочно: </w:t>
            </w:r>
            <w:r w:rsidR="00034E4B" w:rsidRPr="009F3AEA">
              <w:t>Выручка от продажи продукции</w:t>
            </w:r>
            <w:r w:rsidRPr="009F3AEA">
              <w:t xml:space="preserve"> (работ, услуг), % к себестоимости</w:t>
            </w:r>
          </w:p>
        </w:tc>
        <w:tc>
          <w:tcPr>
            <w:tcW w:w="851" w:type="dxa"/>
            <w:tcBorders>
              <w:top w:val="single" w:sz="6" w:space="0" w:color="auto"/>
              <w:left w:val="single" w:sz="6" w:space="0" w:color="auto"/>
              <w:bottom w:val="double" w:sz="6" w:space="0" w:color="auto"/>
              <w:right w:val="single" w:sz="6" w:space="0" w:color="auto"/>
            </w:tcBorders>
          </w:tcPr>
          <w:p w14:paraId="5DDC2BB1" w14:textId="77777777" w:rsidR="005F7BD7" w:rsidRPr="009F3AEA" w:rsidRDefault="005F7BD7" w:rsidP="005F7BD7"/>
        </w:tc>
        <w:tc>
          <w:tcPr>
            <w:tcW w:w="1276" w:type="dxa"/>
            <w:tcBorders>
              <w:top w:val="single" w:sz="6" w:space="0" w:color="auto"/>
              <w:left w:val="single" w:sz="6" w:space="0" w:color="auto"/>
              <w:bottom w:val="double" w:sz="6" w:space="0" w:color="auto"/>
              <w:right w:val="double" w:sz="6" w:space="0" w:color="auto"/>
            </w:tcBorders>
          </w:tcPr>
          <w:p w14:paraId="628504FC" w14:textId="77777777" w:rsidR="005F7BD7" w:rsidRPr="009F3AEA" w:rsidRDefault="005F7BD7" w:rsidP="005F7BD7"/>
        </w:tc>
        <w:tc>
          <w:tcPr>
            <w:tcW w:w="1276" w:type="dxa"/>
            <w:tcBorders>
              <w:top w:val="single" w:sz="6" w:space="0" w:color="auto"/>
              <w:left w:val="single" w:sz="6" w:space="0" w:color="auto"/>
              <w:bottom w:val="double" w:sz="6" w:space="0" w:color="auto"/>
              <w:right w:val="double" w:sz="6" w:space="0" w:color="auto"/>
            </w:tcBorders>
          </w:tcPr>
          <w:p w14:paraId="241D0FAA" w14:textId="77777777" w:rsidR="005F7BD7" w:rsidRPr="009F3AEA" w:rsidRDefault="005F7BD7" w:rsidP="005F7BD7"/>
        </w:tc>
        <w:tc>
          <w:tcPr>
            <w:tcW w:w="1276" w:type="dxa"/>
            <w:tcBorders>
              <w:top w:val="single" w:sz="6" w:space="0" w:color="auto"/>
              <w:left w:val="single" w:sz="6" w:space="0" w:color="auto"/>
              <w:bottom w:val="double" w:sz="6" w:space="0" w:color="auto"/>
              <w:right w:val="double" w:sz="6" w:space="0" w:color="auto"/>
            </w:tcBorders>
          </w:tcPr>
          <w:p w14:paraId="09EEB79D" w14:textId="77777777" w:rsidR="005F7BD7" w:rsidRPr="009F3AEA" w:rsidRDefault="005F7BD7" w:rsidP="005F7BD7"/>
        </w:tc>
      </w:tr>
    </w:tbl>
    <w:p w14:paraId="6D11B5DE" w14:textId="77777777" w:rsidR="00070D91" w:rsidRPr="00070D91" w:rsidRDefault="00070D91" w:rsidP="0071063D">
      <w:pPr>
        <w:pStyle w:val="2"/>
        <w:jc w:val="both"/>
        <w:rPr>
          <w:b w:val="0"/>
          <w:bCs w:val="0"/>
          <w:sz w:val="20"/>
          <w:szCs w:val="20"/>
        </w:rPr>
      </w:pPr>
      <w:r w:rsidRPr="00070D91">
        <w:rPr>
          <w:b w:val="0"/>
          <w:bCs w:val="0"/>
          <w:sz w:val="20"/>
          <w:szCs w:val="20"/>
        </w:rPr>
        <w:lastRenderedPageBreak/>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r w:rsidR="00BF76CA">
        <w:rPr>
          <w:b w:val="0"/>
          <w:bCs w:val="0"/>
          <w:sz w:val="20"/>
          <w:szCs w:val="20"/>
        </w:rPr>
        <w:t xml:space="preserve"> не применимо</w:t>
      </w:r>
    </w:p>
    <w:p w14:paraId="5B7AFC09" w14:textId="77777777" w:rsidR="00070D91" w:rsidRDefault="00070D91" w:rsidP="00070D91"/>
    <w:p w14:paraId="1823BED0" w14:textId="77777777" w:rsidR="00070D91" w:rsidRPr="00070D91" w:rsidRDefault="00070D91" w:rsidP="00070D91">
      <w:r w:rsidRPr="00C14043">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rsidR="00BF76CA">
        <w:t xml:space="preserve"> не прменимо</w:t>
      </w:r>
    </w:p>
    <w:p w14:paraId="2E5BE75D" w14:textId="77777777" w:rsidR="00E82692" w:rsidRPr="009F3AEA" w:rsidRDefault="00E82692" w:rsidP="0071063D">
      <w:pPr>
        <w:pStyle w:val="2"/>
        <w:jc w:val="both"/>
      </w:pPr>
      <w:r w:rsidRPr="009F3AEA">
        <w:t>3.2.3. Материалы, товары (сырье) и поставщики эмитента</w:t>
      </w:r>
      <w:bookmarkEnd w:id="36"/>
    </w:p>
    <w:p w14:paraId="16C79E4C" w14:textId="77777777" w:rsidR="008C010D" w:rsidRPr="00C14043" w:rsidRDefault="008C010D" w:rsidP="008C010D">
      <w:pPr>
        <w:spacing w:before="0" w:after="0"/>
        <w:jc w:val="both"/>
      </w:pPr>
      <w:bookmarkStart w:id="37" w:name="_Toc474502769"/>
      <w:r w:rsidRPr="00C14043">
        <w:t>За</w:t>
      </w:r>
      <w:r>
        <w:t xml:space="preserve"> </w:t>
      </w:r>
      <w:r w:rsidRPr="00C14043">
        <w:t>2018 г.</w:t>
      </w:r>
    </w:p>
    <w:p w14:paraId="03109657" w14:textId="77777777" w:rsidR="008C010D" w:rsidRPr="00C14043" w:rsidRDefault="008C010D" w:rsidP="008C010D">
      <w:pPr>
        <w:spacing w:before="0" w:after="0"/>
        <w:jc w:val="both"/>
      </w:pPr>
      <w:r w:rsidRPr="00C14043">
        <w:t>Поставщики эмитента, на которых приходится не менее 10 процентов всех поставок материалов и товаров (сырья):</w:t>
      </w:r>
    </w:p>
    <w:p w14:paraId="2E643B15" w14:textId="77777777" w:rsidR="008C010D" w:rsidRPr="00C14043" w:rsidRDefault="008C010D" w:rsidP="008C010D">
      <w:pPr>
        <w:spacing w:before="0" w:after="0"/>
        <w:jc w:val="both"/>
      </w:pPr>
      <w:r w:rsidRPr="00C14043">
        <w:rPr>
          <w:b/>
          <w:bCs/>
          <w:i/>
          <w:iCs/>
        </w:rPr>
        <w:t xml:space="preserve">Поставщиков, на которых приходится не менее 10 процентов всех поставок материалов и товаров (сырья), не имеется. </w:t>
      </w:r>
    </w:p>
    <w:p w14:paraId="563B664D" w14:textId="77777777" w:rsidR="008C010D" w:rsidRPr="00C14043" w:rsidRDefault="008C010D" w:rsidP="008C010D">
      <w:pPr>
        <w:spacing w:before="0" w:after="0"/>
        <w:jc w:val="both"/>
      </w:pPr>
      <w:r w:rsidRPr="00C14043">
        <w:t>Информация об изменении цен более чем на 10 процентов на основные материалы и товары (сырье) в течение соответствующего отчетного периода по сравнению с соответствующим отчетным периодом предыдущего финансового года или об отсутствии такого изменения:</w:t>
      </w:r>
    </w:p>
    <w:p w14:paraId="3FD0885E" w14:textId="77777777" w:rsidR="008C010D" w:rsidRPr="00C14043" w:rsidRDefault="008C010D" w:rsidP="008C010D">
      <w:pPr>
        <w:spacing w:before="0" w:after="0"/>
        <w:jc w:val="both"/>
      </w:pPr>
      <w:r w:rsidRPr="00C14043">
        <w:rPr>
          <w:b/>
          <w:bCs/>
          <w:i/>
          <w:iCs/>
        </w:rPr>
        <w:t xml:space="preserve">Изменения цен более чем на 10% на основные материалы и товары (сырье) в течение соответствующего отчетного периода не было. </w:t>
      </w:r>
    </w:p>
    <w:p w14:paraId="3E0C434F" w14:textId="77777777" w:rsidR="008C010D" w:rsidRPr="00C14043" w:rsidRDefault="008C010D" w:rsidP="008C010D">
      <w:pPr>
        <w:spacing w:before="0" w:after="0"/>
        <w:jc w:val="both"/>
      </w:pPr>
      <w:r w:rsidRPr="00C14043">
        <w:t>Доля импортных поставок в поставках материалов и товаров эмитенту, прогноз в отношении доступности источников импортных поставок в будущем и возможные альтернативные источники:</w:t>
      </w:r>
    </w:p>
    <w:p w14:paraId="777EFA46" w14:textId="77777777" w:rsidR="008C010D" w:rsidRDefault="008C010D" w:rsidP="008C010D">
      <w:pPr>
        <w:rPr>
          <w:b/>
          <w:bCs/>
          <w:i/>
          <w:iCs/>
        </w:rPr>
      </w:pPr>
      <w:r w:rsidRPr="00C14043">
        <w:rPr>
          <w:b/>
          <w:bCs/>
          <w:i/>
          <w:iCs/>
        </w:rPr>
        <w:t>Импортные поставки отсутствуют.</w:t>
      </w:r>
    </w:p>
    <w:p w14:paraId="5D5441B2" w14:textId="77777777" w:rsidR="008C010D" w:rsidRDefault="008C010D" w:rsidP="008C010D">
      <w:pPr>
        <w:rPr>
          <w:b/>
          <w:bCs/>
          <w:i/>
          <w:iCs/>
        </w:rPr>
      </w:pPr>
    </w:p>
    <w:p w14:paraId="046923A8" w14:textId="77777777" w:rsidR="008C010D" w:rsidRPr="00C14043" w:rsidRDefault="008C010D" w:rsidP="008C010D">
      <w:pPr>
        <w:spacing w:before="0" w:after="0"/>
        <w:jc w:val="both"/>
      </w:pPr>
      <w:r>
        <w:t>За 3 мес. 2019</w:t>
      </w:r>
      <w:r w:rsidRPr="00C14043">
        <w:t xml:space="preserve"> г.</w:t>
      </w:r>
    </w:p>
    <w:p w14:paraId="50899D47" w14:textId="77777777" w:rsidR="008C010D" w:rsidRPr="00C14043" w:rsidRDefault="008C010D" w:rsidP="008C010D">
      <w:pPr>
        <w:spacing w:before="0" w:after="0"/>
        <w:jc w:val="both"/>
      </w:pPr>
      <w:r w:rsidRPr="00C14043">
        <w:t>Поставщики эмитента, на которых приходится не менее 10 процентов всех поставок материалов и товаров (сырья):</w:t>
      </w:r>
    </w:p>
    <w:p w14:paraId="4A637DF1" w14:textId="77777777" w:rsidR="008C010D" w:rsidRPr="00C14043" w:rsidRDefault="008C010D" w:rsidP="008C010D">
      <w:pPr>
        <w:spacing w:before="0" w:after="0"/>
        <w:jc w:val="both"/>
      </w:pPr>
      <w:r w:rsidRPr="00C14043">
        <w:rPr>
          <w:b/>
          <w:bCs/>
          <w:i/>
          <w:iCs/>
        </w:rPr>
        <w:t xml:space="preserve">Поставщиков, на которых приходится не менее 10 процентов всех поставок материалов и товаров (сырья), не имеется. </w:t>
      </w:r>
    </w:p>
    <w:p w14:paraId="65E35586" w14:textId="77777777" w:rsidR="008C010D" w:rsidRPr="00C14043" w:rsidRDefault="008C010D" w:rsidP="008C010D">
      <w:pPr>
        <w:spacing w:before="0" w:after="0"/>
        <w:jc w:val="both"/>
      </w:pPr>
      <w:r w:rsidRPr="00C14043">
        <w:t>Информация об изменении цен более чем на 10 процентов на основные материалы и товары (сырье) в течение соответствующего отчетного периода по сравнению с соответствующим отчетным периодом предыдущего финансового года или об отсутствии такого изменения:</w:t>
      </w:r>
    </w:p>
    <w:p w14:paraId="5D54E0C0" w14:textId="77777777" w:rsidR="008C010D" w:rsidRPr="00C14043" w:rsidRDefault="008C010D" w:rsidP="008C010D">
      <w:pPr>
        <w:spacing w:before="0" w:after="0"/>
        <w:jc w:val="both"/>
      </w:pPr>
      <w:r w:rsidRPr="00C14043">
        <w:rPr>
          <w:b/>
          <w:bCs/>
          <w:i/>
          <w:iCs/>
        </w:rPr>
        <w:t xml:space="preserve">Изменения цен более чем на 10% на основные материалы и товары (сырье) в течение соответствующего отчетного периода не было. </w:t>
      </w:r>
    </w:p>
    <w:p w14:paraId="1C3F153F" w14:textId="77777777" w:rsidR="008C010D" w:rsidRPr="00C14043" w:rsidRDefault="008C010D" w:rsidP="008C010D">
      <w:pPr>
        <w:spacing w:before="0" w:after="0"/>
        <w:jc w:val="both"/>
      </w:pPr>
      <w:r w:rsidRPr="00C14043">
        <w:t>Доля импортных поставок в поставках материалов и товаров эмитенту, прогноз в отношении доступности источников импортных поставок в будущем и возможные альтернативные источники:</w:t>
      </w:r>
    </w:p>
    <w:p w14:paraId="3B1ED027" w14:textId="77777777" w:rsidR="008C010D" w:rsidRPr="0017086A" w:rsidRDefault="008C010D" w:rsidP="008C010D">
      <w:r w:rsidRPr="00C14043">
        <w:rPr>
          <w:b/>
          <w:bCs/>
          <w:i/>
          <w:iCs/>
        </w:rPr>
        <w:t>Импортные поставки отсутствуют.</w:t>
      </w:r>
    </w:p>
    <w:p w14:paraId="28243FD6" w14:textId="77777777" w:rsidR="00E82692" w:rsidRPr="009F3AEA" w:rsidRDefault="00E82692" w:rsidP="0071063D">
      <w:pPr>
        <w:pStyle w:val="2"/>
        <w:jc w:val="both"/>
      </w:pPr>
      <w:r w:rsidRPr="009F3AEA">
        <w:t>3.2.4. Рынки сбыта продукции (работ, услуг) эмитента</w:t>
      </w:r>
      <w:bookmarkEnd w:id="37"/>
    </w:p>
    <w:p w14:paraId="11B1BC27" w14:textId="77777777" w:rsidR="00034E4B" w:rsidRPr="009F3AEA" w:rsidRDefault="00034E4B" w:rsidP="00034E4B">
      <w:pPr>
        <w:ind w:left="200"/>
        <w:jc w:val="both"/>
      </w:pPr>
      <w:bookmarkStart w:id="38" w:name="_Toc474502770"/>
      <w:r w:rsidRPr="009F3AEA">
        <w:t>Основные рынки, на которых эмитент осуществляет свою деятельность:</w:t>
      </w:r>
      <w:r w:rsidRPr="009F3AEA">
        <w:br/>
      </w:r>
      <w:r w:rsidRPr="009F3AEA">
        <w:rPr>
          <w:bCs/>
          <w:i/>
          <w:iCs/>
        </w:rPr>
        <w:t>Эмитент зарегистрирован как юридическое лицо 19.05.2014 г. и с даты государственной регистрации экономической деятельности не осуществлял.</w:t>
      </w:r>
      <w:r w:rsidRPr="009F3AEA">
        <w:rPr>
          <w:bCs/>
          <w:i/>
          <w:iCs/>
        </w:rPr>
        <w:br/>
        <w:t xml:space="preserve">Эмитент в рамках Группы Автобан будет осуществлять привлечение финансирования за счет выпуска облигаций. Основным рынком, на котором будет осуществляться указанная деятельность является рынок финансовых услуг – рынок долгового капитала. </w:t>
      </w:r>
      <w:r w:rsidRPr="009F3AEA">
        <w:rPr>
          <w:bCs/>
          <w:i/>
          <w:iCs/>
        </w:rPr>
        <w:br/>
        <w:t>Информация о рынках, на которых Группа Автобан осуществляет свою деятельность, указана в Приложении к Отчету ценных бумаг, где представлена информация по Поручителю.</w:t>
      </w:r>
    </w:p>
    <w:p w14:paraId="6A8BDB9D" w14:textId="77777777" w:rsidR="00034E4B" w:rsidRPr="009F3AEA" w:rsidRDefault="00034E4B" w:rsidP="00034E4B">
      <w:pPr>
        <w:ind w:left="200"/>
        <w:jc w:val="both"/>
      </w:pPr>
      <w:r w:rsidRPr="009F3AEA">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sidRPr="009F3AEA">
        <w:br/>
      </w:r>
      <w:r w:rsidRPr="009F3AEA">
        <w:rPr>
          <w:bCs/>
          <w:i/>
          <w:iCs/>
        </w:rP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sidRPr="009F3AEA">
        <w:rPr>
          <w:bCs/>
          <w:i/>
          <w:iCs/>
        </w:rPr>
        <w:br/>
        <w:t>- нестабильность финансовых рынков вследствие экономических и политических факторов;</w:t>
      </w:r>
      <w:r w:rsidRPr="009F3AEA">
        <w:rPr>
          <w:bCs/>
          <w:i/>
          <w:iCs/>
        </w:rPr>
        <w:br/>
        <w:t>- изменение процентных ставок заимствования;</w:t>
      </w:r>
      <w:r w:rsidRPr="009F3AEA">
        <w:rPr>
          <w:bCs/>
          <w:i/>
          <w:iCs/>
        </w:rPr>
        <w:br/>
        <w:t>- уменьшение сроков заимствования на долговом рынке (невозможность заимствования на запланированном горизонте);</w:t>
      </w:r>
      <w:r w:rsidRPr="009F3AEA">
        <w:rPr>
          <w:bCs/>
          <w:i/>
          <w:iCs/>
        </w:rPr>
        <w:br/>
        <w:t>- иные изменения финансово-экономического характера, в том числе, проведение государственных реформ экономического и политического характера, а также изменения, обусловленные ситуацией на мировых финансовых рынках.</w:t>
      </w:r>
      <w:r w:rsidRPr="009F3AEA">
        <w:rPr>
          <w:bCs/>
          <w:i/>
          <w:iCs/>
        </w:rPr>
        <w:br/>
        <w:t>Эмитент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w:t>
      </w:r>
    </w:p>
    <w:p w14:paraId="1274FFC3" w14:textId="77777777" w:rsidR="00E82692" w:rsidRPr="009F3AEA" w:rsidRDefault="00E82692" w:rsidP="0071063D">
      <w:pPr>
        <w:pStyle w:val="2"/>
        <w:jc w:val="both"/>
      </w:pPr>
      <w:r w:rsidRPr="009F3AEA">
        <w:t xml:space="preserve">3.2.5. Сведения о наличии у эмитента разрешений (лицензий) или допусков к отдельным </w:t>
      </w:r>
      <w:r w:rsidRPr="009F3AEA">
        <w:lastRenderedPageBreak/>
        <w:t>видам работ</w:t>
      </w:r>
      <w:bookmarkEnd w:id="38"/>
    </w:p>
    <w:p w14:paraId="2D849AA2" w14:textId="77777777" w:rsidR="00E82692" w:rsidRPr="009F3AEA" w:rsidRDefault="00E82692" w:rsidP="0071063D">
      <w:pPr>
        <w:ind w:left="200"/>
        <w:jc w:val="both"/>
        <w:rPr>
          <w:b/>
        </w:rPr>
      </w:pPr>
      <w:r w:rsidRPr="009F3AEA">
        <w:rPr>
          <w:rStyle w:val="Subst"/>
          <w:b w:val="0"/>
        </w:rPr>
        <w:t>Эмитент не имеет разрешений (лицензий) сведения которых обязательно указывать в ежеквартальном отчете</w:t>
      </w:r>
    </w:p>
    <w:p w14:paraId="532CF492" w14:textId="77777777" w:rsidR="00E82692" w:rsidRPr="009F3AEA" w:rsidRDefault="00E82692" w:rsidP="0071063D">
      <w:pPr>
        <w:pStyle w:val="2"/>
        <w:jc w:val="both"/>
      </w:pPr>
      <w:bookmarkStart w:id="39" w:name="_Toc474502771"/>
      <w:r w:rsidRPr="009F3AEA">
        <w:t>3.2.6. Сведения о деятельности отдельных категорий эмитентов</w:t>
      </w:r>
      <w:bookmarkEnd w:id="39"/>
    </w:p>
    <w:p w14:paraId="7EAF55F5" w14:textId="77777777" w:rsidR="007D4010" w:rsidRPr="009F3AEA" w:rsidRDefault="007D4010" w:rsidP="0071063D">
      <w:pPr>
        <w:jc w:val="both"/>
        <w:rPr>
          <w:b/>
        </w:rPr>
      </w:pPr>
      <w:r w:rsidRPr="009F3AEA">
        <w:rPr>
          <w:rStyle w:val="Subst"/>
          <w:b w:val="0"/>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27819ECD" w14:textId="77777777" w:rsidR="00E82692" w:rsidRPr="009F3AEA" w:rsidRDefault="00E82692" w:rsidP="0071063D">
      <w:pPr>
        <w:pStyle w:val="2"/>
        <w:jc w:val="both"/>
      </w:pPr>
      <w:bookmarkStart w:id="40" w:name="_Toc474502772"/>
      <w:r w:rsidRPr="009F3AEA">
        <w:t>3.2.7. Дополнительные требования к эмитентам, основной деятельностью которых является добыча полезных ископаемых</w:t>
      </w:r>
      <w:bookmarkEnd w:id="40"/>
    </w:p>
    <w:p w14:paraId="32B5EF9F" w14:textId="77777777" w:rsidR="0098119F" w:rsidRPr="009F3AEA" w:rsidRDefault="0098119F" w:rsidP="00034E4B">
      <w:pPr>
        <w:ind w:left="200"/>
        <w:jc w:val="both"/>
        <w:rPr>
          <w:rStyle w:val="Subst"/>
          <w:b w:val="0"/>
        </w:rPr>
      </w:pPr>
      <w:bookmarkStart w:id="41" w:name="_Toc474502773"/>
      <w:r w:rsidRPr="009F3AEA">
        <w:rPr>
          <w:rStyle w:val="Subst"/>
          <w:b w:val="0"/>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14:paraId="08B675BD" w14:textId="77777777" w:rsidR="00E82692" w:rsidRPr="009F3AEA" w:rsidRDefault="00E82692" w:rsidP="0071063D">
      <w:pPr>
        <w:pStyle w:val="2"/>
        <w:jc w:val="both"/>
      </w:pPr>
      <w:r w:rsidRPr="009F3AEA">
        <w:t>3.2.8. Дополнительные требования к эмитентам, основной деятельностью которых является оказание услуг связи</w:t>
      </w:r>
      <w:bookmarkEnd w:id="41"/>
    </w:p>
    <w:p w14:paraId="5ACF985E" w14:textId="77777777" w:rsidR="008C010D" w:rsidRDefault="008C010D" w:rsidP="008C010D">
      <w:pPr>
        <w:rPr>
          <w:b/>
          <w:bCs/>
          <w:i/>
          <w:iCs/>
        </w:rPr>
      </w:pPr>
      <w:r>
        <w:rPr>
          <w:rStyle w:val="Subst"/>
        </w:rPr>
        <w:t>Основной деятельностью эмитента не является оказание услуг связи. Эмитент не имеет подконтрольных организаций, основной деятельностью которых является оказание услуг связи.</w:t>
      </w:r>
    </w:p>
    <w:p w14:paraId="69153DA4" w14:textId="77777777" w:rsidR="00E82692" w:rsidRPr="009F3AEA" w:rsidRDefault="00E82692" w:rsidP="0071063D">
      <w:pPr>
        <w:pStyle w:val="2"/>
        <w:jc w:val="both"/>
      </w:pPr>
      <w:bookmarkStart w:id="42" w:name="_Toc474502774"/>
      <w:r w:rsidRPr="009F3AEA">
        <w:t>3.3. Планы будущей деятельности эмитента</w:t>
      </w:r>
      <w:bookmarkEnd w:id="42"/>
    </w:p>
    <w:p w14:paraId="6EEAA134" w14:textId="77777777" w:rsidR="00034E4B" w:rsidRPr="009F3AEA" w:rsidRDefault="00034E4B" w:rsidP="00034E4B">
      <w:pPr>
        <w:ind w:left="200"/>
        <w:jc w:val="both"/>
        <w:rPr>
          <w:bCs/>
          <w:i/>
          <w:iCs/>
        </w:rPr>
      </w:pPr>
      <w:bookmarkStart w:id="43" w:name="_Toc474502775"/>
      <w:r w:rsidRPr="009F3AEA">
        <w:rPr>
          <w:bCs/>
          <w:i/>
          <w:iCs/>
        </w:rPr>
        <w:t xml:space="preserve">Эмитент зарегистрирован как юридическое лицо 19.05.2014 г. и с даты государственной регистрации экономической деятельности не осуществлял. </w:t>
      </w:r>
      <w:r w:rsidRPr="009F3AEA">
        <w:rPr>
          <w:bCs/>
          <w:i/>
          <w:iCs/>
        </w:rPr>
        <w:br/>
        <w:t xml:space="preserve">Эмитент в рамках Группы Автобан будет осуществлять привлечение финансирования за счет выпуска облигаций. Привлеченные средства от выпуска облигаций будут распределяться среди компаний Группы Автобан в виде внутригрупповых займов. </w:t>
      </w:r>
    </w:p>
    <w:p w14:paraId="3A3745EC" w14:textId="77777777" w:rsidR="00034E4B" w:rsidRPr="009F3AEA" w:rsidRDefault="00034E4B" w:rsidP="00034E4B">
      <w:pPr>
        <w:ind w:left="200"/>
        <w:jc w:val="both"/>
        <w:rPr>
          <w:bCs/>
          <w:i/>
          <w:iCs/>
        </w:rPr>
      </w:pPr>
      <w:r w:rsidRPr="009F3AEA">
        <w:rPr>
          <w:bCs/>
          <w:i/>
          <w:iCs/>
        </w:rPr>
        <w:t xml:space="preserve">Средства, полученные в оплату процентов и основного долга по займам, будут являться источниками доходов. </w:t>
      </w:r>
      <w:r w:rsidRPr="009F3AEA">
        <w:rPr>
          <w:bCs/>
          <w:i/>
          <w:iCs/>
        </w:rPr>
        <w:br/>
        <w:t xml:space="preserve">Эмитент не имеет планов по организации новых производств, разработке и производству новых видов продукции, модернизации и реконструкции основных средств. </w:t>
      </w:r>
    </w:p>
    <w:p w14:paraId="7582364A" w14:textId="77777777" w:rsidR="00034E4B" w:rsidRPr="009F3AEA" w:rsidRDefault="00034E4B" w:rsidP="00034E4B">
      <w:pPr>
        <w:ind w:left="200"/>
        <w:jc w:val="both"/>
        <w:rPr>
          <w:i/>
        </w:rPr>
      </w:pPr>
      <w:r w:rsidRPr="009F3AEA">
        <w:rPr>
          <w:bCs/>
          <w:i/>
          <w:iCs/>
        </w:rPr>
        <w:t>Изменения основной деятельность не планируется.</w:t>
      </w:r>
    </w:p>
    <w:p w14:paraId="1F69A0A2" w14:textId="77777777" w:rsidR="00E82692" w:rsidRPr="009F3AEA" w:rsidRDefault="00E82692" w:rsidP="0071063D">
      <w:pPr>
        <w:pStyle w:val="2"/>
        <w:jc w:val="both"/>
      </w:pPr>
      <w:r w:rsidRPr="009F3AEA">
        <w:t>3.4. Участие эмитента в банковских группах, банковских холдингах, холдингах и ассоциациях</w:t>
      </w:r>
      <w:bookmarkEnd w:id="43"/>
    </w:p>
    <w:p w14:paraId="3244221F" w14:textId="77777777" w:rsidR="00034E4B" w:rsidRPr="009F3AEA" w:rsidRDefault="00034E4B" w:rsidP="00034E4B">
      <w:pPr>
        <w:ind w:left="200"/>
      </w:pPr>
      <w:bookmarkStart w:id="44" w:name="_Toc474502776"/>
      <w:r w:rsidRPr="009F3AEA">
        <w:rPr>
          <w:bCs/>
          <w:i/>
          <w:iCs/>
        </w:rPr>
        <w:t>Эмитент не участвует в банковских группах, банковских холдингах, холдингах и ассоциациях</w:t>
      </w:r>
    </w:p>
    <w:p w14:paraId="7ADDCCBC" w14:textId="77777777" w:rsidR="00E82692" w:rsidRPr="009F3AEA" w:rsidRDefault="00E82692" w:rsidP="0071063D">
      <w:pPr>
        <w:pStyle w:val="2"/>
        <w:jc w:val="both"/>
      </w:pPr>
      <w:r w:rsidRPr="009F3AEA">
        <w:t>3.5. Подконтрольные эмитенту организации, имеющие для него существенное значение</w:t>
      </w:r>
      <w:bookmarkEnd w:id="44"/>
    </w:p>
    <w:p w14:paraId="2A044175" w14:textId="77777777" w:rsidR="00691E67" w:rsidRPr="003C0948" w:rsidRDefault="00691E67" w:rsidP="00691E67">
      <w:pPr>
        <w:ind w:left="200"/>
      </w:pPr>
      <w:bookmarkStart w:id="45" w:name="_Toc474502777"/>
      <w:r w:rsidRPr="003C0948">
        <w:rPr>
          <w:b/>
          <w:bCs/>
          <w:i/>
          <w:iCs/>
        </w:rPr>
        <w:t>Эмитент не имеет подконтрольных организаций, имеющих для него существенное значение</w:t>
      </w:r>
    </w:p>
    <w:p w14:paraId="004FF468" w14:textId="77777777" w:rsidR="00E82692" w:rsidRPr="009F3AEA" w:rsidRDefault="00E82692" w:rsidP="0071063D">
      <w:pPr>
        <w:pStyle w:val="2"/>
        <w:jc w:val="both"/>
      </w:pPr>
      <w:r w:rsidRPr="009F3AEA">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5"/>
    </w:p>
    <w:p w14:paraId="165FF786" w14:textId="77777777" w:rsidR="00034E4B" w:rsidRPr="009F3AEA" w:rsidRDefault="00034E4B" w:rsidP="00034E4B">
      <w:pPr>
        <w:widowControl/>
        <w:spacing w:before="0" w:after="0"/>
        <w:ind w:firstLine="540"/>
        <w:jc w:val="both"/>
        <w:rPr>
          <w:rFonts w:eastAsiaTheme="minorHAnsi"/>
          <w:b/>
          <w:bCs/>
          <w:lang w:eastAsia="en-US"/>
        </w:rPr>
      </w:pPr>
      <w:bookmarkStart w:id="46" w:name="_Toc474502778"/>
      <w:r w:rsidRPr="009F3AEA">
        <w:rPr>
          <w:rFonts w:eastAsiaTheme="minorHAnsi"/>
          <w:b/>
          <w:bCs/>
          <w:lang w:eastAsia="en-US"/>
        </w:rPr>
        <w:t>Группировка объектов основных средств производится по данным бухгалтерского учета.</w:t>
      </w:r>
    </w:p>
    <w:p w14:paraId="7AA79CEE" w14:textId="77777777" w:rsidR="00034E4B" w:rsidRPr="009F3AEA" w:rsidRDefault="00034E4B" w:rsidP="00034E4B">
      <w:pPr>
        <w:widowControl/>
        <w:spacing w:before="0" w:after="0"/>
        <w:jc w:val="both"/>
        <w:rPr>
          <w:rFonts w:eastAsiaTheme="minorHAnsi"/>
          <w:b/>
          <w:bCs/>
          <w:lang w:eastAsia="en-US"/>
        </w:rPr>
      </w:pPr>
    </w:p>
    <w:tbl>
      <w:tblPr>
        <w:tblW w:w="9782" w:type="dxa"/>
        <w:tblInd w:w="62" w:type="dxa"/>
        <w:tblLayout w:type="fixed"/>
        <w:tblCellMar>
          <w:top w:w="102" w:type="dxa"/>
          <w:left w:w="62" w:type="dxa"/>
          <w:bottom w:w="102" w:type="dxa"/>
          <w:right w:w="62" w:type="dxa"/>
        </w:tblCellMar>
        <w:tblLook w:val="04A0" w:firstRow="1" w:lastRow="0" w:firstColumn="1" w:lastColumn="0" w:noHBand="0" w:noVBand="1"/>
      </w:tblPr>
      <w:tblGrid>
        <w:gridCol w:w="3029"/>
        <w:gridCol w:w="3624"/>
        <w:gridCol w:w="3129"/>
      </w:tblGrid>
      <w:tr w:rsidR="00034E4B" w:rsidRPr="009F3AEA" w14:paraId="2C3DF889" w14:textId="77777777" w:rsidTr="00CC196F">
        <w:tc>
          <w:tcPr>
            <w:tcW w:w="3029" w:type="dxa"/>
            <w:tcBorders>
              <w:top w:val="single" w:sz="4" w:space="0" w:color="auto"/>
              <w:left w:val="single" w:sz="4" w:space="0" w:color="auto"/>
              <w:bottom w:val="single" w:sz="4" w:space="0" w:color="auto"/>
              <w:right w:val="single" w:sz="4" w:space="0" w:color="auto"/>
            </w:tcBorders>
            <w:hideMark/>
          </w:tcPr>
          <w:p w14:paraId="0B3C4916" w14:textId="77777777" w:rsidR="00034E4B" w:rsidRPr="009F3AEA" w:rsidRDefault="00034E4B" w:rsidP="00034E4B">
            <w:pPr>
              <w:widowControl/>
              <w:spacing w:before="0" w:after="0" w:line="276" w:lineRule="auto"/>
              <w:jc w:val="center"/>
              <w:rPr>
                <w:rFonts w:eastAsiaTheme="minorHAnsi"/>
                <w:b/>
                <w:bCs/>
                <w:lang w:eastAsia="en-US"/>
              </w:rPr>
            </w:pPr>
            <w:r w:rsidRPr="009F3AEA">
              <w:rPr>
                <w:rFonts w:eastAsiaTheme="minorHAnsi"/>
                <w:b/>
                <w:bCs/>
                <w:lang w:eastAsia="en-US"/>
              </w:rPr>
              <w:t>Наименование группы объектов основных средств</w:t>
            </w:r>
          </w:p>
        </w:tc>
        <w:tc>
          <w:tcPr>
            <w:tcW w:w="3624" w:type="dxa"/>
            <w:tcBorders>
              <w:top w:val="single" w:sz="4" w:space="0" w:color="auto"/>
              <w:left w:val="single" w:sz="4" w:space="0" w:color="auto"/>
              <w:bottom w:val="single" w:sz="4" w:space="0" w:color="auto"/>
              <w:right w:val="single" w:sz="4" w:space="0" w:color="auto"/>
            </w:tcBorders>
            <w:hideMark/>
          </w:tcPr>
          <w:p w14:paraId="22CC88F7" w14:textId="77777777" w:rsidR="00034E4B" w:rsidRPr="009F3AEA" w:rsidRDefault="00034E4B" w:rsidP="00034E4B">
            <w:pPr>
              <w:widowControl/>
              <w:spacing w:before="0" w:after="0" w:line="276" w:lineRule="auto"/>
              <w:jc w:val="center"/>
              <w:rPr>
                <w:rFonts w:eastAsiaTheme="minorHAnsi"/>
                <w:b/>
                <w:bCs/>
                <w:lang w:eastAsia="en-US"/>
              </w:rPr>
            </w:pPr>
            <w:r w:rsidRPr="009F3AEA">
              <w:rPr>
                <w:rFonts w:eastAsiaTheme="minorHAnsi"/>
                <w:b/>
                <w:bCs/>
                <w:lang w:eastAsia="en-US"/>
              </w:rPr>
              <w:t>Первоначальная (восстановительная) стоимость, руб.</w:t>
            </w:r>
          </w:p>
        </w:tc>
        <w:tc>
          <w:tcPr>
            <w:tcW w:w="3129" w:type="dxa"/>
            <w:tcBorders>
              <w:top w:val="single" w:sz="4" w:space="0" w:color="auto"/>
              <w:left w:val="single" w:sz="4" w:space="0" w:color="auto"/>
              <w:bottom w:val="single" w:sz="4" w:space="0" w:color="auto"/>
              <w:right w:val="single" w:sz="4" w:space="0" w:color="auto"/>
            </w:tcBorders>
            <w:hideMark/>
          </w:tcPr>
          <w:p w14:paraId="1BAF3982" w14:textId="77777777" w:rsidR="00034E4B" w:rsidRPr="009F3AEA" w:rsidRDefault="00034E4B" w:rsidP="00034E4B">
            <w:pPr>
              <w:widowControl/>
              <w:spacing w:before="0" w:after="0" w:line="276" w:lineRule="auto"/>
              <w:jc w:val="center"/>
              <w:rPr>
                <w:rFonts w:eastAsiaTheme="minorHAnsi"/>
                <w:b/>
                <w:bCs/>
                <w:lang w:eastAsia="en-US"/>
              </w:rPr>
            </w:pPr>
            <w:r w:rsidRPr="009F3AEA">
              <w:rPr>
                <w:rFonts w:eastAsiaTheme="minorHAnsi"/>
                <w:b/>
                <w:bCs/>
                <w:lang w:eastAsia="en-US"/>
              </w:rPr>
              <w:t>Сумма начисленной амортизации, руб.</w:t>
            </w:r>
          </w:p>
        </w:tc>
      </w:tr>
      <w:tr w:rsidR="00034E4B" w:rsidRPr="009F3AEA" w14:paraId="6B4B36CE" w14:textId="77777777" w:rsidTr="00CC196F">
        <w:tc>
          <w:tcPr>
            <w:tcW w:w="9782" w:type="dxa"/>
            <w:gridSpan w:val="3"/>
            <w:tcBorders>
              <w:top w:val="single" w:sz="4" w:space="0" w:color="auto"/>
              <w:left w:val="single" w:sz="4" w:space="0" w:color="auto"/>
              <w:bottom w:val="single" w:sz="4" w:space="0" w:color="auto"/>
              <w:right w:val="single" w:sz="4" w:space="0" w:color="auto"/>
            </w:tcBorders>
            <w:hideMark/>
          </w:tcPr>
          <w:p w14:paraId="60745E1C" w14:textId="77777777" w:rsidR="00034E4B" w:rsidRPr="009F3AEA" w:rsidRDefault="00034E4B" w:rsidP="00F835C9">
            <w:pPr>
              <w:widowControl/>
              <w:spacing w:before="0" w:after="0" w:line="276" w:lineRule="auto"/>
              <w:rPr>
                <w:rFonts w:eastAsiaTheme="minorHAnsi"/>
                <w:b/>
                <w:bCs/>
                <w:lang w:eastAsia="en-US"/>
              </w:rPr>
            </w:pPr>
            <w:r w:rsidRPr="009F3AEA">
              <w:rPr>
                <w:rFonts w:eastAsiaTheme="minorHAnsi"/>
                <w:b/>
                <w:bCs/>
                <w:lang w:eastAsia="en-US"/>
              </w:rPr>
              <w:t>Отчетная дата: "_31_" декабря 201</w:t>
            </w:r>
            <w:r w:rsidR="00F835C9" w:rsidRPr="009F3AEA">
              <w:rPr>
                <w:rFonts w:eastAsiaTheme="minorHAnsi"/>
                <w:b/>
                <w:bCs/>
                <w:lang w:eastAsia="en-US"/>
              </w:rPr>
              <w:t>8</w:t>
            </w:r>
            <w:r w:rsidRPr="009F3AEA">
              <w:rPr>
                <w:rFonts w:eastAsiaTheme="minorHAnsi"/>
                <w:b/>
                <w:bCs/>
                <w:lang w:eastAsia="en-US"/>
              </w:rPr>
              <w:t xml:space="preserve"> г.</w:t>
            </w:r>
          </w:p>
        </w:tc>
      </w:tr>
      <w:tr w:rsidR="00034E4B" w:rsidRPr="009F3AEA" w14:paraId="087A038C" w14:textId="77777777" w:rsidTr="00CC196F">
        <w:tc>
          <w:tcPr>
            <w:tcW w:w="3029" w:type="dxa"/>
            <w:tcBorders>
              <w:top w:val="single" w:sz="4" w:space="0" w:color="auto"/>
              <w:left w:val="single" w:sz="4" w:space="0" w:color="auto"/>
              <w:bottom w:val="single" w:sz="4" w:space="0" w:color="auto"/>
              <w:right w:val="single" w:sz="4" w:space="0" w:color="auto"/>
            </w:tcBorders>
            <w:hideMark/>
          </w:tcPr>
          <w:p w14:paraId="3F82667C" w14:textId="77777777" w:rsidR="00034E4B" w:rsidRPr="009F3AEA" w:rsidRDefault="00034E4B" w:rsidP="00034E4B">
            <w:pPr>
              <w:widowControl/>
              <w:spacing w:before="0" w:after="0" w:line="276" w:lineRule="auto"/>
              <w:rPr>
                <w:rFonts w:eastAsiaTheme="minorHAnsi"/>
                <w:b/>
                <w:bCs/>
                <w:lang w:eastAsia="en-US"/>
              </w:rPr>
            </w:pPr>
            <w:r w:rsidRPr="009F3AEA">
              <w:rPr>
                <w:rFonts w:eastAsiaTheme="minorHAnsi"/>
                <w:b/>
                <w:bCs/>
                <w:lang w:eastAsia="en-US"/>
              </w:rPr>
              <w:t>Персональный компьютер</w:t>
            </w:r>
          </w:p>
        </w:tc>
        <w:tc>
          <w:tcPr>
            <w:tcW w:w="3624" w:type="dxa"/>
            <w:tcBorders>
              <w:top w:val="single" w:sz="4" w:space="0" w:color="auto"/>
              <w:left w:val="single" w:sz="4" w:space="0" w:color="auto"/>
              <w:bottom w:val="single" w:sz="4" w:space="0" w:color="auto"/>
              <w:right w:val="single" w:sz="4" w:space="0" w:color="auto"/>
            </w:tcBorders>
            <w:hideMark/>
          </w:tcPr>
          <w:p w14:paraId="08A28163" w14:textId="77777777" w:rsidR="00034E4B" w:rsidRPr="009F3AEA" w:rsidRDefault="00034E4B" w:rsidP="00034E4B">
            <w:pPr>
              <w:widowControl/>
              <w:spacing w:before="0" w:after="0" w:line="276" w:lineRule="auto"/>
              <w:jc w:val="right"/>
              <w:rPr>
                <w:rFonts w:eastAsiaTheme="minorHAnsi"/>
                <w:b/>
                <w:bCs/>
                <w:lang w:eastAsia="en-US"/>
              </w:rPr>
            </w:pPr>
            <w:r w:rsidRPr="009F3AEA">
              <w:rPr>
                <w:rFonts w:eastAsiaTheme="minorHAnsi"/>
                <w:b/>
                <w:bCs/>
                <w:lang w:eastAsia="en-US"/>
              </w:rPr>
              <w:t>50 000</w:t>
            </w:r>
          </w:p>
        </w:tc>
        <w:tc>
          <w:tcPr>
            <w:tcW w:w="3129" w:type="dxa"/>
            <w:tcBorders>
              <w:top w:val="single" w:sz="4" w:space="0" w:color="auto"/>
              <w:left w:val="single" w:sz="4" w:space="0" w:color="auto"/>
              <w:bottom w:val="single" w:sz="4" w:space="0" w:color="auto"/>
              <w:right w:val="single" w:sz="4" w:space="0" w:color="auto"/>
            </w:tcBorders>
            <w:hideMark/>
          </w:tcPr>
          <w:p w14:paraId="5D4A5A60" w14:textId="77777777" w:rsidR="00034E4B" w:rsidRPr="009F3AEA" w:rsidRDefault="009B6260" w:rsidP="00034E4B">
            <w:pPr>
              <w:widowControl/>
              <w:spacing w:before="0" w:after="0" w:line="276" w:lineRule="auto"/>
              <w:jc w:val="right"/>
              <w:rPr>
                <w:rFonts w:eastAsiaTheme="minorHAnsi"/>
                <w:b/>
                <w:bCs/>
                <w:lang w:eastAsia="en-US"/>
              </w:rPr>
            </w:pPr>
            <w:r w:rsidRPr="009F3AEA">
              <w:rPr>
                <w:rFonts w:eastAsiaTheme="minorHAnsi"/>
                <w:b/>
                <w:bCs/>
                <w:lang w:eastAsia="en-US"/>
              </w:rPr>
              <w:t>25</w:t>
            </w:r>
          </w:p>
        </w:tc>
      </w:tr>
      <w:tr w:rsidR="00034E4B" w:rsidRPr="009F3AEA" w14:paraId="1800C028" w14:textId="77777777" w:rsidTr="00CC196F">
        <w:tc>
          <w:tcPr>
            <w:tcW w:w="3029" w:type="dxa"/>
            <w:tcBorders>
              <w:top w:val="single" w:sz="4" w:space="0" w:color="auto"/>
              <w:left w:val="single" w:sz="4" w:space="0" w:color="auto"/>
              <w:bottom w:val="single" w:sz="4" w:space="0" w:color="auto"/>
              <w:right w:val="single" w:sz="4" w:space="0" w:color="auto"/>
            </w:tcBorders>
            <w:hideMark/>
          </w:tcPr>
          <w:p w14:paraId="4BE6D033" w14:textId="77777777" w:rsidR="00034E4B" w:rsidRPr="009F3AEA" w:rsidRDefault="00034E4B" w:rsidP="00034E4B">
            <w:pPr>
              <w:widowControl/>
              <w:spacing w:before="0" w:after="0" w:line="276" w:lineRule="auto"/>
              <w:rPr>
                <w:rFonts w:eastAsiaTheme="minorHAnsi"/>
                <w:b/>
                <w:bCs/>
                <w:lang w:eastAsia="en-US"/>
              </w:rPr>
            </w:pPr>
            <w:r w:rsidRPr="009F3AEA">
              <w:rPr>
                <w:rFonts w:eastAsiaTheme="minorHAnsi"/>
                <w:b/>
                <w:bCs/>
                <w:lang w:eastAsia="en-US"/>
              </w:rPr>
              <w:t>Итого:</w:t>
            </w:r>
          </w:p>
        </w:tc>
        <w:tc>
          <w:tcPr>
            <w:tcW w:w="3624" w:type="dxa"/>
            <w:tcBorders>
              <w:top w:val="single" w:sz="4" w:space="0" w:color="auto"/>
              <w:left w:val="single" w:sz="4" w:space="0" w:color="auto"/>
              <w:bottom w:val="single" w:sz="4" w:space="0" w:color="auto"/>
              <w:right w:val="single" w:sz="4" w:space="0" w:color="auto"/>
            </w:tcBorders>
          </w:tcPr>
          <w:p w14:paraId="70CE1329" w14:textId="77777777" w:rsidR="00034E4B" w:rsidRPr="009F3AEA" w:rsidRDefault="00034E4B" w:rsidP="00034E4B">
            <w:pPr>
              <w:widowControl/>
              <w:spacing w:before="0" w:after="0" w:line="276" w:lineRule="auto"/>
              <w:jc w:val="right"/>
              <w:rPr>
                <w:rFonts w:eastAsiaTheme="minorHAnsi"/>
                <w:b/>
                <w:bCs/>
                <w:lang w:eastAsia="en-US"/>
              </w:rPr>
            </w:pPr>
            <w:r w:rsidRPr="009F3AEA">
              <w:rPr>
                <w:rFonts w:eastAsiaTheme="minorHAnsi"/>
                <w:b/>
                <w:bCs/>
                <w:lang w:eastAsia="en-US"/>
              </w:rPr>
              <w:t>50 000</w:t>
            </w:r>
          </w:p>
          <w:p w14:paraId="2CC1F58C" w14:textId="77777777" w:rsidR="00034E4B" w:rsidRPr="009F3AEA" w:rsidRDefault="00034E4B" w:rsidP="00034E4B">
            <w:pPr>
              <w:widowControl/>
              <w:spacing w:before="0" w:after="0" w:line="276" w:lineRule="auto"/>
              <w:jc w:val="right"/>
              <w:rPr>
                <w:rFonts w:eastAsiaTheme="minorHAnsi"/>
                <w:b/>
                <w:bCs/>
                <w:lang w:eastAsia="en-US"/>
              </w:rPr>
            </w:pPr>
          </w:p>
        </w:tc>
        <w:tc>
          <w:tcPr>
            <w:tcW w:w="3129" w:type="dxa"/>
            <w:tcBorders>
              <w:top w:val="single" w:sz="4" w:space="0" w:color="auto"/>
              <w:left w:val="single" w:sz="4" w:space="0" w:color="auto"/>
              <w:bottom w:val="single" w:sz="4" w:space="0" w:color="auto"/>
              <w:right w:val="single" w:sz="4" w:space="0" w:color="auto"/>
            </w:tcBorders>
            <w:hideMark/>
          </w:tcPr>
          <w:p w14:paraId="27F5B3D5" w14:textId="77777777" w:rsidR="00034E4B" w:rsidRPr="009F3AEA" w:rsidRDefault="009B6260" w:rsidP="00034E4B">
            <w:pPr>
              <w:widowControl/>
              <w:spacing w:before="0" w:after="0" w:line="276" w:lineRule="auto"/>
              <w:jc w:val="right"/>
              <w:rPr>
                <w:rFonts w:eastAsiaTheme="minorHAnsi"/>
                <w:b/>
                <w:bCs/>
                <w:lang w:eastAsia="en-US"/>
              </w:rPr>
            </w:pPr>
            <w:r w:rsidRPr="009F3AEA">
              <w:rPr>
                <w:rFonts w:eastAsiaTheme="minorHAnsi"/>
                <w:b/>
                <w:bCs/>
                <w:lang w:eastAsia="en-US"/>
              </w:rPr>
              <w:t>25</w:t>
            </w:r>
          </w:p>
        </w:tc>
      </w:tr>
      <w:tr w:rsidR="00034E4B" w:rsidRPr="009F3AEA" w14:paraId="60B9A472" w14:textId="77777777" w:rsidTr="00CC196F">
        <w:tc>
          <w:tcPr>
            <w:tcW w:w="9782" w:type="dxa"/>
            <w:gridSpan w:val="3"/>
            <w:tcBorders>
              <w:top w:val="single" w:sz="4" w:space="0" w:color="auto"/>
              <w:left w:val="single" w:sz="4" w:space="0" w:color="auto"/>
              <w:bottom w:val="single" w:sz="4" w:space="0" w:color="auto"/>
              <w:right w:val="single" w:sz="4" w:space="0" w:color="auto"/>
            </w:tcBorders>
            <w:hideMark/>
          </w:tcPr>
          <w:p w14:paraId="6FD886D6" w14:textId="77777777" w:rsidR="00034E4B" w:rsidRPr="009F3AEA" w:rsidRDefault="00034E4B" w:rsidP="00F835C9">
            <w:pPr>
              <w:widowControl/>
              <w:spacing w:before="0" w:after="0" w:line="276" w:lineRule="auto"/>
              <w:rPr>
                <w:rFonts w:eastAsiaTheme="minorHAnsi"/>
                <w:b/>
                <w:bCs/>
                <w:lang w:eastAsia="en-US"/>
              </w:rPr>
            </w:pPr>
            <w:r w:rsidRPr="009F3AEA">
              <w:rPr>
                <w:rFonts w:eastAsiaTheme="minorHAnsi"/>
                <w:b/>
                <w:bCs/>
                <w:lang w:eastAsia="en-US"/>
              </w:rPr>
              <w:t>Отчетная дата: "_31_" марта 201</w:t>
            </w:r>
            <w:r w:rsidR="00F835C9" w:rsidRPr="009F3AEA">
              <w:rPr>
                <w:rFonts w:eastAsiaTheme="minorHAnsi"/>
                <w:b/>
                <w:bCs/>
                <w:lang w:eastAsia="en-US"/>
              </w:rPr>
              <w:t>9</w:t>
            </w:r>
            <w:r w:rsidRPr="009F3AEA">
              <w:rPr>
                <w:rFonts w:eastAsiaTheme="minorHAnsi"/>
                <w:b/>
                <w:bCs/>
                <w:lang w:eastAsia="en-US"/>
              </w:rPr>
              <w:t xml:space="preserve"> г.</w:t>
            </w:r>
          </w:p>
        </w:tc>
      </w:tr>
      <w:tr w:rsidR="00034E4B" w:rsidRPr="009F3AEA" w14:paraId="7ADFA0D8" w14:textId="77777777" w:rsidTr="00CC196F">
        <w:tc>
          <w:tcPr>
            <w:tcW w:w="3029" w:type="dxa"/>
            <w:tcBorders>
              <w:top w:val="single" w:sz="4" w:space="0" w:color="auto"/>
              <w:left w:val="single" w:sz="4" w:space="0" w:color="auto"/>
              <w:bottom w:val="single" w:sz="4" w:space="0" w:color="auto"/>
              <w:right w:val="single" w:sz="4" w:space="0" w:color="auto"/>
            </w:tcBorders>
            <w:hideMark/>
          </w:tcPr>
          <w:p w14:paraId="4CE6880C" w14:textId="77777777" w:rsidR="00034E4B" w:rsidRPr="009F3AEA" w:rsidRDefault="00034E4B" w:rsidP="00034E4B">
            <w:pPr>
              <w:widowControl/>
              <w:spacing w:before="0" w:after="0" w:line="276" w:lineRule="auto"/>
              <w:rPr>
                <w:rFonts w:eastAsiaTheme="minorHAnsi"/>
                <w:b/>
                <w:bCs/>
                <w:lang w:eastAsia="en-US"/>
              </w:rPr>
            </w:pPr>
            <w:r w:rsidRPr="009F3AEA">
              <w:rPr>
                <w:rFonts w:eastAsiaTheme="minorHAnsi"/>
                <w:b/>
                <w:bCs/>
                <w:lang w:eastAsia="en-US"/>
              </w:rPr>
              <w:t>Персональный компьютер</w:t>
            </w:r>
          </w:p>
        </w:tc>
        <w:tc>
          <w:tcPr>
            <w:tcW w:w="3624" w:type="dxa"/>
            <w:tcBorders>
              <w:top w:val="single" w:sz="4" w:space="0" w:color="auto"/>
              <w:left w:val="single" w:sz="4" w:space="0" w:color="auto"/>
              <w:bottom w:val="single" w:sz="4" w:space="0" w:color="auto"/>
              <w:right w:val="single" w:sz="4" w:space="0" w:color="auto"/>
            </w:tcBorders>
            <w:hideMark/>
          </w:tcPr>
          <w:p w14:paraId="42FE1E02" w14:textId="77777777" w:rsidR="00034E4B" w:rsidRPr="009F3AEA" w:rsidRDefault="00034E4B" w:rsidP="00034E4B">
            <w:pPr>
              <w:widowControl/>
              <w:spacing w:before="0" w:after="0" w:line="276" w:lineRule="auto"/>
              <w:jc w:val="right"/>
              <w:rPr>
                <w:rFonts w:eastAsiaTheme="minorHAnsi"/>
                <w:b/>
                <w:bCs/>
                <w:lang w:eastAsia="en-US"/>
              </w:rPr>
            </w:pPr>
            <w:r w:rsidRPr="009F3AEA">
              <w:rPr>
                <w:rFonts w:eastAsiaTheme="minorHAnsi"/>
                <w:b/>
                <w:bCs/>
                <w:lang w:eastAsia="en-US"/>
              </w:rPr>
              <w:t>50 000</w:t>
            </w:r>
          </w:p>
        </w:tc>
        <w:tc>
          <w:tcPr>
            <w:tcW w:w="3129" w:type="dxa"/>
            <w:tcBorders>
              <w:top w:val="single" w:sz="4" w:space="0" w:color="auto"/>
              <w:left w:val="single" w:sz="4" w:space="0" w:color="auto"/>
              <w:bottom w:val="single" w:sz="4" w:space="0" w:color="auto"/>
              <w:right w:val="single" w:sz="4" w:space="0" w:color="auto"/>
            </w:tcBorders>
            <w:hideMark/>
          </w:tcPr>
          <w:p w14:paraId="29D210EA" w14:textId="77777777" w:rsidR="00034E4B" w:rsidRPr="009F3AEA" w:rsidRDefault="009B6260" w:rsidP="00034E4B">
            <w:pPr>
              <w:widowControl/>
              <w:spacing w:before="0" w:after="0" w:line="276" w:lineRule="auto"/>
              <w:jc w:val="right"/>
              <w:rPr>
                <w:rFonts w:eastAsiaTheme="minorHAnsi"/>
                <w:b/>
                <w:bCs/>
                <w:lang w:eastAsia="en-US"/>
              </w:rPr>
            </w:pPr>
            <w:r w:rsidRPr="009F3AEA">
              <w:rPr>
                <w:rFonts w:eastAsiaTheme="minorHAnsi"/>
                <w:b/>
                <w:bCs/>
                <w:lang w:eastAsia="en-US"/>
              </w:rPr>
              <w:t>29</w:t>
            </w:r>
          </w:p>
        </w:tc>
      </w:tr>
      <w:tr w:rsidR="00034E4B" w:rsidRPr="009F3AEA" w14:paraId="53275575" w14:textId="77777777" w:rsidTr="00CC196F">
        <w:tc>
          <w:tcPr>
            <w:tcW w:w="3029" w:type="dxa"/>
            <w:tcBorders>
              <w:top w:val="single" w:sz="4" w:space="0" w:color="auto"/>
              <w:left w:val="single" w:sz="4" w:space="0" w:color="auto"/>
              <w:bottom w:val="single" w:sz="4" w:space="0" w:color="auto"/>
              <w:right w:val="single" w:sz="4" w:space="0" w:color="auto"/>
            </w:tcBorders>
            <w:hideMark/>
          </w:tcPr>
          <w:p w14:paraId="702A7561" w14:textId="77777777" w:rsidR="00034E4B" w:rsidRPr="009F3AEA" w:rsidRDefault="00034E4B" w:rsidP="00034E4B">
            <w:pPr>
              <w:widowControl/>
              <w:spacing w:before="0" w:after="0" w:line="276" w:lineRule="auto"/>
              <w:rPr>
                <w:rFonts w:eastAsiaTheme="minorHAnsi"/>
                <w:b/>
                <w:bCs/>
                <w:lang w:eastAsia="en-US"/>
              </w:rPr>
            </w:pPr>
            <w:r w:rsidRPr="009F3AEA">
              <w:rPr>
                <w:rFonts w:eastAsiaTheme="minorHAnsi"/>
                <w:b/>
                <w:bCs/>
                <w:lang w:eastAsia="en-US"/>
              </w:rPr>
              <w:t>Итого:</w:t>
            </w:r>
          </w:p>
        </w:tc>
        <w:tc>
          <w:tcPr>
            <w:tcW w:w="3624" w:type="dxa"/>
            <w:tcBorders>
              <w:top w:val="single" w:sz="4" w:space="0" w:color="auto"/>
              <w:left w:val="single" w:sz="4" w:space="0" w:color="auto"/>
              <w:bottom w:val="single" w:sz="4" w:space="0" w:color="auto"/>
              <w:right w:val="single" w:sz="4" w:space="0" w:color="auto"/>
            </w:tcBorders>
          </w:tcPr>
          <w:p w14:paraId="27E5EE45" w14:textId="77777777" w:rsidR="00034E4B" w:rsidRPr="009F3AEA" w:rsidRDefault="00034E4B" w:rsidP="00034E4B">
            <w:pPr>
              <w:widowControl/>
              <w:spacing w:before="0" w:after="0" w:line="276" w:lineRule="auto"/>
              <w:jc w:val="right"/>
              <w:rPr>
                <w:rFonts w:eastAsiaTheme="minorHAnsi"/>
                <w:b/>
                <w:bCs/>
                <w:lang w:eastAsia="en-US"/>
              </w:rPr>
            </w:pPr>
            <w:r w:rsidRPr="009F3AEA">
              <w:rPr>
                <w:rFonts w:eastAsiaTheme="minorHAnsi"/>
                <w:b/>
                <w:bCs/>
                <w:lang w:eastAsia="en-US"/>
              </w:rPr>
              <w:t>50 000</w:t>
            </w:r>
          </w:p>
          <w:p w14:paraId="3AF2936D" w14:textId="77777777" w:rsidR="00034E4B" w:rsidRPr="009F3AEA" w:rsidRDefault="00034E4B" w:rsidP="00034E4B">
            <w:pPr>
              <w:widowControl/>
              <w:spacing w:before="0" w:after="0" w:line="276" w:lineRule="auto"/>
              <w:jc w:val="right"/>
              <w:rPr>
                <w:rFonts w:eastAsiaTheme="minorHAnsi"/>
                <w:b/>
                <w:bCs/>
                <w:lang w:eastAsia="en-US"/>
              </w:rPr>
            </w:pPr>
          </w:p>
        </w:tc>
        <w:tc>
          <w:tcPr>
            <w:tcW w:w="3129" w:type="dxa"/>
            <w:tcBorders>
              <w:top w:val="single" w:sz="4" w:space="0" w:color="auto"/>
              <w:left w:val="single" w:sz="4" w:space="0" w:color="auto"/>
              <w:bottom w:val="single" w:sz="4" w:space="0" w:color="auto"/>
              <w:right w:val="single" w:sz="4" w:space="0" w:color="auto"/>
            </w:tcBorders>
            <w:hideMark/>
          </w:tcPr>
          <w:p w14:paraId="070E8595" w14:textId="77777777" w:rsidR="00034E4B" w:rsidRPr="009F3AEA" w:rsidRDefault="009B6260" w:rsidP="00034E4B">
            <w:pPr>
              <w:widowControl/>
              <w:spacing w:before="0" w:after="0" w:line="276" w:lineRule="auto"/>
              <w:jc w:val="right"/>
              <w:rPr>
                <w:rFonts w:eastAsiaTheme="minorHAnsi"/>
                <w:b/>
                <w:bCs/>
                <w:lang w:eastAsia="en-US"/>
              </w:rPr>
            </w:pPr>
            <w:r w:rsidRPr="009F3AEA">
              <w:rPr>
                <w:rFonts w:eastAsiaTheme="minorHAnsi"/>
                <w:b/>
                <w:bCs/>
                <w:lang w:eastAsia="en-US"/>
              </w:rPr>
              <w:lastRenderedPageBreak/>
              <w:t>29</w:t>
            </w:r>
          </w:p>
        </w:tc>
      </w:tr>
    </w:tbl>
    <w:p w14:paraId="2706496A" w14:textId="77777777" w:rsidR="00691E67" w:rsidRPr="009F3AEA" w:rsidRDefault="00691E67" w:rsidP="00034E4B">
      <w:pPr>
        <w:ind w:left="400"/>
        <w:rPr>
          <w:bCs/>
          <w:iCs/>
        </w:rPr>
      </w:pPr>
    </w:p>
    <w:p w14:paraId="373B2E2B" w14:textId="77777777" w:rsidR="00691E67" w:rsidRDefault="00691E67" w:rsidP="00034E4B">
      <w:pPr>
        <w:ind w:left="200" w:firstLine="200"/>
      </w:pPr>
      <w:r w:rsidRPr="00EB0E36">
        <w:t>Сведения о способах начисления амортизационных отчислений по группам объектов основных средств:</w:t>
      </w:r>
      <w:r w:rsidR="004819D4">
        <w:t xml:space="preserve"> линейный.</w:t>
      </w:r>
    </w:p>
    <w:p w14:paraId="7466E61C" w14:textId="77777777" w:rsidR="00691E67" w:rsidRDefault="00691E67" w:rsidP="00034E4B">
      <w:pPr>
        <w:ind w:left="200" w:firstLine="200"/>
        <w:rPr>
          <w:b/>
          <w:bCs/>
          <w:i/>
          <w:iCs/>
        </w:rPr>
      </w:pPr>
    </w:p>
    <w:p w14:paraId="2A96ACBF" w14:textId="77777777" w:rsidR="00034E4B" w:rsidRPr="00034E4B" w:rsidRDefault="00034E4B" w:rsidP="00034E4B">
      <w:pPr>
        <w:ind w:left="200" w:firstLine="200"/>
      </w:pPr>
      <w:r w:rsidRPr="009F3AEA">
        <w:rPr>
          <w:b/>
          <w:bCs/>
          <w:i/>
          <w:iCs/>
        </w:rPr>
        <w:t>Переоценка основных средств за указанный период не проводилась</w:t>
      </w:r>
    </w:p>
    <w:p w14:paraId="716DD681" w14:textId="77777777" w:rsidR="00E82692" w:rsidRPr="00566FE4" w:rsidRDefault="00E82692" w:rsidP="0071063D">
      <w:pPr>
        <w:pStyle w:val="1"/>
        <w:jc w:val="both"/>
      </w:pPr>
      <w:r w:rsidRPr="00566FE4">
        <w:t>Раздел IV. Сведения о финансово-хозяйственной деятельности эмитента</w:t>
      </w:r>
      <w:bookmarkEnd w:id="46"/>
    </w:p>
    <w:p w14:paraId="1DCAF8C5" w14:textId="77777777" w:rsidR="00E82692" w:rsidRDefault="00E82692" w:rsidP="0071063D">
      <w:pPr>
        <w:pStyle w:val="2"/>
        <w:jc w:val="both"/>
      </w:pPr>
      <w:bookmarkStart w:id="47" w:name="_Toc474502779"/>
      <w:r w:rsidRPr="00566FE4">
        <w:t>4.1. Результаты финансово-хозяйственной деятельности эмитента</w:t>
      </w:r>
      <w:bookmarkEnd w:id="47"/>
    </w:p>
    <w:p w14:paraId="0EB6523F" w14:textId="77777777" w:rsidR="00F835C9" w:rsidRPr="009F3AEA" w:rsidRDefault="00F835C9" w:rsidP="00F835C9">
      <w:pPr>
        <w:spacing w:before="240"/>
        <w:ind w:left="200"/>
        <w:jc w:val="both"/>
      </w:pPr>
      <w:r w:rsidRPr="009F3AEA">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14:paraId="037DE29A" w14:textId="77777777" w:rsidR="00F835C9" w:rsidRPr="009F3AEA" w:rsidRDefault="00F835C9" w:rsidP="00F835C9">
      <w:pPr>
        <w:ind w:left="400"/>
        <w:jc w:val="both"/>
      </w:pPr>
      <w:r w:rsidRPr="009F3AEA">
        <w:t>Стандарт (правила), в соответствии с которыми составлена бухгалтерская (финансовая) отчетность,</w:t>
      </w:r>
      <w:r w:rsidRPr="009F3AEA">
        <w:br/>
        <w:t xml:space="preserve"> на основании которой рассчитаны показатели:</w:t>
      </w:r>
      <w:r w:rsidRPr="009F3AEA">
        <w:rPr>
          <w:b/>
          <w:bCs/>
          <w:i/>
          <w:iCs/>
        </w:rPr>
        <w:t xml:space="preserve"> РСБУ</w:t>
      </w:r>
    </w:p>
    <w:p w14:paraId="0F6AEBC4" w14:textId="77777777" w:rsidR="00F835C9" w:rsidRPr="009F3AEA" w:rsidRDefault="00F835C9" w:rsidP="00F835C9">
      <w:pPr>
        <w:ind w:left="400"/>
        <w:jc w:val="both"/>
      </w:pPr>
      <w:r w:rsidRPr="009F3AEA">
        <w:t>Единица измерения для суммы непокрытого убытка:</w:t>
      </w:r>
      <w:r w:rsidRPr="009F3AEA">
        <w:rPr>
          <w:b/>
          <w:bCs/>
          <w:i/>
          <w:iCs/>
        </w:rPr>
        <w:t xml:space="preserve"> тыс. руб.</w:t>
      </w:r>
    </w:p>
    <w:p w14:paraId="13E36C10" w14:textId="77777777" w:rsidR="00F835C9" w:rsidRPr="009F3AEA" w:rsidRDefault="00F835C9" w:rsidP="00F835C9">
      <w:pPr>
        <w:spacing w:before="0" w:after="0"/>
        <w:rPr>
          <w:sz w:val="16"/>
          <w:szCs w:val="16"/>
        </w:rPr>
      </w:pPr>
    </w:p>
    <w:tbl>
      <w:tblPr>
        <w:tblW w:w="9191" w:type="dxa"/>
        <w:tblLayout w:type="fixed"/>
        <w:tblCellMar>
          <w:left w:w="72" w:type="dxa"/>
          <w:right w:w="72" w:type="dxa"/>
        </w:tblCellMar>
        <w:tblLook w:val="0000" w:firstRow="0" w:lastRow="0" w:firstColumn="0" w:lastColumn="0" w:noHBand="0" w:noVBand="0"/>
      </w:tblPr>
      <w:tblGrid>
        <w:gridCol w:w="4655"/>
        <w:gridCol w:w="1134"/>
        <w:gridCol w:w="1134"/>
        <w:gridCol w:w="1134"/>
        <w:gridCol w:w="1134"/>
      </w:tblGrid>
      <w:tr w:rsidR="00F835C9" w:rsidRPr="009F3AEA" w14:paraId="11B836A8" w14:textId="77777777" w:rsidTr="00CC196F">
        <w:tc>
          <w:tcPr>
            <w:tcW w:w="4655" w:type="dxa"/>
            <w:tcBorders>
              <w:top w:val="double" w:sz="6" w:space="0" w:color="auto"/>
              <w:left w:val="double" w:sz="6" w:space="0" w:color="auto"/>
              <w:bottom w:val="single" w:sz="6" w:space="0" w:color="auto"/>
              <w:right w:val="single" w:sz="6" w:space="0" w:color="auto"/>
            </w:tcBorders>
          </w:tcPr>
          <w:p w14:paraId="16B55B96" w14:textId="77777777" w:rsidR="00F835C9" w:rsidRPr="009F3AEA" w:rsidRDefault="00F835C9" w:rsidP="00F835C9">
            <w:pPr>
              <w:jc w:val="center"/>
            </w:pPr>
            <w:r w:rsidRPr="009F3AEA">
              <w:t>Наименование показателя</w:t>
            </w:r>
          </w:p>
        </w:tc>
        <w:tc>
          <w:tcPr>
            <w:tcW w:w="1134" w:type="dxa"/>
            <w:tcBorders>
              <w:top w:val="double" w:sz="6" w:space="0" w:color="auto"/>
              <w:left w:val="single" w:sz="6" w:space="0" w:color="auto"/>
              <w:bottom w:val="single" w:sz="6" w:space="0" w:color="auto"/>
              <w:right w:val="single" w:sz="6" w:space="0" w:color="auto"/>
            </w:tcBorders>
          </w:tcPr>
          <w:p w14:paraId="46873EB1" w14:textId="77777777" w:rsidR="00F835C9" w:rsidRPr="009F3AEA" w:rsidRDefault="00F835C9" w:rsidP="00F835C9">
            <w:pPr>
              <w:jc w:val="center"/>
            </w:pPr>
            <w:r w:rsidRPr="009F3AEA">
              <w:t>2017г</w:t>
            </w:r>
          </w:p>
        </w:tc>
        <w:tc>
          <w:tcPr>
            <w:tcW w:w="1134" w:type="dxa"/>
            <w:tcBorders>
              <w:top w:val="double" w:sz="6" w:space="0" w:color="auto"/>
              <w:left w:val="single" w:sz="6" w:space="0" w:color="auto"/>
              <w:bottom w:val="single" w:sz="6" w:space="0" w:color="auto"/>
              <w:right w:val="double" w:sz="6" w:space="0" w:color="auto"/>
            </w:tcBorders>
          </w:tcPr>
          <w:p w14:paraId="4D7CE4CA" w14:textId="77777777" w:rsidR="00F835C9" w:rsidRPr="009F3AEA" w:rsidRDefault="00F835C9" w:rsidP="00F835C9">
            <w:pPr>
              <w:jc w:val="center"/>
            </w:pPr>
            <w:r w:rsidRPr="009F3AEA">
              <w:t>31</w:t>
            </w:r>
            <w:r w:rsidRPr="009F3AEA">
              <w:rPr>
                <w:lang w:val="en-US"/>
              </w:rPr>
              <w:t>.03.2018</w:t>
            </w:r>
            <w:r w:rsidRPr="009F3AEA">
              <w:t>г</w:t>
            </w:r>
          </w:p>
        </w:tc>
        <w:tc>
          <w:tcPr>
            <w:tcW w:w="1134" w:type="dxa"/>
            <w:tcBorders>
              <w:top w:val="double" w:sz="6" w:space="0" w:color="auto"/>
              <w:left w:val="single" w:sz="6" w:space="0" w:color="auto"/>
              <w:bottom w:val="single" w:sz="6" w:space="0" w:color="auto"/>
              <w:right w:val="double" w:sz="6" w:space="0" w:color="auto"/>
            </w:tcBorders>
          </w:tcPr>
          <w:p w14:paraId="4B620714" w14:textId="77777777" w:rsidR="00F835C9" w:rsidRPr="009F3AEA" w:rsidRDefault="00F835C9" w:rsidP="00F835C9">
            <w:pPr>
              <w:jc w:val="center"/>
            </w:pPr>
            <w:r w:rsidRPr="009F3AEA">
              <w:rPr>
                <w:lang w:val="en-US"/>
              </w:rPr>
              <w:t>201</w:t>
            </w:r>
            <w:r w:rsidRPr="009F3AEA">
              <w:t>8г</w:t>
            </w:r>
          </w:p>
        </w:tc>
        <w:tc>
          <w:tcPr>
            <w:tcW w:w="1134" w:type="dxa"/>
            <w:tcBorders>
              <w:top w:val="double" w:sz="6" w:space="0" w:color="auto"/>
              <w:left w:val="single" w:sz="6" w:space="0" w:color="auto"/>
              <w:bottom w:val="single" w:sz="6" w:space="0" w:color="auto"/>
              <w:right w:val="double" w:sz="6" w:space="0" w:color="auto"/>
            </w:tcBorders>
          </w:tcPr>
          <w:p w14:paraId="0AB6611C" w14:textId="77777777" w:rsidR="00F835C9" w:rsidRPr="009F3AEA" w:rsidRDefault="00F835C9" w:rsidP="00F835C9">
            <w:pPr>
              <w:jc w:val="center"/>
            </w:pPr>
            <w:r w:rsidRPr="009F3AEA">
              <w:rPr>
                <w:lang w:val="en-US"/>
              </w:rPr>
              <w:t>31.03.201</w:t>
            </w:r>
            <w:r w:rsidRPr="009F3AEA">
              <w:t>9г</w:t>
            </w:r>
          </w:p>
        </w:tc>
      </w:tr>
      <w:tr w:rsidR="00F835C9" w:rsidRPr="009F3AEA" w14:paraId="29D7B3B3" w14:textId="77777777" w:rsidTr="00CC196F">
        <w:tc>
          <w:tcPr>
            <w:tcW w:w="4655" w:type="dxa"/>
            <w:tcBorders>
              <w:top w:val="single" w:sz="6" w:space="0" w:color="auto"/>
              <w:left w:val="double" w:sz="6" w:space="0" w:color="auto"/>
              <w:bottom w:val="single" w:sz="6" w:space="0" w:color="auto"/>
              <w:right w:val="single" w:sz="6" w:space="0" w:color="auto"/>
            </w:tcBorders>
          </w:tcPr>
          <w:p w14:paraId="63158972" w14:textId="77777777" w:rsidR="00F835C9" w:rsidRPr="009F3AEA" w:rsidRDefault="00F835C9" w:rsidP="00F835C9">
            <w:r w:rsidRPr="009F3AEA">
              <w:t>Норма чистой прибыли, %</w:t>
            </w:r>
          </w:p>
        </w:tc>
        <w:tc>
          <w:tcPr>
            <w:tcW w:w="1134" w:type="dxa"/>
            <w:tcBorders>
              <w:top w:val="single" w:sz="6" w:space="0" w:color="auto"/>
              <w:left w:val="single" w:sz="6" w:space="0" w:color="auto"/>
              <w:bottom w:val="single" w:sz="6" w:space="0" w:color="auto"/>
              <w:right w:val="single" w:sz="6" w:space="0" w:color="auto"/>
            </w:tcBorders>
          </w:tcPr>
          <w:p w14:paraId="4C46C004" w14:textId="77777777" w:rsidR="00F835C9" w:rsidRPr="009F3AEA" w:rsidRDefault="00F835C9" w:rsidP="00F835C9">
            <w:pPr>
              <w:jc w:val="center"/>
            </w:pPr>
            <w:r w:rsidRPr="009F3AEA">
              <w:t>0</w:t>
            </w:r>
          </w:p>
        </w:tc>
        <w:tc>
          <w:tcPr>
            <w:tcW w:w="1134" w:type="dxa"/>
            <w:tcBorders>
              <w:top w:val="single" w:sz="6" w:space="0" w:color="auto"/>
              <w:left w:val="single" w:sz="6" w:space="0" w:color="auto"/>
              <w:bottom w:val="single" w:sz="6" w:space="0" w:color="auto"/>
              <w:right w:val="double" w:sz="6" w:space="0" w:color="auto"/>
            </w:tcBorders>
          </w:tcPr>
          <w:p w14:paraId="51413EFB" w14:textId="77777777" w:rsidR="00F835C9" w:rsidRPr="009F3AEA" w:rsidRDefault="00F835C9" w:rsidP="00F835C9">
            <w:pPr>
              <w:jc w:val="center"/>
            </w:pPr>
            <w:r w:rsidRPr="009F3AEA">
              <w:t>2</w:t>
            </w:r>
          </w:p>
        </w:tc>
        <w:tc>
          <w:tcPr>
            <w:tcW w:w="1134" w:type="dxa"/>
            <w:tcBorders>
              <w:top w:val="single" w:sz="6" w:space="0" w:color="auto"/>
              <w:left w:val="single" w:sz="6" w:space="0" w:color="auto"/>
              <w:bottom w:val="single" w:sz="6" w:space="0" w:color="auto"/>
              <w:right w:val="double" w:sz="6" w:space="0" w:color="auto"/>
            </w:tcBorders>
          </w:tcPr>
          <w:p w14:paraId="4F1A01BE" w14:textId="77777777" w:rsidR="00F835C9" w:rsidRPr="009F3AEA" w:rsidRDefault="00F835C9" w:rsidP="00F835C9">
            <w:pPr>
              <w:jc w:val="center"/>
            </w:pPr>
            <w:r w:rsidRPr="009F3AEA">
              <w:t>0,95</w:t>
            </w:r>
          </w:p>
        </w:tc>
        <w:tc>
          <w:tcPr>
            <w:tcW w:w="1134" w:type="dxa"/>
            <w:tcBorders>
              <w:top w:val="single" w:sz="6" w:space="0" w:color="auto"/>
              <w:left w:val="single" w:sz="6" w:space="0" w:color="auto"/>
              <w:bottom w:val="single" w:sz="6" w:space="0" w:color="auto"/>
              <w:right w:val="double" w:sz="6" w:space="0" w:color="auto"/>
            </w:tcBorders>
          </w:tcPr>
          <w:p w14:paraId="33C1B8B4" w14:textId="77777777" w:rsidR="00F835C9" w:rsidRPr="009F3AEA" w:rsidRDefault="002A0531" w:rsidP="00F835C9">
            <w:pPr>
              <w:jc w:val="center"/>
            </w:pPr>
            <w:r w:rsidRPr="009F3AEA">
              <w:t>0,52</w:t>
            </w:r>
          </w:p>
        </w:tc>
      </w:tr>
      <w:tr w:rsidR="00F835C9" w:rsidRPr="009F3AEA" w14:paraId="391BCC39" w14:textId="77777777" w:rsidTr="00CC196F">
        <w:tc>
          <w:tcPr>
            <w:tcW w:w="4655" w:type="dxa"/>
            <w:tcBorders>
              <w:top w:val="single" w:sz="6" w:space="0" w:color="auto"/>
              <w:left w:val="double" w:sz="6" w:space="0" w:color="auto"/>
              <w:bottom w:val="single" w:sz="6" w:space="0" w:color="auto"/>
              <w:right w:val="single" w:sz="6" w:space="0" w:color="auto"/>
            </w:tcBorders>
          </w:tcPr>
          <w:p w14:paraId="5315997E" w14:textId="77777777" w:rsidR="00F835C9" w:rsidRPr="009F3AEA" w:rsidRDefault="00F835C9" w:rsidP="00F835C9">
            <w:r w:rsidRPr="009F3AEA">
              <w:t>Коэффициент оборачиваемости активов, раз</w:t>
            </w:r>
          </w:p>
        </w:tc>
        <w:tc>
          <w:tcPr>
            <w:tcW w:w="1134" w:type="dxa"/>
            <w:tcBorders>
              <w:top w:val="single" w:sz="6" w:space="0" w:color="auto"/>
              <w:left w:val="single" w:sz="6" w:space="0" w:color="auto"/>
              <w:bottom w:val="single" w:sz="6" w:space="0" w:color="auto"/>
              <w:right w:val="single" w:sz="6" w:space="0" w:color="auto"/>
            </w:tcBorders>
          </w:tcPr>
          <w:p w14:paraId="7EAE4AD7" w14:textId="77777777" w:rsidR="00F835C9" w:rsidRPr="009F3AEA" w:rsidRDefault="00F835C9" w:rsidP="00F835C9">
            <w:pPr>
              <w:jc w:val="center"/>
            </w:pPr>
            <w:r w:rsidRPr="009F3AEA">
              <w:t>0</w:t>
            </w:r>
          </w:p>
        </w:tc>
        <w:tc>
          <w:tcPr>
            <w:tcW w:w="1134" w:type="dxa"/>
            <w:tcBorders>
              <w:top w:val="single" w:sz="6" w:space="0" w:color="auto"/>
              <w:left w:val="single" w:sz="6" w:space="0" w:color="auto"/>
              <w:bottom w:val="single" w:sz="6" w:space="0" w:color="auto"/>
              <w:right w:val="double" w:sz="6" w:space="0" w:color="auto"/>
            </w:tcBorders>
          </w:tcPr>
          <w:p w14:paraId="7F7A12A9" w14:textId="77777777" w:rsidR="00F835C9" w:rsidRPr="009F3AEA" w:rsidRDefault="00F835C9" w:rsidP="00F835C9">
            <w:pPr>
              <w:jc w:val="center"/>
            </w:pPr>
            <w:r w:rsidRPr="009F3AEA">
              <w:t>3,2</w:t>
            </w:r>
          </w:p>
        </w:tc>
        <w:tc>
          <w:tcPr>
            <w:tcW w:w="1134" w:type="dxa"/>
            <w:tcBorders>
              <w:top w:val="single" w:sz="6" w:space="0" w:color="auto"/>
              <w:left w:val="single" w:sz="6" w:space="0" w:color="auto"/>
              <w:bottom w:val="single" w:sz="6" w:space="0" w:color="auto"/>
              <w:right w:val="double" w:sz="6" w:space="0" w:color="auto"/>
            </w:tcBorders>
          </w:tcPr>
          <w:p w14:paraId="092AE7A4" w14:textId="77777777" w:rsidR="00F835C9" w:rsidRPr="009F3AEA" w:rsidRDefault="002A0531" w:rsidP="00F835C9">
            <w:pPr>
              <w:jc w:val="center"/>
            </w:pPr>
            <w:r w:rsidRPr="009F3AEA">
              <w:t>0,13</w:t>
            </w:r>
          </w:p>
        </w:tc>
        <w:tc>
          <w:tcPr>
            <w:tcW w:w="1134" w:type="dxa"/>
            <w:tcBorders>
              <w:top w:val="single" w:sz="6" w:space="0" w:color="auto"/>
              <w:left w:val="single" w:sz="6" w:space="0" w:color="auto"/>
              <w:bottom w:val="single" w:sz="6" w:space="0" w:color="auto"/>
              <w:right w:val="double" w:sz="6" w:space="0" w:color="auto"/>
            </w:tcBorders>
          </w:tcPr>
          <w:p w14:paraId="4E053700" w14:textId="77777777" w:rsidR="00F835C9" w:rsidRPr="009F3AEA" w:rsidRDefault="002A0531" w:rsidP="00F835C9">
            <w:pPr>
              <w:jc w:val="center"/>
            </w:pPr>
            <w:r w:rsidRPr="009F3AEA">
              <w:t>0,02</w:t>
            </w:r>
          </w:p>
        </w:tc>
      </w:tr>
      <w:tr w:rsidR="00F835C9" w:rsidRPr="009F3AEA" w14:paraId="0072CFE4" w14:textId="77777777" w:rsidTr="00CC196F">
        <w:tc>
          <w:tcPr>
            <w:tcW w:w="4655" w:type="dxa"/>
            <w:tcBorders>
              <w:top w:val="single" w:sz="6" w:space="0" w:color="auto"/>
              <w:left w:val="double" w:sz="6" w:space="0" w:color="auto"/>
              <w:bottom w:val="single" w:sz="6" w:space="0" w:color="auto"/>
              <w:right w:val="single" w:sz="6" w:space="0" w:color="auto"/>
            </w:tcBorders>
          </w:tcPr>
          <w:p w14:paraId="7A767CA6" w14:textId="77777777" w:rsidR="00F835C9" w:rsidRPr="009F3AEA" w:rsidRDefault="00F835C9" w:rsidP="00F835C9">
            <w:r w:rsidRPr="009F3AEA">
              <w:t>Рентабельность активов, %</w:t>
            </w:r>
          </w:p>
        </w:tc>
        <w:tc>
          <w:tcPr>
            <w:tcW w:w="1134" w:type="dxa"/>
            <w:tcBorders>
              <w:top w:val="single" w:sz="6" w:space="0" w:color="auto"/>
              <w:left w:val="single" w:sz="6" w:space="0" w:color="auto"/>
              <w:bottom w:val="single" w:sz="6" w:space="0" w:color="auto"/>
              <w:right w:val="single" w:sz="6" w:space="0" w:color="auto"/>
            </w:tcBorders>
          </w:tcPr>
          <w:p w14:paraId="2E98D342" w14:textId="77777777" w:rsidR="00F835C9" w:rsidRPr="009F3AEA" w:rsidRDefault="00F835C9" w:rsidP="00F835C9">
            <w:pPr>
              <w:jc w:val="center"/>
            </w:pPr>
            <w:r w:rsidRPr="009F3AEA">
              <w:t>0,05</w:t>
            </w:r>
          </w:p>
        </w:tc>
        <w:tc>
          <w:tcPr>
            <w:tcW w:w="1134" w:type="dxa"/>
            <w:tcBorders>
              <w:top w:val="single" w:sz="6" w:space="0" w:color="auto"/>
              <w:left w:val="single" w:sz="6" w:space="0" w:color="auto"/>
              <w:bottom w:val="single" w:sz="6" w:space="0" w:color="auto"/>
              <w:right w:val="double" w:sz="6" w:space="0" w:color="auto"/>
            </w:tcBorders>
          </w:tcPr>
          <w:p w14:paraId="37ED54A2" w14:textId="77777777" w:rsidR="00F835C9" w:rsidRPr="009F3AEA" w:rsidRDefault="00F835C9" w:rsidP="00F835C9">
            <w:pPr>
              <w:jc w:val="center"/>
            </w:pPr>
            <w:r w:rsidRPr="009F3AEA">
              <w:t>0,06</w:t>
            </w:r>
          </w:p>
        </w:tc>
        <w:tc>
          <w:tcPr>
            <w:tcW w:w="1134" w:type="dxa"/>
            <w:tcBorders>
              <w:top w:val="single" w:sz="6" w:space="0" w:color="auto"/>
              <w:left w:val="single" w:sz="6" w:space="0" w:color="auto"/>
              <w:bottom w:val="single" w:sz="6" w:space="0" w:color="auto"/>
              <w:right w:val="double" w:sz="6" w:space="0" w:color="auto"/>
            </w:tcBorders>
          </w:tcPr>
          <w:p w14:paraId="26D49389" w14:textId="77777777" w:rsidR="00F835C9" w:rsidRPr="009F3AEA" w:rsidRDefault="00F835C9" w:rsidP="002A0531">
            <w:pPr>
              <w:jc w:val="center"/>
            </w:pPr>
            <w:r w:rsidRPr="009F3AEA">
              <w:t>0,</w:t>
            </w:r>
            <w:r w:rsidR="002A0531" w:rsidRPr="009F3AEA">
              <w:t>12</w:t>
            </w:r>
          </w:p>
        </w:tc>
        <w:tc>
          <w:tcPr>
            <w:tcW w:w="1134" w:type="dxa"/>
            <w:tcBorders>
              <w:top w:val="single" w:sz="6" w:space="0" w:color="auto"/>
              <w:left w:val="single" w:sz="6" w:space="0" w:color="auto"/>
              <w:bottom w:val="single" w:sz="6" w:space="0" w:color="auto"/>
              <w:right w:val="double" w:sz="6" w:space="0" w:color="auto"/>
            </w:tcBorders>
          </w:tcPr>
          <w:p w14:paraId="442CA997" w14:textId="77777777" w:rsidR="00F835C9" w:rsidRPr="009F3AEA" w:rsidRDefault="002A0531" w:rsidP="00F835C9">
            <w:r w:rsidRPr="009F3AEA">
              <w:t xml:space="preserve">   0,01</w:t>
            </w:r>
          </w:p>
        </w:tc>
      </w:tr>
      <w:tr w:rsidR="00F835C9" w:rsidRPr="009F3AEA" w14:paraId="50324618" w14:textId="77777777" w:rsidTr="00CC196F">
        <w:tc>
          <w:tcPr>
            <w:tcW w:w="4655" w:type="dxa"/>
            <w:tcBorders>
              <w:top w:val="single" w:sz="6" w:space="0" w:color="auto"/>
              <w:left w:val="double" w:sz="6" w:space="0" w:color="auto"/>
              <w:bottom w:val="single" w:sz="6" w:space="0" w:color="auto"/>
              <w:right w:val="single" w:sz="6" w:space="0" w:color="auto"/>
            </w:tcBorders>
          </w:tcPr>
          <w:p w14:paraId="4F9DFC9F" w14:textId="77777777" w:rsidR="00F835C9" w:rsidRPr="009F3AEA" w:rsidRDefault="00F835C9" w:rsidP="00F835C9">
            <w:r w:rsidRPr="009F3AEA">
              <w:t>Рентабельность собственного капитала, %</w:t>
            </w:r>
          </w:p>
        </w:tc>
        <w:tc>
          <w:tcPr>
            <w:tcW w:w="1134" w:type="dxa"/>
            <w:tcBorders>
              <w:top w:val="single" w:sz="6" w:space="0" w:color="auto"/>
              <w:left w:val="single" w:sz="6" w:space="0" w:color="auto"/>
              <w:bottom w:val="single" w:sz="6" w:space="0" w:color="auto"/>
              <w:right w:val="single" w:sz="6" w:space="0" w:color="auto"/>
            </w:tcBorders>
          </w:tcPr>
          <w:p w14:paraId="7AF152B3" w14:textId="77777777" w:rsidR="00F835C9" w:rsidRPr="009F3AEA" w:rsidRDefault="00F835C9" w:rsidP="00F835C9">
            <w:pPr>
              <w:jc w:val="center"/>
            </w:pPr>
            <w:r w:rsidRPr="009F3AEA">
              <w:t>41,02</w:t>
            </w:r>
          </w:p>
        </w:tc>
        <w:tc>
          <w:tcPr>
            <w:tcW w:w="1134" w:type="dxa"/>
            <w:tcBorders>
              <w:top w:val="single" w:sz="6" w:space="0" w:color="auto"/>
              <w:left w:val="single" w:sz="6" w:space="0" w:color="auto"/>
              <w:bottom w:val="single" w:sz="6" w:space="0" w:color="auto"/>
              <w:right w:val="double" w:sz="6" w:space="0" w:color="auto"/>
            </w:tcBorders>
          </w:tcPr>
          <w:p w14:paraId="16FE9AC3" w14:textId="77777777" w:rsidR="00F835C9" w:rsidRPr="009F3AEA" w:rsidRDefault="00F835C9" w:rsidP="00F835C9">
            <w:pPr>
              <w:jc w:val="center"/>
            </w:pPr>
            <w:r w:rsidRPr="009F3AEA">
              <w:t>39,3</w:t>
            </w:r>
          </w:p>
        </w:tc>
        <w:tc>
          <w:tcPr>
            <w:tcW w:w="1134" w:type="dxa"/>
            <w:tcBorders>
              <w:top w:val="single" w:sz="6" w:space="0" w:color="auto"/>
              <w:left w:val="single" w:sz="6" w:space="0" w:color="auto"/>
              <w:bottom w:val="single" w:sz="6" w:space="0" w:color="auto"/>
              <w:right w:val="double" w:sz="6" w:space="0" w:color="auto"/>
            </w:tcBorders>
          </w:tcPr>
          <w:p w14:paraId="4083D686" w14:textId="77777777" w:rsidR="00F835C9" w:rsidRPr="009F3AEA" w:rsidRDefault="002A0531" w:rsidP="00F835C9">
            <w:pPr>
              <w:jc w:val="center"/>
            </w:pPr>
            <w:r w:rsidRPr="009F3AEA">
              <w:t>54,97</w:t>
            </w:r>
          </w:p>
          <w:p w14:paraId="1CC9A88D" w14:textId="77777777" w:rsidR="002A0531" w:rsidRPr="009F3AEA" w:rsidRDefault="002A0531" w:rsidP="00F835C9">
            <w:pPr>
              <w:jc w:val="center"/>
            </w:pPr>
          </w:p>
        </w:tc>
        <w:tc>
          <w:tcPr>
            <w:tcW w:w="1134" w:type="dxa"/>
            <w:tcBorders>
              <w:top w:val="single" w:sz="6" w:space="0" w:color="auto"/>
              <w:left w:val="single" w:sz="6" w:space="0" w:color="auto"/>
              <w:bottom w:val="single" w:sz="6" w:space="0" w:color="auto"/>
              <w:right w:val="double" w:sz="6" w:space="0" w:color="auto"/>
            </w:tcBorders>
          </w:tcPr>
          <w:p w14:paraId="7F53E2D7" w14:textId="77777777" w:rsidR="00F835C9" w:rsidRPr="009F3AEA" w:rsidRDefault="002A0531" w:rsidP="00F835C9">
            <w:pPr>
              <w:jc w:val="center"/>
            </w:pPr>
            <w:r w:rsidRPr="009F3AEA">
              <w:t>6,99</w:t>
            </w:r>
          </w:p>
        </w:tc>
      </w:tr>
      <w:tr w:rsidR="00F835C9" w:rsidRPr="009F3AEA" w14:paraId="3C71E8DC" w14:textId="77777777" w:rsidTr="00CC196F">
        <w:tc>
          <w:tcPr>
            <w:tcW w:w="4655" w:type="dxa"/>
            <w:tcBorders>
              <w:top w:val="single" w:sz="6" w:space="0" w:color="auto"/>
              <w:left w:val="double" w:sz="6" w:space="0" w:color="auto"/>
              <w:bottom w:val="single" w:sz="6" w:space="0" w:color="auto"/>
              <w:right w:val="single" w:sz="6" w:space="0" w:color="auto"/>
            </w:tcBorders>
          </w:tcPr>
          <w:p w14:paraId="33B7E774" w14:textId="77777777" w:rsidR="00F835C9" w:rsidRPr="009F3AEA" w:rsidRDefault="00F835C9" w:rsidP="00F835C9">
            <w:r w:rsidRPr="009F3AEA">
              <w:t>Сумма непокрытого убытка на отчетную дату</w:t>
            </w:r>
          </w:p>
        </w:tc>
        <w:tc>
          <w:tcPr>
            <w:tcW w:w="1134" w:type="dxa"/>
            <w:tcBorders>
              <w:top w:val="single" w:sz="6" w:space="0" w:color="auto"/>
              <w:left w:val="single" w:sz="6" w:space="0" w:color="auto"/>
              <w:bottom w:val="single" w:sz="6" w:space="0" w:color="auto"/>
              <w:right w:val="single" w:sz="6" w:space="0" w:color="auto"/>
            </w:tcBorders>
          </w:tcPr>
          <w:p w14:paraId="313713B9" w14:textId="77777777" w:rsidR="00F835C9" w:rsidRPr="009F3AEA" w:rsidRDefault="00F835C9" w:rsidP="00F835C9">
            <w:pPr>
              <w:jc w:val="center"/>
            </w:pPr>
            <w:r w:rsidRPr="009F3AEA">
              <w:t>0</w:t>
            </w:r>
          </w:p>
        </w:tc>
        <w:tc>
          <w:tcPr>
            <w:tcW w:w="1134" w:type="dxa"/>
            <w:tcBorders>
              <w:top w:val="single" w:sz="6" w:space="0" w:color="auto"/>
              <w:left w:val="single" w:sz="6" w:space="0" w:color="auto"/>
              <w:bottom w:val="single" w:sz="6" w:space="0" w:color="auto"/>
              <w:right w:val="double" w:sz="6" w:space="0" w:color="auto"/>
            </w:tcBorders>
          </w:tcPr>
          <w:p w14:paraId="28FC7E18" w14:textId="77777777" w:rsidR="00F835C9" w:rsidRPr="009F3AEA" w:rsidRDefault="00F835C9" w:rsidP="00F835C9">
            <w:pPr>
              <w:jc w:val="center"/>
            </w:pPr>
            <w:r w:rsidRPr="009F3AEA">
              <w:t>0</w:t>
            </w:r>
          </w:p>
        </w:tc>
        <w:tc>
          <w:tcPr>
            <w:tcW w:w="1134" w:type="dxa"/>
            <w:tcBorders>
              <w:top w:val="single" w:sz="6" w:space="0" w:color="auto"/>
              <w:left w:val="single" w:sz="6" w:space="0" w:color="auto"/>
              <w:bottom w:val="single" w:sz="6" w:space="0" w:color="auto"/>
              <w:right w:val="double" w:sz="6" w:space="0" w:color="auto"/>
            </w:tcBorders>
          </w:tcPr>
          <w:p w14:paraId="797E290B" w14:textId="77777777" w:rsidR="00F835C9" w:rsidRPr="009F3AEA" w:rsidRDefault="00F835C9" w:rsidP="00F835C9">
            <w:pPr>
              <w:jc w:val="center"/>
            </w:pPr>
            <w:r w:rsidRPr="009F3AEA">
              <w:t>0</w:t>
            </w:r>
          </w:p>
        </w:tc>
        <w:tc>
          <w:tcPr>
            <w:tcW w:w="1134" w:type="dxa"/>
            <w:tcBorders>
              <w:top w:val="single" w:sz="6" w:space="0" w:color="auto"/>
              <w:left w:val="single" w:sz="6" w:space="0" w:color="auto"/>
              <w:bottom w:val="single" w:sz="6" w:space="0" w:color="auto"/>
              <w:right w:val="double" w:sz="6" w:space="0" w:color="auto"/>
            </w:tcBorders>
          </w:tcPr>
          <w:p w14:paraId="77F99263" w14:textId="77777777" w:rsidR="00F835C9" w:rsidRPr="009F3AEA" w:rsidRDefault="00F835C9" w:rsidP="00F835C9">
            <w:pPr>
              <w:jc w:val="center"/>
            </w:pPr>
            <w:r w:rsidRPr="009F3AEA">
              <w:t>0</w:t>
            </w:r>
          </w:p>
        </w:tc>
      </w:tr>
      <w:tr w:rsidR="00F835C9" w:rsidRPr="00F835C9" w14:paraId="56183BB7" w14:textId="77777777" w:rsidTr="00CC196F">
        <w:tc>
          <w:tcPr>
            <w:tcW w:w="4655" w:type="dxa"/>
            <w:tcBorders>
              <w:top w:val="single" w:sz="6" w:space="0" w:color="auto"/>
              <w:left w:val="double" w:sz="6" w:space="0" w:color="auto"/>
              <w:bottom w:val="double" w:sz="6" w:space="0" w:color="auto"/>
              <w:right w:val="single" w:sz="6" w:space="0" w:color="auto"/>
            </w:tcBorders>
          </w:tcPr>
          <w:p w14:paraId="78FF145D" w14:textId="77777777" w:rsidR="00F835C9" w:rsidRPr="009F3AEA" w:rsidRDefault="00F835C9" w:rsidP="00F835C9">
            <w:r w:rsidRPr="009F3AEA">
              <w:t>Соотношение непокрытого убытка на отчетную дату и балансовой стоимости активов, %</w:t>
            </w:r>
          </w:p>
        </w:tc>
        <w:tc>
          <w:tcPr>
            <w:tcW w:w="1134" w:type="dxa"/>
            <w:tcBorders>
              <w:top w:val="single" w:sz="6" w:space="0" w:color="auto"/>
              <w:left w:val="single" w:sz="6" w:space="0" w:color="auto"/>
              <w:bottom w:val="double" w:sz="6" w:space="0" w:color="auto"/>
              <w:right w:val="single" w:sz="6" w:space="0" w:color="auto"/>
            </w:tcBorders>
          </w:tcPr>
          <w:p w14:paraId="6CBD28D2" w14:textId="77777777" w:rsidR="00F835C9" w:rsidRPr="009F3AEA" w:rsidRDefault="00F835C9" w:rsidP="00F835C9">
            <w:pPr>
              <w:jc w:val="center"/>
            </w:pPr>
            <w:r w:rsidRPr="009F3AEA">
              <w:t>0</w:t>
            </w:r>
          </w:p>
        </w:tc>
        <w:tc>
          <w:tcPr>
            <w:tcW w:w="1134" w:type="dxa"/>
            <w:tcBorders>
              <w:top w:val="single" w:sz="6" w:space="0" w:color="auto"/>
              <w:left w:val="single" w:sz="6" w:space="0" w:color="auto"/>
              <w:bottom w:val="double" w:sz="6" w:space="0" w:color="auto"/>
              <w:right w:val="double" w:sz="6" w:space="0" w:color="auto"/>
            </w:tcBorders>
          </w:tcPr>
          <w:p w14:paraId="2FD3F601" w14:textId="77777777" w:rsidR="00F835C9" w:rsidRPr="009F3AEA" w:rsidRDefault="00F835C9" w:rsidP="00F835C9">
            <w:pPr>
              <w:jc w:val="center"/>
            </w:pPr>
            <w:r w:rsidRPr="009F3AEA">
              <w:t>0</w:t>
            </w:r>
          </w:p>
        </w:tc>
        <w:tc>
          <w:tcPr>
            <w:tcW w:w="1134" w:type="dxa"/>
            <w:tcBorders>
              <w:top w:val="single" w:sz="6" w:space="0" w:color="auto"/>
              <w:left w:val="single" w:sz="6" w:space="0" w:color="auto"/>
              <w:bottom w:val="double" w:sz="6" w:space="0" w:color="auto"/>
              <w:right w:val="double" w:sz="6" w:space="0" w:color="auto"/>
            </w:tcBorders>
          </w:tcPr>
          <w:p w14:paraId="719145A0" w14:textId="77777777" w:rsidR="00F835C9" w:rsidRPr="009F3AEA" w:rsidRDefault="00F835C9" w:rsidP="00F835C9">
            <w:pPr>
              <w:jc w:val="center"/>
            </w:pPr>
            <w:r w:rsidRPr="009F3AEA">
              <w:t>0</w:t>
            </w:r>
          </w:p>
        </w:tc>
        <w:tc>
          <w:tcPr>
            <w:tcW w:w="1134" w:type="dxa"/>
            <w:tcBorders>
              <w:top w:val="single" w:sz="6" w:space="0" w:color="auto"/>
              <w:left w:val="single" w:sz="6" w:space="0" w:color="auto"/>
              <w:bottom w:val="double" w:sz="6" w:space="0" w:color="auto"/>
              <w:right w:val="double" w:sz="6" w:space="0" w:color="auto"/>
            </w:tcBorders>
          </w:tcPr>
          <w:p w14:paraId="6D28ECFB" w14:textId="77777777" w:rsidR="00F835C9" w:rsidRPr="009F3AEA" w:rsidRDefault="00F835C9" w:rsidP="00F835C9">
            <w:pPr>
              <w:jc w:val="center"/>
            </w:pPr>
            <w:r w:rsidRPr="009F3AEA">
              <w:t>0</w:t>
            </w:r>
          </w:p>
        </w:tc>
      </w:tr>
    </w:tbl>
    <w:p w14:paraId="7AB7AFEC" w14:textId="77777777" w:rsidR="00F835C9" w:rsidRDefault="00F835C9" w:rsidP="00F835C9"/>
    <w:p w14:paraId="73E4E5C5" w14:textId="77777777" w:rsidR="00F835C9" w:rsidRDefault="00F835C9" w:rsidP="00F835C9"/>
    <w:p w14:paraId="2F4FAC48" w14:textId="77777777" w:rsidR="00F835C9" w:rsidRPr="00F835C9" w:rsidRDefault="00F835C9" w:rsidP="00CC196F">
      <w:pPr>
        <w:ind w:left="200"/>
        <w:jc w:val="both"/>
      </w:pPr>
      <w:r w:rsidRPr="00F835C9">
        <w:rPr>
          <w:b/>
          <w:bCs/>
          <w:i/>
          <w:iCs/>
        </w:rPr>
        <w:t>Все показатели рассчитаны на основе рекомендуемых методик расчетов</w:t>
      </w:r>
    </w:p>
    <w:p w14:paraId="1E91076C" w14:textId="77777777" w:rsidR="00F835C9" w:rsidRPr="00F835C9" w:rsidRDefault="00F835C9" w:rsidP="00CC196F">
      <w:pPr>
        <w:ind w:left="200"/>
        <w:jc w:val="both"/>
      </w:pPr>
      <w:r w:rsidRPr="00F835C9">
        <w:t xml:space="preserve">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w:t>
      </w:r>
      <w:r w:rsidR="00C86294" w:rsidRPr="00F835C9">
        <w:t>отчетности: Все</w:t>
      </w:r>
      <w:r w:rsidRPr="00F835C9">
        <w:rPr>
          <w:b/>
          <w:bCs/>
          <w:i/>
          <w:iCs/>
        </w:rPr>
        <w:t xml:space="preserve"> расхождения в показателях вызваны тем, что эмитент не осуществлял основную хозяйственную деятельность в предыдущие периоды.</w:t>
      </w:r>
      <w:r w:rsidRPr="00F835C9">
        <w:rPr>
          <w:b/>
          <w:bCs/>
          <w:i/>
          <w:iCs/>
        </w:rPr>
        <w:br/>
      </w:r>
    </w:p>
    <w:p w14:paraId="3CD675BA" w14:textId="77777777" w:rsidR="00F835C9" w:rsidRPr="00F835C9" w:rsidRDefault="00F835C9" w:rsidP="00CC196F">
      <w:pPr>
        <w:ind w:left="200"/>
        <w:jc w:val="both"/>
      </w:pPr>
      <w:r w:rsidRPr="00F835C9">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F835C9">
        <w:rPr>
          <w:b/>
          <w:bCs/>
          <w:i/>
          <w:iCs/>
        </w:rPr>
        <w:t xml:space="preserve"> Нет</w:t>
      </w:r>
    </w:p>
    <w:p w14:paraId="0A6F42F4" w14:textId="77777777" w:rsidR="00F835C9" w:rsidRPr="00F835C9" w:rsidRDefault="00F835C9" w:rsidP="00CC196F">
      <w:pPr>
        <w:ind w:left="200"/>
        <w:jc w:val="both"/>
      </w:pPr>
      <w:r w:rsidRPr="00F835C9">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F835C9">
        <w:rPr>
          <w:b/>
          <w:bCs/>
          <w:i/>
          <w:iCs/>
        </w:rPr>
        <w:t xml:space="preserve"> Нет</w:t>
      </w:r>
    </w:p>
    <w:p w14:paraId="69685112" w14:textId="77777777" w:rsidR="00F835C9" w:rsidRPr="00F835C9" w:rsidRDefault="00F835C9" w:rsidP="00F835C9"/>
    <w:p w14:paraId="61FB15D9" w14:textId="77777777" w:rsidR="00E82692" w:rsidRDefault="00E82692" w:rsidP="0071063D">
      <w:pPr>
        <w:pStyle w:val="2"/>
        <w:jc w:val="both"/>
      </w:pPr>
      <w:bookmarkStart w:id="48" w:name="_Toc474502780"/>
      <w:r w:rsidRPr="00566FE4">
        <w:t>4.2. Ликвидность эмитента, достаточность капитала и оборотных средств</w:t>
      </w:r>
      <w:bookmarkEnd w:id="48"/>
    </w:p>
    <w:p w14:paraId="78821EC3" w14:textId="77777777" w:rsidR="00691E67" w:rsidRDefault="00691E67" w:rsidP="00691E67">
      <w:pPr>
        <w:pStyle w:val="SubHeading"/>
      </w:pPr>
      <w:r w:rsidRPr="00C26919">
        <w:t>Динамика показателей, характеризующих ликвидность эмитента, рассчитанных на основе данных бухгалтерской (финансовой) отчетности</w:t>
      </w:r>
    </w:p>
    <w:p w14:paraId="32E3257D" w14:textId="77777777" w:rsidR="00691E67" w:rsidRPr="009F3AEA" w:rsidRDefault="00691E67" w:rsidP="00691E67">
      <w:pPr>
        <w:ind w:left="400"/>
        <w:jc w:val="both"/>
      </w:pPr>
      <w:r w:rsidRPr="009F3AEA">
        <w:t>Стандарт (правила), в соответствии с которыми составлена бухгалтерская (финансовая) отчетность,</w:t>
      </w:r>
      <w:r w:rsidRPr="009F3AEA">
        <w:br/>
        <w:t xml:space="preserve"> на основании которой рассчитаны показатели:</w:t>
      </w:r>
      <w:r w:rsidRPr="009F3AEA">
        <w:rPr>
          <w:b/>
          <w:bCs/>
          <w:i/>
          <w:iCs/>
        </w:rPr>
        <w:t xml:space="preserve"> РСБУ</w:t>
      </w:r>
    </w:p>
    <w:p w14:paraId="4F21EF9F" w14:textId="77777777" w:rsidR="00691E67" w:rsidRPr="009F3AEA" w:rsidRDefault="00691E67" w:rsidP="00691E67">
      <w:pPr>
        <w:ind w:left="400"/>
        <w:jc w:val="both"/>
      </w:pPr>
      <w:r w:rsidRPr="009F3AEA">
        <w:t>Единица измерения для суммы непокрытого убытка:</w:t>
      </w:r>
      <w:r w:rsidRPr="009F3AEA">
        <w:rPr>
          <w:b/>
          <w:bCs/>
          <w:i/>
          <w:iCs/>
        </w:rPr>
        <w:t xml:space="preserve"> тыс. руб.</w:t>
      </w:r>
    </w:p>
    <w:p w14:paraId="63F27DFA" w14:textId="77777777" w:rsidR="00691E67" w:rsidRPr="00691E67" w:rsidRDefault="00691E67" w:rsidP="00691E67"/>
    <w:tbl>
      <w:tblPr>
        <w:tblW w:w="9191" w:type="dxa"/>
        <w:tblLayout w:type="fixed"/>
        <w:tblCellMar>
          <w:left w:w="72" w:type="dxa"/>
          <w:right w:w="72" w:type="dxa"/>
        </w:tblCellMar>
        <w:tblLook w:val="0000" w:firstRow="0" w:lastRow="0" w:firstColumn="0" w:lastColumn="0" w:noHBand="0" w:noVBand="0"/>
      </w:tblPr>
      <w:tblGrid>
        <w:gridCol w:w="4655"/>
        <w:gridCol w:w="1134"/>
        <w:gridCol w:w="1134"/>
        <w:gridCol w:w="1134"/>
        <w:gridCol w:w="1134"/>
      </w:tblGrid>
      <w:tr w:rsidR="00CC196F" w:rsidRPr="009F3AEA" w14:paraId="2B2A88E2" w14:textId="77777777" w:rsidTr="00CC196F">
        <w:tc>
          <w:tcPr>
            <w:tcW w:w="4655" w:type="dxa"/>
            <w:tcBorders>
              <w:top w:val="double" w:sz="6" w:space="0" w:color="auto"/>
              <w:left w:val="double" w:sz="6" w:space="0" w:color="auto"/>
              <w:bottom w:val="single" w:sz="6" w:space="0" w:color="auto"/>
              <w:right w:val="single" w:sz="6" w:space="0" w:color="auto"/>
            </w:tcBorders>
          </w:tcPr>
          <w:p w14:paraId="68D7CA24" w14:textId="77777777" w:rsidR="00CC196F" w:rsidRPr="009F3AEA" w:rsidRDefault="00CC196F" w:rsidP="00CC196F">
            <w:pPr>
              <w:jc w:val="center"/>
            </w:pPr>
            <w:bookmarkStart w:id="49" w:name="_Toc474502781"/>
            <w:r w:rsidRPr="009F3AEA">
              <w:t>Наименование показателя</w:t>
            </w:r>
          </w:p>
        </w:tc>
        <w:tc>
          <w:tcPr>
            <w:tcW w:w="1134" w:type="dxa"/>
            <w:tcBorders>
              <w:top w:val="double" w:sz="6" w:space="0" w:color="auto"/>
              <w:left w:val="single" w:sz="6" w:space="0" w:color="auto"/>
              <w:bottom w:val="single" w:sz="6" w:space="0" w:color="auto"/>
              <w:right w:val="single" w:sz="6" w:space="0" w:color="auto"/>
            </w:tcBorders>
          </w:tcPr>
          <w:p w14:paraId="3972BD9E" w14:textId="77777777" w:rsidR="00CC196F" w:rsidRPr="009F3AEA" w:rsidRDefault="00CC196F" w:rsidP="00CC196F">
            <w:pPr>
              <w:jc w:val="center"/>
            </w:pPr>
            <w:r w:rsidRPr="009F3AEA">
              <w:t>2017г</w:t>
            </w:r>
          </w:p>
        </w:tc>
        <w:tc>
          <w:tcPr>
            <w:tcW w:w="1134" w:type="dxa"/>
            <w:tcBorders>
              <w:top w:val="double" w:sz="6" w:space="0" w:color="auto"/>
              <w:left w:val="single" w:sz="6" w:space="0" w:color="auto"/>
              <w:bottom w:val="single" w:sz="6" w:space="0" w:color="auto"/>
              <w:right w:val="double" w:sz="6" w:space="0" w:color="auto"/>
            </w:tcBorders>
          </w:tcPr>
          <w:p w14:paraId="01E11784" w14:textId="77777777" w:rsidR="00CC196F" w:rsidRPr="009F3AEA" w:rsidRDefault="00CC196F" w:rsidP="00CC196F">
            <w:pPr>
              <w:jc w:val="center"/>
            </w:pPr>
            <w:r w:rsidRPr="009F3AEA">
              <w:t>31.03.2018г</w:t>
            </w:r>
          </w:p>
        </w:tc>
        <w:tc>
          <w:tcPr>
            <w:tcW w:w="1134" w:type="dxa"/>
            <w:tcBorders>
              <w:top w:val="double" w:sz="6" w:space="0" w:color="auto"/>
              <w:left w:val="single" w:sz="6" w:space="0" w:color="auto"/>
              <w:bottom w:val="single" w:sz="6" w:space="0" w:color="auto"/>
              <w:right w:val="double" w:sz="6" w:space="0" w:color="auto"/>
            </w:tcBorders>
          </w:tcPr>
          <w:p w14:paraId="334FD083" w14:textId="77777777" w:rsidR="00CC196F" w:rsidRPr="009F3AEA" w:rsidRDefault="00CC196F" w:rsidP="00CC196F">
            <w:pPr>
              <w:jc w:val="center"/>
            </w:pPr>
            <w:r w:rsidRPr="009F3AEA">
              <w:t>2018г</w:t>
            </w:r>
          </w:p>
        </w:tc>
        <w:tc>
          <w:tcPr>
            <w:tcW w:w="1134" w:type="dxa"/>
            <w:tcBorders>
              <w:top w:val="double" w:sz="6" w:space="0" w:color="auto"/>
              <w:left w:val="single" w:sz="6" w:space="0" w:color="auto"/>
              <w:bottom w:val="single" w:sz="6" w:space="0" w:color="auto"/>
              <w:right w:val="double" w:sz="6" w:space="0" w:color="auto"/>
            </w:tcBorders>
          </w:tcPr>
          <w:p w14:paraId="17FEF5DB" w14:textId="77777777" w:rsidR="00CC196F" w:rsidRPr="009F3AEA" w:rsidRDefault="00CC196F" w:rsidP="00CC196F">
            <w:pPr>
              <w:jc w:val="center"/>
            </w:pPr>
            <w:r w:rsidRPr="009F3AEA">
              <w:t>31.03.2019</w:t>
            </w:r>
          </w:p>
        </w:tc>
      </w:tr>
      <w:tr w:rsidR="00CC196F" w:rsidRPr="009F3AEA" w14:paraId="444605C3" w14:textId="77777777" w:rsidTr="00CC196F">
        <w:tc>
          <w:tcPr>
            <w:tcW w:w="4655" w:type="dxa"/>
            <w:tcBorders>
              <w:top w:val="single" w:sz="6" w:space="0" w:color="auto"/>
              <w:left w:val="double" w:sz="6" w:space="0" w:color="auto"/>
              <w:bottom w:val="single" w:sz="6" w:space="0" w:color="auto"/>
              <w:right w:val="single" w:sz="6" w:space="0" w:color="auto"/>
            </w:tcBorders>
          </w:tcPr>
          <w:p w14:paraId="19D21408" w14:textId="77777777" w:rsidR="00CC196F" w:rsidRPr="009F3AEA" w:rsidRDefault="00CC196F" w:rsidP="00CC196F">
            <w:r w:rsidRPr="009F3AEA">
              <w:t>Чистый оборотный капитал</w:t>
            </w:r>
          </w:p>
        </w:tc>
        <w:tc>
          <w:tcPr>
            <w:tcW w:w="1134" w:type="dxa"/>
            <w:tcBorders>
              <w:top w:val="single" w:sz="6" w:space="0" w:color="auto"/>
              <w:left w:val="single" w:sz="6" w:space="0" w:color="auto"/>
              <w:bottom w:val="single" w:sz="6" w:space="0" w:color="auto"/>
              <w:right w:val="single" w:sz="6" w:space="0" w:color="auto"/>
            </w:tcBorders>
          </w:tcPr>
          <w:p w14:paraId="2B5726C9"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-525006</w:t>
            </w:r>
          </w:p>
          <w:p w14:paraId="4977C97B" w14:textId="77777777" w:rsidR="00CC196F" w:rsidRPr="009F3AEA" w:rsidRDefault="00CC196F" w:rsidP="00CC196F">
            <w:pPr>
              <w:jc w:val="center"/>
              <w:rPr>
                <w:sz w:val="18"/>
                <w:szCs w:val="18"/>
              </w:rPr>
            </w:pPr>
          </w:p>
        </w:tc>
        <w:tc>
          <w:tcPr>
            <w:tcW w:w="1134" w:type="dxa"/>
            <w:tcBorders>
              <w:top w:val="single" w:sz="6" w:space="0" w:color="auto"/>
              <w:left w:val="single" w:sz="6" w:space="0" w:color="auto"/>
              <w:bottom w:val="single" w:sz="6" w:space="0" w:color="auto"/>
              <w:right w:val="double" w:sz="6" w:space="0" w:color="auto"/>
            </w:tcBorders>
          </w:tcPr>
          <w:p w14:paraId="13795312"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-5920995</w:t>
            </w:r>
          </w:p>
          <w:p w14:paraId="307495C8" w14:textId="77777777" w:rsidR="00CC196F" w:rsidRPr="009F3AEA" w:rsidRDefault="00CC196F" w:rsidP="00CC196F">
            <w:pPr>
              <w:jc w:val="center"/>
              <w:rPr>
                <w:sz w:val="18"/>
                <w:szCs w:val="18"/>
              </w:rPr>
            </w:pPr>
          </w:p>
        </w:tc>
        <w:tc>
          <w:tcPr>
            <w:tcW w:w="1134" w:type="dxa"/>
            <w:tcBorders>
              <w:top w:val="single" w:sz="6" w:space="0" w:color="auto"/>
              <w:left w:val="single" w:sz="6" w:space="0" w:color="auto"/>
              <w:bottom w:val="single" w:sz="6" w:space="0" w:color="auto"/>
              <w:right w:val="double" w:sz="6" w:space="0" w:color="auto"/>
            </w:tcBorders>
          </w:tcPr>
          <w:p w14:paraId="03A2F4FF"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w:t>
            </w:r>
            <w:r w:rsidR="00372E14" w:rsidRPr="009F3AEA">
              <w:rPr>
                <w:color w:val="000000"/>
                <w:sz w:val="18"/>
                <w:szCs w:val="18"/>
              </w:rPr>
              <w:t>4264007</w:t>
            </w:r>
          </w:p>
          <w:p w14:paraId="1D9D9E39" w14:textId="77777777" w:rsidR="00CC196F" w:rsidRPr="009F3AEA" w:rsidRDefault="00CC196F" w:rsidP="00CC196F">
            <w:pPr>
              <w:jc w:val="center"/>
              <w:rPr>
                <w:sz w:val="18"/>
                <w:szCs w:val="18"/>
              </w:rPr>
            </w:pPr>
          </w:p>
        </w:tc>
        <w:tc>
          <w:tcPr>
            <w:tcW w:w="1134" w:type="dxa"/>
            <w:tcBorders>
              <w:top w:val="single" w:sz="6" w:space="0" w:color="auto"/>
              <w:left w:val="single" w:sz="6" w:space="0" w:color="auto"/>
              <w:bottom w:val="single" w:sz="6" w:space="0" w:color="auto"/>
              <w:right w:val="double" w:sz="6" w:space="0" w:color="auto"/>
            </w:tcBorders>
          </w:tcPr>
          <w:p w14:paraId="42CBC467"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w:t>
            </w:r>
            <w:r w:rsidR="00372E14" w:rsidRPr="009F3AEA">
              <w:rPr>
                <w:color w:val="000000"/>
                <w:sz w:val="18"/>
                <w:szCs w:val="18"/>
              </w:rPr>
              <w:t>4432149</w:t>
            </w:r>
          </w:p>
          <w:p w14:paraId="1E3A7923" w14:textId="77777777" w:rsidR="00CC196F" w:rsidRPr="009F3AEA" w:rsidRDefault="00CC196F" w:rsidP="00CC196F">
            <w:pPr>
              <w:jc w:val="center"/>
              <w:rPr>
                <w:sz w:val="18"/>
                <w:szCs w:val="18"/>
              </w:rPr>
            </w:pPr>
          </w:p>
        </w:tc>
      </w:tr>
      <w:tr w:rsidR="00CC196F" w:rsidRPr="009F3AEA" w14:paraId="7DB07B96" w14:textId="77777777" w:rsidTr="00CC196F">
        <w:tc>
          <w:tcPr>
            <w:tcW w:w="4655" w:type="dxa"/>
            <w:tcBorders>
              <w:top w:val="single" w:sz="6" w:space="0" w:color="auto"/>
              <w:left w:val="double" w:sz="6" w:space="0" w:color="auto"/>
              <w:bottom w:val="single" w:sz="6" w:space="0" w:color="auto"/>
              <w:right w:val="single" w:sz="6" w:space="0" w:color="auto"/>
            </w:tcBorders>
          </w:tcPr>
          <w:p w14:paraId="4D57DFB5" w14:textId="77777777" w:rsidR="00CC196F" w:rsidRPr="009F3AEA" w:rsidRDefault="00CC196F" w:rsidP="00CC196F">
            <w:r w:rsidRPr="009F3AEA">
              <w:t>Коэффициент текущей ликвидности</w:t>
            </w:r>
          </w:p>
        </w:tc>
        <w:tc>
          <w:tcPr>
            <w:tcW w:w="1134" w:type="dxa"/>
            <w:tcBorders>
              <w:top w:val="single" w:sz="6" w:space="0" w:color="auto"/>
              <w:left w:val="single" w:sz="6" w:space="0" w:color="auto"/>
              <w:bottom w:val="single" w:sz="6" w:space="0" w:color="auto"/>
              <w:right w:val="single" w:sz="6" w:space="0" w:color="auto"/>
            </w:tcBorders>
          </w:tcPr>
          <w:p w14:paraId="3F2E02BD"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-6,99644</w:t>
            </w:r>
          </w:p>
          <w:p w14:paraId="632BDA49" w14:textId="77777777" w:rsidR="00CC196F" w:rsidRPr="009F3AEA" w:rsidRDefault="00CC196F" w:rsidP="00CC196F">
            <w:pPr>
              <w:jc w:val="center"/>
              <w:rPr>
                <w:sz w:val="18"/>
                <w:szCs w:val="18"/>
              </w:rPr>
            </w:pPr>
          </w:p>
        </w:tc>
        <w:tc>
          <w:tcPr>
            <w:tcW w:w="1134" w:type="dxa"/>
            <w:tcBorders>
              <w:top w:val="single" w:sz="6" w:space="0" w:color="auto"/>
              <w:left w:val="single" w:sz="6" w:space="0" w:color="auto"/>
              <w:bottom w:val="single" w:sz="6" w:space="0" w:color="auto"/>
              <w:right w:val="double" w:sz="6" w:space="0" w:color="auto"/>
            </w:tcBorders>
          </w:tcPr>
          <w:p w14:paraId="24620341"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-22,12</w:t>
            </w:r>
          </w:p>
          <w:p w14:paraId="5F239B32" w14:textId="77777777" w:rsidR="00CC196F" w:rsidRPr="009F3AEA" w:rsidRDefault="00CC196F" w:rsidP="00CC196F">
            <w:pPr>
              <w:jc w:val="center"/>
              <w:rPr>
                <w:sz w:val="18"/>
                <w:szCs w:val="18"/>
              </w:rPr>
            </w:pPr>
          </w:p>
        </w:tc>
        <w:tc>
          <w:tcPr>
            <w:tcW w:w="1134" w:type="dxa"/>
            <w:tcBorders>
              <w:top w:val="single" w:sz="6" w:space="0" w:color="auto"/>
              <w:left w:val="single" w:sz="6" w:space="0" w:color="auto"/>
              <w:bottom w:val="single" w:sz="6" w:space="0" w:color="auto"/>
              <w:right w:val="double" w:sz="6" w:space="0" w:color="auto"/>
            </w:tcBorders>
          </w:tcPr>
          <w:p w14:paraId="7405AB0C" w14:textId="77777777" w:rsidR="00CC196F" w:rsidRPr="009F3AEA" w:rsidRDefault="00372E14" w:rsidP="00CC196F">
            <w:pPr>
              <w:widowControl/>
              <w:autoSpaceDE/>
              <w:autoSpaceDN/>
              <w:adjustRightInd/>
              <w:spacing w:before="0" w:after="0"/>
              <w:jc w:val="center"/>
              <w:rPr>
                <w:color w:val="000000"/>
                <w:sz w:val="18"/>
                <w:szCs w:val="18"/>
              </w:rPr>
            </w:pPr>
            <w:r w:rsidRPr="009F3AEA">
              <w:rPr>
                <w:color w:val="000000"/>
                <w:sz w:val="18"/>
                <w:szCs w:val="18"/>
              </w:rPr>
              <w:t>0,30</w:t>
            </w:r>
          </w:p>
          <w:p w14:paraId="187FDC0E" w14:textId="77777777" w:rsidR="00CC196F" w:rsidRPr="009F3AEA" w:rsidRDefault="00CC196F" w:rsidP="00CC196F">
            <w:pPr>
              <w:jc w:val="center"/>
              <w:rPr>
                <w:sz w:val="18"/>
                <w:szCs w:val="18"/>
              </w:rPr>
            </w:pPr>
          </w:p>
        </w:tc>
        <w:tc>
          <w:tcPr>
            <w:tcW w:w="1134" w:type="dxa"/>
            <w:tcBorders>
              <w:top w:val="single" w:sz="6" w:space="0" w:color="auto"/>
              <w:left w:val="single" w:sz="6" w:space="0" w:color="auto"/>
              <w:bottom w:val="single" w:sz="6" w:space="0" w:color="auto"/>
              <w:right w:val="double" w:sz="6" w:space="0" w:color="auto"/>
            </w:tcBorders>
          </w:tcPr>
          <w:p w14:paraId="7C29BFC0"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w:t>
            </w:r>
            <w:r w:rsidR="00372E14" w:rsidRPr="009F3AEA">
              <w:rPr>
                <w:color w:val="000000"/>
                <w:sz w:val="18"/>
                <w:szCs w:val="18"/>
              </w:rPr>
              <w:t>0,29</w:t>
            </w:r>
          </w:p>
          <w:p w14:paraId="68AE3191" w14:textId="77777777" w:rsidR="00CC196F" w:rsidRPr="009F3AEA" w:rsidRDefault="00CC196F" w:rsidP="00CC196F">
            <w:pPr>
              <w:jc w:val="center"/>
              <w:rPr>
                <w:sz w:val="18"/>
                <w:szCs w:val="18"/>
              </w:rPr>
            </w:pPr>
          </w:p>
        </w:tc>
      </w:tr>
      <w:tr w:rsidR="00CC196F" w:rsidRPr="00F869DE" w14:paraId="5CE31CFD" w14:textId="77777777" w:rsidTr="00CC196F">
        <w:tc>
          <w:tcPr>
            <w:tcW w:w="4655" w:type="dxa"/>
            <w:tcBorders>
              <w:top w:val="single" w:sz="6" w:space="0" w:color="auto"/>
              <w:left w:val="double" w:sz="6" w:space="0" w:color="auto"/>
              <w:bottom w:val="double" w:sz="6" w:space="0" w:color="auto"/>
              <w:right w:val="single" w:sz="6" w:space="0" w:color="auto"/>
            </w:tcBorders>
          </w:tcPr>
          <w:p w14:paraId="7682299E" w14:textId="77777777" w:rsidR="00CC196F" w:rsidRPr="009F3AEA" w:rsidRDefault="00CC196F" w:rsidP="00CC196F">
            <w:r w:rsidRPr="009F3AEA">
              <w:t>Коэффициент быстрой ликвидности</w:t>
            </w:r>
          </w:p>
        </w:tc>
        <w:tc>
          <w:tcPr>
            <w:tcW w:w="1134" w:type="dxa"/>
            <w:tcBorders>
              <w:top w:val="single" w:sz="6" w:space="0" w:color="auto"/>
              <w:left w:val="single" w:sz="6" w:space="0" w:color="auto"/>
              <w:bottom w:val="double" w:sz="6" w:space="0" w:color="auto"/>
              <w:right w:val="single" w:sz="6" w:space="0" w:color="auto"/>
            </w:tcBorders>
          </w:tcPr>
          <w:p w14:paraId="7A83839D"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-6,99644</w:t>
            </w:r>
          </w:p>
          <w:p w14:paraId="225D098F" w14:textId="77777777" w:rsidR="00CC196F" w:rsidRPr="009F3AEA" w:rsidRDefault="00CC196F" w:rsidP="00CC196F">
            <w:pPr>
              <w:jc w:val="center"/>
              <w:rPr>
                <w:sz w:val="18"/>
                <w:szCs w:val="18"/>
              </w:rPr>
            </w:pPr>
          </w:p>
        </w:tc>
        <w:tc>
          <w:tcPr>
            <w:tcW w:w="1134" w:type="dxa"/>
            <w:tcBorders>
              <w:top w:val="single" w:sz="6" w:space="0" w:color="auto"/>
              <w:left w:val="single" w:sz="6" w:space="0" w:color="auto"/>
              <w:bottom w:val="double" w:sz="6" w:space="0" w:color="auto"/>
              <w:right w:val="double" w:sz="6" w:space="0" w:color="auto"/>
            </w:tcBorders>
          </w:tcPr>
          <w:p w14:paraId="66447F99"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-22,12</w:t>
            </w:r>
          </w:p>
          <w:p w14:paraId="6CE009D0" w14:textId="77777777" w:rsidR="00CC196F" w:rsidRPr="009F3AEA" w:rsidRDefault="00CC196F" w:rsidP="00CC196F">
            <w:pPr>
              <w:jc w:val="center"/>
              <w:rPr>
                <w:sz w:val="18"/>
                <w:szCs w:val="18"/>
              </w:rPr>
            </w:pPr>
          </w:p>
        </w:tc>
        <w:tc>
          <w:tcPr>
            <w:tcW w:w="1134" w:type="dxa"/>
            <w:tcBorders>
              <w:top w:val="single" w:sz="6" w:space="0" w:color="auto"/>
              <w:left w:val="single" w:sz="6" w:space="0" w:color="auto"/>
              <w:bottom w:val="double" w:sz="6" w:space="0" w:color="auto"/>
              <w:right w:val="double" w:sz="6" w:space="0" w:color="auto"/>
            </w:tcBorders>
          </w:tcPr>
          <w:p w14:paraId="69E56CB7" w14:textId="77777777" w:rsidR="00CC196F" w:rsidRPr="009F3AEA" w:rsidRDefault="00372E14" w:rsidP="00CC196F">
            <w:pPr>
              <w:widowControl/>
              <w:autoSpaceDE/>
              <w:autoSpaceDN/>
              <w:adjustRightInd/>
              <w:spacing w:before="0" w:after="0"/>
              <w:jc w:val="center"/>
              <w:rPr>
                <w:color w:val="000000"/>
                <w:sz w:val="18"/>
                <w:szCs w:val="18"/>
              </w:rPr>
            </w:pPr>
            <w:r w:rsidRPr="009F3AEA">
              <w:rPr>
                <w:color w:val="000000"/>
                <w:sz w:val="18"/>
                <w:szCs w:val="18"/>
              </w:rPr>
              <w:t>0,30</w:t>
            </w:r>
          </w:p>
          <w:p w14:paraId="2188A7F0" w14:textId="77777777" w:rsidR="00CC196F" w:rsidRPr="009F3AEA" w:rsidRDefault="00CC196F" w:rsidP="00CC196F">
            <w:pPr>
              <w:jc w:val="center"/>
              <w:rPr>
                <w:sz w:val="18"/>
                <w:szCs w:val="18"/>
              </w:rPr>
            </w:pPr>
          </w:p>
        </w:tc>
        <w:tc>
          <w:tcPr>
            <w:tcW w:w="1134" w:type="dxa"/>
            <w:tcBorders>
              <w:top w:val="single" w:sz="6" w:space="0" w:color="auto"/>
              <w:left w:val="single" w:sz="6" w:space="0" w:color="auto"/>
              <w:bottom w:val="double" w:sz="6" w:space="0" w:color="auto"/>
              <w:right w:val="double" w:sz="6" w:space="0" w:color="auto"/>
            </w:tcBorders>
          </w:tcPr>
          <w:p w14:paraId="129F548B" w14:textId="77777777" w:rsidR="00CC196F" w:rsidRPr="009F3AEA" w:rsidRDefault="00CC196F" w:rsidP="00CC196F">
            <w:pPr>
              <w:widowControl/>
              <w:autoSpaceDE/>
              <w:autoSpaceDN/>
              <w:adjustRightInd/>
              <w:spacing w:before="0" w:after="0"/>
              <w:jc w:val="center"/>
              <w:rPr>
                <w:color w:val="000000"/>
                <w:sz w:val="18"/>
                <w:szCs w:val="18"/>
              </w:rPr>
            </w:pPr>
            <w:r w:rsidRPr="009F3AEA">
              <w:rPr>
                <w:color w:val="000000"/>
                <w:sz w:val="18"/>
                <w:szCs w:val="18"/>
              </w:rPr>
              <w:t>-</w:t>
            </w:r>
            <w:r w:rsidR="00372E14" w:rsidRPr="009F3AEA">
              <w:rPr>
                <w:color w:val="000000"/>
                <w:sz w:val="18"/>
                <w:szCs w:val="18"/>
              </w:rPr>
              <w:t>0,29</w:t>
            </w:r>
          </w:p>
          <w:p w14:paraId="057B0E60" w14:textId="77777777" w:rsidR="00CC196F" w:rsidRPr="009F3AEA" w:rsidRDefault="00CC196F" w:rsidP="00CC196F">
            <w:pPr>
              <w:jc w:val="center"/>
              <w:rPr>
                <w:sz w:val="18"/>
                <w:szCs w:val="18"/>
              </w:rPr>
            </w:pPr>
          </w:p>
        </w:tc>
      </w:tr>
    </w:tbl>
    <w:p w14:paraId="0FDC04E2" w14:textId="77777777" w:rsidR="00CC196F" w:rsidRPr="00F869DE" w:rsidRDefault="00CC196F" w:rsidP="00CC196F"/>
    <w:p w14:paraId="06B405F5" w14:textId="77777777" w:rsidR="00CC196F" w:rsidRPr="00F869DE" w:rsidRDefault="00CC196F" w:rsidP="00CC196F">
      <w:pPr>
        <w:ind w:left="200"/>
        <w:jc w:val="both"/>
      </w:pPr>
      <w:r w:rsidRPr="00F869DE">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sidRPr="00F869DE">
        <w:rPr>
          <w:b/>
          <w:bCs/>
          <w:i/>
          <w:iCs/>
        </w:rPr>
        <w:t xml:space="preserve"> Нет</w:t>
      </w:r>
    </w:p>
    <w:p w14:paraId="43552FCA" w14:textId="77777777" w:rsidR="00CC196F" w:rsidRPr="00F869DE" w:rsidRDefault="00CC196F" w:rsidP="00CC196F">
      <w:pPr>
        <w:spacing w:before="0" w:after="0"/>
        <w:jc w:val="both"/>
        <w:rPr>
          <w:sz w:val="16"/>
          <w:szCs w:val="16"/>
        </w:rPr>
      </w:pPr>
    </w:p>
    <w:p w14:paraId="36174388" w14:textId="77777777" w:rsidR="00CC196F" w:rsidRPr="00F869DE" w:rsidRDefault="00CC196F" w:rsidP="00CC196F">
      <w:pPr>
        <w:ind w:left="200"/>
        <w:jc w:val="both"/>
      </w:pPr>
      <w:r w:rsidRPr="00F869DE">
        <w:t>Все показатели рассчитаны на основе рекомендуемых методик расчетов:</w:t>
      </w:r>
      <w:r w:rsidRPr="00F869DE">
        <w:rPr>
          <w:b/>
          <w:bCs/>
          <w:i/>
          <w:iCs/>
        </w:rPr>
        <w:t xml:space="preserve"> Да</w:t>
      </w:r>
    </w:p>
    <w:p w14:paraId="35868881" w14:textId="77777777" w:rsidR="00CC196F" w:rsidRPr="00F869DE" w:rsidRDefault="00CC196F" w:rsidP="00CC196F">
      <w:pPr>
        <w:ind w:left="200"/>
        <w:jc w:val="both"/>
      </w:pPr>
      <w:r w:rsidRPr="00F869DE">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rsidRPr="00F869DE">
        <w:rPr>
          <w:b/>
          <w:bCs/>
          <w:i/>
          <w:iCs/>
        </w:rPr>
        <w:t>.</w:t>
      </w:r>
      <w:r w:rsidRPr="00F869DE">
        <w:rPr>
          <w:b/>
          <w:bCs/>
          <w:i/>
          <w:iCs/>
        </w:rPr>
        <w:br/>
        <w:t>Все расхождения в показателях вызваны тем, что эмитент не осуществлял основную хозяйственную деятельность в предыдущие периоды.</w:t>
      </w:r>
    </w:p>
    <w:p w14:paraId="052F9D60" w14:textId="77777777" w:rsidR="00CC196F" w:rsidRPr="00F869DE" w:rsidRDefault="00CC196F" w:rsidP="00CC196F">
      <w:pPr>
        <w:ind w:left="200"/>
        <w:jc w:val="both"/>
      </w:pPr>
      <w:r w:rsidRPr="00F869DE">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F869DE">
        <w:rPr>
          <w:b/>
          <w:bCs/>
          <w:i/>
          <w:iCs/>
        </w:rPr>
        <w:t xml:space="preserve"> Нет</w:t>
      </w:r>
    </w:p>
    <w:p w14:paraId="0EB51D8E" w14:textId="77777777" w:rsidR="00CC196F" w:rsidRPr="00F869DE" w:rsidRDefault="00CC196F" w:rsidP="00CC196F">
      <w:pPr>
        <w:ind w:left="200"/>
        <w:jc w:val="both"/>
      </w:pPr>
      <w:r w:rsidRPr="00F869DE">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F869DE">
        <w:rPr>
          <w:b/>
          <w:bCs/>
          <w:i/>
          <w:iCs/>
        </w:rPr>
        <w:t xml:space="preserve"> Нет</w:t>
      </w:r>
    </w:p>
    <w:p w14:paraId="553B9478" w14:textId="77777777" w:rsidR="00E82692" w:rsidRPr="00566FE4" w:rsidRDefault="00E82692" w:rsidP="0071063D">
      <w:pPr>
        <w:pStyle w:val="2"/>
        <w:jc w:val="both"/>
      </w:pPr>
      <w:r w:rsidRPr="00566FE4">
        <w:t>4.3. Финансовые вложения эмитента</w:t>
      </w:r>
      <w:bookmarkEnd w:id="49"/>
    </w:p>
    <w:p w14:paraId="69BBAF29" w14:textId="77777777" w:rsidR="002C7D4C" w:rsidRPr="00A411D0" w:rsidRDefault="002C7D4C" w:rsidP="002C7D4C">
      <w:pPr>
        <w:spacing w:before="240"/>
        <w:ind w:left="200"/>
        <w:rPr>
          <w:i/>
        </w:rPr>
      </w:pPr>
      <w:bookmarkStart w:id="50" w:name="_Toc474502782"/>
      <w:r w:rsidRPr="00A411D0">
        <w:rPr>
          <w:i/>
        </w:rPr>
        <w:t xml:space="preserve">На 31.12.2018 г., </w:t>
      </w:r>
    </w:p>
    <w:p w14:paraId="603BA37D" w14:textId="77777777" w:rsidR="002C7D4C" w:rsidRPr="00A411D0" w:rsidRDefault="002C7D4C" w:rsidP="002C7D4C">
      <w:pPr>
        <w:ind w:left="600"/>
        <w:rPr>
          <w:bCs/>
          <w:i/>
          <w:iCs/>
        </w:rPr>
      </w:pPr>
    </w:p>
    <w:p w14:paraId="6AFBEC51" w14:textId="77777777" w:rsidR="002C7D4C" w:rsidRPr="00A411D0" w:rsidRDefault="002C7D4C" w:rsidP="002C7D4C">
      <w:pPr>
        <w:ind w:left="600"/>
        <w:jc w:val="both"/>
        <w:rPr>
          <w:i/>
        </w:rPr>
      </w:pPr>
      <w:r w:rsidRPr="00A411D0">
        <w:rPr>
          <w:bCs/>
          <w:i/>
          <w:iCs/>
        </w:rPr>
        <w:t>Вложений в неэмиссионные ценные бумаги, составляющих 5 и более процентов всех финансовых вложений, нет</w:t>
      </w:r>
    </w:p>
    <w:p w14:paraId="5DA5CD92" w14:textId="77777777" w:rsidR="002C7D4C" w:rsidRPr="00A411D0" w:rsidRDefault="002C7D4C" w:rsidP="002C7D4C">
      <w:pPr>
        <w:ind w:left="400"/>
        <w:jc w:val="both"/>
        <w:rPr>
          <w:i/>
        </w:rPr>
      </w:pPr>
    </w:p>
    <w:p w14:paraId="3CCC347A" w14:textId="77777777" w:rsidR="002C7D4C" w:rsidRPr="00A411D0" w:rsidRDefault="002C7D4C" w:rsidP="002C7D4C">
      <w:pPr>
        <w:spacing w:before="240"/>
        <w:ind w:left="400"/>
        <w:jc w:val="both"/>
        <w:rPr>
          <w:i/>
        </w:rPr>
      </w:pPr>
      <w:r w:rsidRPr="00A411D0">
        <w:rPr>
          <w:i/>
        </w:rPr>
        <w:t>Иные финансовые вложения</w:t>
      </w:r>
    </w:p>
    <w:p w14:paraId="01060F61" w14:textId="77777777" w:rsidR="002C7D4C" w:rsidRPr="00A411D0" w:rsidRDefault="002C7D4C" w:rsidP="002C7D4C">
      <w:pPr>
        <w:ind w:left="600"/>
        <w:jc w:val="both"/>
        <w:rPr>
          <w:i/>
        </w:rPr>
      </w:pPr>
    </w:p>
    <w:p w14:paraId="6088B4A8" w14:textId="77777777" w:rsidR="00ED688B" w:rsidRPr="009F3AEA" w:rsidRDefault="002C7D4C" w:rsidP="002C7D4C">
      <w:pPr>
        <w:ind w:left="600"/>
        <w:jc w:val="both"/>
        <w:rPr>
          <w:rFonts w:eastAsia="Times New Roman"/>
          <w:bCs/>
          <w:i/>
          <w:iCs/>
        </w:rPr>
      </w:pPr>
      <w:r w:rsidRPr="009F3AEA">
        <w:rPr>
          <w:rFonts w:eastAsia="Times New Roman"/>
          <w:i/>
        </w:rPr>
        <w:t>Объект финансового вложения:</w:t>
      </w:r>
      <w:r w:rsidRPr="009F3AEA">
        <w:rPr>
          <w:rFonts w:eastAsia="Times New Roman"/>
          <w:bCs/>
          <w:i/>
          <w:iCs/>
        </w:rPr>
        <w:t xml:space="preserve"> предоставление денежных средств по договору займа</w:t>
      </w:r>
    </w:p>
    <w:p w14:paraId="7787889D" w14:textId="77777777" w:rsidR="00ED688B" w:rsidRPr="009F3AEA" w:rsidRDefault="00ED688B" w:rsidP="00ED688B">
      <w:pPr>
        <w:jc w:val="both"/>
        <w:rPr>
          <w:rFonts w:eastAsia="Times New Roman"/>
          <w:bCs/>
          <w:i/>
          <w:iCs/>
        </w:rPr>
      </w:pPr>
      <w:r w:rsidRPr="009F3AEA">
        <w:rPr>
          <w:rFonts w:eastAsia="Times New Roman"/>
          <w:bCs/>
          <w:i/>
          <w:iCs/>
        </w:rPr>
        <w:t xml:space="preserve">      Полное и сокращенное фирменные наименования: Открытое</w:t>
      </w:r>
      <w:r w:rsidR="002C7D4C" w:rsidRPr="009F3AEA">
        <w:rPr>
          <w:rFonts w:eastAsia="Times New Roman"/>
          <w:bCs/>
          <w:i/>
          <w:iCs/>
        </w:rPr>
        <w:t xml:space="preserve"> акционерно</w:t>
      </w:r>
      <w:r w:rsidRPr="009F3AEA">
        <w:rPr>
          <w:rFonts w:eastAsia="Times New Roman"/>
          <w:bCs/>
          <w:i/>
          <w:iCs/>
        </w:rPr>
        <w:t>е</w:t>
      </w:r>
      <w:r w:rsidR="002C7D4C" w:rsidRPr="009F3AEA">
        <w:rPr>
          <w:rFonts w:eastAsia="Times New Roman"/>
          <w:bCs/>
          <w:i/>
          <w:iCs/>
        </w:rPr>
        <w:t xml:space="preserve"> обществ</w:t>
      </w:r>
      <w:r w:rsidRPr="009F3AEA">
        <w:rPr>
          <w:rFonts w:eastAsia="Times New Roman"/>
          <w:bCs/>
          <w:i/>
          <w:iCs/>
        </w:rPr>
        <w:t>о</w:t>
      </w:r>
      <w:r w:rsidR="002C7D4C" w:rsidRPr="009F3AEA">
        <w:rPr>
          <w:rFonts w:eastAsia="Times New Roman"/>
          <w:bCs/>
          <w:i/>
          <w:iCs/>
        </w:rPr>
        <w:t xml:space="preserve"> </w:t>
      </w:r>
      <w:r w:rsidRPr="009F3AEA">
        <w:rPr>
          <w:rFonts w:eastAsia="Times New Roman"/>
          <w:bCs/>
          <w:i/>
          <w:iCs/>
        </w:rPr>
        <w:t xml:space="preserve"> </w:t>
      </w:r>
    </w:p>
    <w:p w14:paraId="2590F6CF" w14:textId="77777777" w:rsidR="00ED688B" w:rsidRPr="009F3AEA" w:rsidRDefault="00ED688B" w:rsidP="00ED688B">
      <w:pPr>
        <w:jc w:val="both"/>
        <w:rPr>
          <w:rFonts w:eastAsia="Times New Roman"/>
          <w:bCs/>
          <w:i/>
          <w:iCs/>
        </w:rPr>
      </w:pPr>
      <w:r w:rsidRPr="009F3AEA">
        <w:rPr>
          <w:rFonts w:eastAsia="Times New Roman"/>
          <w:bCs/>
          <w:i/>
          <w:iCs/>
        </w:rPr>
        <w:t xml:space="preserve">      </w:t>
      </w:r>
      <w:r w:rsidR="002C7D4C" w:rsidRPr="009F3AEA">
        <w:rPr>
          <w:rFonts w:eastAsia="Times New Roman"/>
          <w:bCs/>
          <w:i/>
          <w:iCs/>
        </w:rPr>
        <w:t>"Ханты-Мансийскдорстрой» ("Заемщик")</w:t>
      </w:r>
      <w:r w:rsidRPr="009F3AEA">
        <w:rPr>
          <w:rFonts w:eastAsia="Times New Roman"/>
          <w:bCs/>
          <w:i/>
          <w:iCs/>
        </w:rPr>
        <w:t xml:space="preserve"> </w:t>
      </w:r>
      <w:r w:rsidR="006E1B46" w:rsidRPr="009F3AEA">
        <w:rPr>
          <w:rFonts w:eastAsia="Times New Roman"/>
          <w:bCs/>
          <w:i/>
          <w:iCs/>
        </w:rPr>
        <w:t>ОАО «ХМДС»</w:t>
      </w:r>
      <w:r w:rsidRPr="009F3AEA">
        <w:rPr>
          <w:rFonts w:eastAsia="Times New Roman"/>
          <w:bCs/>
          <w:i/>
          <w:iCs/>
        </w:rPr>
        <w:t>,</w:t>
      </w:r>
    </w:p>
    <w:p w14:paraId="45591BC5" w14:textId="77777777" w:rsidR="00ED688B" w:rsidRPr="009F3AEA" w:rsidRDefault="006E1B46" w:rsidP="00ED688B">
      <w:pPr>
        <w:jc w:val="both"/>
        <w:rPr>
          <w:rFonts w:eastAsia="Times New Roman"/>
          <w:bCs/>
          <w:i/>
          <w:iCs/>
        </w:rPr>
      </w:pPr>
      <w:r w:rsidRPr="009F3AEA">
        <w:rPr>
          <w:i/>
        </w:rPr>
        <w:t xml:space="preserve"> </w:t>
      </w:r>
      <w:r w:rsidR="00ED688B" w:rsidRPr="009F3AEA">
        <w:rPr>
          <w:i/>
        </w:rPr>
        <w:t xml:space="preserve">     Место нахождения, </w:t>
      </w:r>
      <w:r w:rsidRPr="009F3AEA">
        <w:rPr>
          <w:rFonts w:eastAsia="Times New Roman"/>
          <w:bCs/>
          <w:i/>
          <w:iCs/>
        </w:rPr>
        <w:t>628403,</w:t>
      </w:r>
      <w:r w:rsidRPr="009F3AEA">
        <w:rPr>
          <w:i/>
        </w:rPr>
        <w:t xml:space="preserve"> </w:t>
      </w:r>
      <w:r w:rsidRPr="009F3AEA">
        <w:rPr>
          <w:rFonts w:eastAsia="Times New Roman"/>
          <w:bCs/>
          <w:i/>
          <w:iCs/>
        </w:rPr>
        <w:t xml:space="preserve">АВТОНОМНЫЙ ОКРУГ ХАНТЫ-МАНСИЙСКИЙ </w:t>
      </w:r>
      <w:r w:rsidR="00ED688B" w:rsidRPr="009F3AEA">
        <w:rPr>
          <w:rFonts w:eastAsia="Times New Roman"/>
          <w:bCs/>
          <w:i/>
          <w:iCs/>
        </w:rPr>
        <w:t xml:space="preserve"> </w:t>
      </w:r>
    </w:p>
    <w:p w14:paraId="068B33BB" w14:textId="77777777" w:rsidR="002C7D4C" w:rsidRPr="009F3AEA" w:rsidRDefault="00ED688B" w:rsidP="00ED688B">
      <w:pPr>
        <w:jc w:val="both"/>
        <w:rPr>
          <w:rFonts w:eastAsia="Times New Roman"/>
          <w:bCs/>
          <w:i/>
          <w:iCs/>
        </w:rPr>
      </w:pPr>
      <w:r w:rsidRPr="009F3AEA">
        <w:rPr>
          <w:rFonts w:eastAsia="Times New Roman"/>
          <w:bCs/>
          <w:i/>
          <w:iCs/>
        </w:rPr>
        <w:t xml:space="preserve">      </w:t>
      </w:r>
      <w:r w:rsidR="006E1B46" w:rsidRPr="009F3AEA">
        <w:rPr>
          <w:rFonts w:eastAsia="Times New Roman"/>
          <w:bCs/>
          <w:i/>
          <w:iCs/>
        </w:rPr>
        <w:t>АВТОНОМНЫЙ ОКРУГ – ЮГРА,</w:t>
      </w:r>
      <w:r w:rsidR="006E1B46" w:rsidRPr="009F3AEA">
        <w:rPr>
          <w:i/>
        </w:rPr>
        <w:t xml:space="preserve"> </w:t>
      </w:r>
      <w:r w:rsidR="006E1B46" w:rsidRPr="009F3AEA">
        <w:rPr>
          <w:rFonts w:eastAsia="Times New Roman"/>
          <w:bCs/>
          <w:i/>
          <w:iCs/>
        </w:rPr>
        <w:t>ГОРОД СУРГУТ,</w:t>
      </w:r>
      <w:r w:rsidR="006E1B46" w:rsidRPr="009F3AEA">
        <w:rPr>
          <w:i/>
        </w:rPr>
        <w:t xml:space="preserve"> </w:t>
      </w:r>
      <w:r w:rsidR="006E1B46" w:rsidRPr="009F3AEA">
        <w:rPr>
          <w:rFonts w:eastAsia="Times New Roman"/>
          <w:bCs/>
          <w:i/>
          <w:iCs/>
        </w:rPr>
        <w:t>УЛИЦА МАЯКОВСКОГО,</w:t>
      </w:r>
      <w:r w:rsidR="006E1B46" w:rsidRPr="009F3AEA">
        <w:rPr>
          <w:i/>
        </w:rPr>
        <w:t xml:space="preserve"> </w:t>
      </w:r>
      <w:r w:rsidR="006E1B46" w:rsidRPr="009F3AEA">
        <w:rPr>
          <w:rFonts w:eastAsia="Times New Roman"/>
          <w:bCs/>
          <w:i/>
          <w:iCs/>
        </w:rPr>
        <w:t>38.</w:t>
      </w:r>
      <w:r w:rsidRPr="009F3AEA">
        <w:rPr>
          <w:rFonts w:eastAsia="Times New Roman"/>
          <w:bCs/>
          <w:i/>
          <w:iCs/>
        </w:rPr>
        <w:t xml:space="preserve"> </w:t>
      </w:r>
    </w:p>
    <w:p w14:paraId="254C3446" w14:textId="77777777" w:rsidR="00ED688B" w:rsidRPr="009F3AEA" w:rsidRDefault="00ED688B" w:rsidP="00ED688B">
      <w:pPr>
        <w:jc w:val="both"/>
        <w:rPr>
          <w:rFonts w:eastAsia="Times New Roman"/>
          <w:bCs/>
          <w:i/>
          <w:iCs/>
        </w:rPr>
      </w:pPr>
      <w:r w:rsidRPr="009F3AEA">
        <w:rPr>
          <w:rFonts w:eastAsia="Times New Roman"/>
          <w:bCs/>
          <w:i/>
          <w:iCs/>
        </w:rPr>
        <w:t xml:space="preserve">      ИНН</w:t>
      </w:r>
      <w:r w:rsidRPr="009F3AEA">
        <w:rPr>
          <w:i/>
        </w:rPr>
        <w:t xml:space="preserve"> </w:t>
      </w:r>
      <w:r w:rsidRPr="009F3AEA">
        <w:rPr>
          <w:rFonts w:eastAsia="Times New Roman"/>
          <w:bCs/>
          <w:i/>
          <w:iCs/>
        </w:rPr>
        <w:t>8601013827</w:t>
      </w:r>
    </w:p>
    <w:p w14:paraId="777E22C4" w14:textId="77777777" w:rsidR="00ED688B" w:rsidRPr="009F3AEA" w:rsidRDefault="00ED688B" w:rsidP="00ED688B">
      <w:pPr>
        <w:jc w:val="both"/>
        <w:rPr>
          <w:rFonts w:eastAsia="Times New Roman"/>
          <w:bCs/>
          <w:i/>
          <w:iCs/>
        </w:rPr>
      </w:pPr>
      <w:r w:rsidRPr="009F3AEA">
        <w:rPr>
          <w:rFonts w:eastAsia="Times New Roman"/>
          <w:bCs/>
          <w:i/>
          <w:iCs/>
        </w:rPr>
        <w:t xml:space="preserve">      ОГРН</w:t>
      </w:r>
      <w:r w:rsidRPr="009F3AEA">
        <w:rPr>
          <w:i/>
        </w:rPr>
        <w:t xml:space="preserve"> </w:t>
      </w:r>
      <w:r w:rsidRPr="009F3AEA">
        <w:rPr>
          <w:rFonts w:eastAsia="Times New Roman"/>
          <w:bCs/>
          <w:i/>
          <w:iCs/>
        </w:rPr>
        <w:t>1028600579622</w:t>
      </w:r>
    </w:p>
    <w:p w14:paraId="3D08A207" w14:textId="77777777" w:rsidR="002C7D4C" w:rsidRPr="009F3AEA" w:rsidRDefault="002C7D4C" w:rsidP="002C7D4C">
      <w:pPr>
        <w:ind w:left="600"/>
        <w:jc w:val="both"/>
        <w:rPr>
          <w:rFonts w:eastAsia="Times New Roman"/>
          <w:i/>
        </w:rPr>
      </w:pPr>
      <w:r w:rsidRPr="009F3AEA">
        <w:rPr>
          <w:rFonts w:eastAsia="Times New Roman"/>
          <w:i/>
        </w:rPr>
        <w:t>Размер вложения в денежном выражении:</w:t>
      </w:r>
      <w:r w:rsidRPr="009F3AEA">
        <w:rPr>
          <w:rFonts w:eastAsia="Times New Roman"/>
          <w:bCs/>
          <w:i/>
          <w:iCs/>
        </w:rPr>
        <w:t xml:space="preserve"> 695 000 000</w:t>
      </w:r>
    </w:p>
    <w:p w14:paraId="0F3CC4E2" w14:textId="77777777" w:rsidR="002C7D4C" w:rsidRPr="009F3AEA" w:rsidRDefault="002C7D4C" w:rsidP="002C7D4C">
      <w:pPr>
        <w:ind w:left="600"/>
        <w:jc w:val="both"/>
        <w:rPr>
          <w:rFonts w:eastAsia="Times New Roman"/>
          <w:i/>
        </w:rPr>
      </w:pPr>
      <w:r w:rsidRPr="009F3AEA">
        <w:rPr>
          <w:rFonts w:eastAsia="Times New Roman"/>
          <w:i/>
        </w:rPr>
        <w:t>Единица измерения:</w:t>
      </w:r>
      <w:r w:rsidRPr="009F3AEA">
        <w:rPr>
          <w:rFonts w:eastAsia="Times New Roman"/>
          <w:bCs/>
          <w:i/>
          <w:iCs/>
        </w:rPr>
        <w:t xml:space="preserve"> руб.</w:t>
      </w:r>
    </w:p>
    <w:p w14:paraId="2959B984" w14:textId="77777777" w:rsidR="002C7D4C" w:rsidRPr="009F3AEA" w:rsidRDefault="002C7D4C" w:rsidP="002C7D4C">
      <w:pPr>
        <w:ind w:left="600" w:firstLine="109"/>
        <w:jc w:val="both"/>
        <w:rPr>
          <w:rFonts w:eastAsia="Times New Roman"/>
          <w:i/>
          <w:szCs w:val="22"/>
        </w:rPr>
      </w:pPr>
      <w:r w:rsidRPr="009F3AEA">
        <w:rPr>
          <w:rFonts w:eastAsia="Times New Roman"/>
          <w:i/>
        </w:rPr>
        <w:t>размер дохода от объекта финансового вложения или порядок его определения, срок выплаты: За</w:t>
      </w:r>
      <w:r w:rsidRPr="009F3AEA">
        <w:rPr>
          <w:rFonts w:eastAsia="Times New Roman"/>
          <w:i/>
          <w:szCs w:val="22"/>
        </w:rPr>
        <w:t xml:space="preserve"> период с даты получения займа до 27 октября 2017 года включительно процентная ставка по займу составляет 14,25 (Четырнадцать целых 25/100) % годовых;</w:t>
      </w:r>
    </w:p>
    <w:p w14:paraId="722EC542" w14:textId="77777777" w:rsidR="002C7D4C" w:rsidRPr="009F3AEA" w:rsidRDefault="002C7D4C" w:rsidP="002C7D4C">
      <w:pPr>
        <w:ind w:left="600"/>
        <w:jc w:val="both"/>
        <w:rPr>
          <w:rFonts w:eastAsia="Times New Roman"/>
          <w:i/>
          <w:szCs w:val="22"/>
        </w:rPr>
      </w:pPr>
      <w:r w:rsidRPr="009F3AEA">
        <w:rPr>
          <w:rFonts w:eastAsia="Times New Roman"/>
          <w:i/>
          <w:szCs w:val="22"/>
        </w:rP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p>
    <w:p w14:paraId="075259AF" w14:textId="77777777" w:rsidR="002C7D4C" w:rsidRPr="009F3AEA" w:rsidRDefault="002C7D4C" w:rsidP="002C7D4C">
      <w:pPr>
        <w:ind w:left="600" w:firstLine="109"/>
        <w:jc w:val="both"/>
        <w:rPr>
          <w:rFonts w:eastAsia="Times New Roman"/>
          <w:i/>
          <w:szCs w:val="22"/>
        </w:rPr>
      </w:pPr>
      <w:r w:rsidRPr="009F3AEA">
        <w:rPr>
          <w:rFonts w:eastAsia="Times New Roman"/>
          <w:i/>
          <w:szCs w:val="22"/>
        </w:rPr>
        <w:t>ПЗ – процентная ставка по займу на очередной календарный период равный 182 календарным дням;</w:t>
      </w:r>
    </w:p>
    <w:p w14:paraId="7D4746D8" w14:textId="77777777" w:rsidR="002C7D4C" w:rsidRPr="009F3AEA" w:rsidRDefault="002C7D4C" w:rsidP="002C7D4C">
      <w:pPr>
        <w:ind w:left="600"/>
        <w:jc w:val="both"/>
        <w:rPr>
          <w:rFonts w:eastAsia="Times New Roman"/>
          <w:bCs/>
          <w:i/>
          <w:iCs/>
          <w:sz w:val="18"/>
        </w:rPr>
      </w:pPr>
      <w:r w:rsidRPr="009F3AEA">
        <w:rPr>
          <w:rFonts w:eastAsia="Times New Roman"/>
          <w:i/>
          <w:szCs w:val="22"/>
        </w:rPr>
        <w:t xml:space="preserve">КС – ключевая ставка Банка России в процентах годовых, действующая по состоянию на пятый </w:t>
      </w:r>
      <w:r w:rsidRPr="009F3AEA">
        <w:rPr>
          <w:rFonts w:eastAsia="Times New Roman"/>
          <w:i/>
          <w:szCs w:val="22"/>
        </w:rPr>
        <w:lastRenderedPageBreak/>
        <w:t>рабочий день, предшествующий дате выплаты процентов по займу за предыдущий календарный период.</w:t>
      </w:r>
    </w:p>
    <w:p w14:paraId="3275B61E" w14:textId="77777777" w:rsidR="002C7D4C" w:rsidRPr="009F3AEA" w:rsidRDefault="002C7D4C" w:rsidP="002C7D4C">
      <w:pPr>
        <w:ind w:left="600"/>
        <w:jc w:val="both"/>
        <w:rPr>
          <w:rFonts w:eastAsia="Times New Roman"/>
          <w:bCs/>
          <w:i/>
          <w:iCs/>
        </w:rPr>
      </w:pPr>
      <w:r w:rsidRPr="009F3AEA">
        <w:rPr>
          <w:rFonts w:eastAsia="Times New Roman"/>
          <w:i/>
        </w:rPr>
        <w:t xml:space="preserve">Дополнительная информация: </w:t>
      </w:r>
      <w:r w:rsidRPr="009F3AEA">
        <w:rPr>
          <w:rFonts w:eastAsia="Times New Roman"/>
          <w:bCs/>
          <w:i/>
          <w:iCs/>
        </w:rPr>
        <w:t>отсутствует</w:t>
      </w:r>
    </w:p>
    <w:p w14:paraId="68D87B3B" w14:textId="77777777" w:rsidR="002C7D4C" w:rsidRPr="009F3AEA" w:rsidRDefault="002C7D4C" w:rsidP="002C7D4C">
      <w:pPr>
        <w:ind w:left="600"/>
        <w:jc w:val="both"/>
        <w:rPr>
          <w:rFonts w:eastAsia="Times New Roman"/>
          <w:i/>
        </w:rPr>
      </w:pPr>
    </w:p>
    <w:p w14:paraId="53FC7A92" w14:textId="77777777" w:rsidR="008A5C48" w:rsidRPr="009F3AEA" w:rsidRDefault="002C7D4C" w:rsidP="002C7D4C">
      <w:pPr>
        <w:ind w:left="600"/>
        <w:jc w:val="both"/>
        <w:rPr>
          <w:rFonts w:eastAsia="Times New Roman"/>
          <w:bCs/>
          <w:i/>
          <w:iCs/>
        </w:rPr>
      </w:pPr>
      <w:r w:rsidRPr="009F3AEA">
        <w:rPr>
          <w:rFonts w:eastAsia="Times New Roman"/>
          <w:i/>
        </w:rPr>
        <w:t>Объект финансового вложения:</w:t>
      </w:r>
      <w:r w:rsidRPr="009F3AEA">
        <w:rPr>
          <w:rFonts w:eastAsia="Times New Roman"/>
          <w:bCs/>
          <w:i/>
          <w:iCs/>
        </w:rPr>
        <w:t xml:space="preserve"> предоставление денежных средств по договору займа </w:t>
      </w:r>
    </w:p>
    <w:p w14:paraId="17F721B6" w14:textId="77777777" w:rsidR="002C7D4C" w:rsidRPr="009F3AEA" w:rsidRDefault="008A5C48" w:rsidP="002C7D4C">
      <w:pPr>
        <w:ind w:left="600"/>
        <w:jc w:val="both"/>
        <w:rPr>
          <w:rFonts w:eastAsia="Times New Roman"/>
          <w:bCs/>
          <w:i/>
          <w:iCs/>
        </w:rPr>
      </w:pPr>
      <w:r w:rsidRPr="009F3AEA">
        <w:rPr>
          <w:rFonts w:eastAsia="Times New Roman"/>
          <w:bCs/>
          <w:i/>
          <w:iCs/>
        </w:rPr>
        <w:t xml:space="preserve">Полное и сокращенное фирменные наименования: </w:t>
      </w:r>
      <w:r w:rsidR="002C7D4C" w:rsidRPr="009F3AEA">
        <w:rPr>
          <w:rFonts w:eastAsia="Times New Roman"/>
          <w:bCs/>
          <w:i/>
          <w:iCs/>
        </w:rPr>
        <w:t>Акционерное общество «Дорожно-строительная компания «АВТОБАН» (Заемщик)</w:t>
      </w:r>
      <w:r w:rsidRPr="009F3AEA">
        <w:rPr>
          <w:i/>
        </w:rPr>
        <w:t xml:space="preserve"> </w:t>
      </w:r>
      <w:r w:rsidRPr="009F3AEA">
        <w:rPr>
          <w:rFonts w:eastAsia="Times New Roman"/>
          <w:bCs/>
          <w:i/>
          <w:iCs/>
        </w:rPr>
        <w:t>АО "ДСК "АВТОБАН"</w:t>
      </w:r>
    </w:p>
    <w:p w14:paraId="7ED50174" w14:textId="77777777" w:rsidR="003617C8" w:rsidRPr="009F3AEA" w:rsidRDefault="003617C8" w:rsidP="003617C8">
      <w:pPr>
        <w:ind w:left="600"/>
        <w:jc w:val="both"/>
        <w:rPr>
          <w:i/>
        </w:rPr>
      </w:pPr>
      <w:r w:rsidRPr="009F3AEA">
        <w:rPr>
          <w:i/>
        </w:rPr>
        <w:t>Место нахождения :119571, ГОРОД МОСКВА, ПРОСПЕКТ ВЕРНАДСКОГО, ДОМ 92, КОРПУС 1, ЭТ/ПОМ 1,​2/XIV,​XXXII.</w:t>
      </w:r>
    </w:p>
    <w:p w14:paraId="4CA5C423" w14:textId="77777777" w:rsidR="003617C8" w:rsidRPr="009F3AEA" w:rsidRDefault="003617C8" w:rsidP="003617C8">
      <w:pPr>
        <w:ind w:left="600"/>
        <w:jc w:val="both"/>
        <w:rPr>
          <w:i/>
        </w:rPr>
      </w:pPr>
      <w:r w:rsidRPr="009F3AEA">
        <w:rPr>
          <w:i/>
        </w:rPr>
        <w:t>ИНН 7725104641</w:t>
      </w:r>
    </w:p>
    <w:p w14:paraId="0E625C71" w14:textId="77777777" w:rsidR="003617C8" w:rsidRPr="009F3AEA" w:rsidRDefault="003617C8" w:rsidP="003617C8">
      <w:pPr>
        <w:ind w:left="600"/>
        <w:jc w:val="both"/>
        <w:rPr>
          <w:i/>
        </w:rPr>
      </w:pPr>
      <w:r w:rsidRPr="009F3AEA">
        <w:rPr>
          <w:i/>
        </w:rPr>
        <w:t>ОГРН 1027739058258</w:t>
      </w:r>
    </w:p>
    <w:p w14:paraId="6E8119D7" w14:textId="77777777" w:rsidR="002C7D4C" w:rsidRPr="009F3AEA" w:rsidRDefault="002C7D4C" w:rsidP="002C7D4C">
      <w:pPr>
        <w:ind w:left="600"/>
        <w:jc w:val="both"/>
        <w:rPr>
          <w:rFonts w:eastAsia="Times New Roman"/>
          <w:i/>
        </w:rPr>
      </w:pPr>
      <w:r w:rsidRPr="009F3AEA">
        <w:rPr>
          <w:rFonts w:eastAsia="Times New Roman"/>
          <w:i/>
        </w:rPr>
        <w:t>Размер вложения в денежном выражении:</w:t>
      </w:r>
      <w:r w:rsidRPr="009F3AEA">
        <w:rPr>
          <w:rFonts w:eastAsia="Times New Roman"/>
          <w:bCs/>
          <w:i/>
          <w:iCs/>
        </w:rPr>
        <w:t xml:space="preserve"> 2 313 484 871</w:t>
      </w:r>
    </w:p>
    <w:p w14:paraId="69C92F2F" w14:textId="77777777" w:rsidR="002C7D4C" w:rsidRPr="009F3AEA" w:rsidRDefault="002C7D4C" w:rsidP="002C7D4C">
      <w:pPr>
        <w:ind w:left="600"/>
        <w:jc w:val="both"/>
        <w:rPr>
          <w:rFonts w:eastAsia="Times New Roman"/>
          <w:i/>
        </w:rPr>
      </w:pPr>
      <w:r w:rsidRPr="009F3AEA">
        <w:rPr>
          <w:rFonts w:eastAsia="Times New Roman"/>
          <w:i/>
        </w:rPr>
        <w:t>Единица измерения:</w:t>
      </w:r>
      <w:r w:rsidRPr="009F3AEA">
        <w:rPr>
          <w:rFonts w:eastAsia="Times New Roman"/>
          <w:bCs/>
          <w:i/>
          <w:iCs/>
        </w:rPr>
        <w:t xml:space="preserve"> руб.</w:t>
      </w:r>
    </w:p>
    <w:p w14:paraId="6624156F" w14:textId="77777777" w:rsidR="002C7D4C" w:rsidRPr="009F3AEA" w:rsidRDefault="002C7D4C" w:rsidP="003617C8">
      <w:pPr>
        <w:ind w:left="600"/>
        <w:jc w:val="both"/>
        <w:rPr>
          <w:rFonts w:eastAsia="Times New Roman"/>
          <w:i/>
          <w:szCs w:val="22"/>
        </w:rPr>
      </w:pPr>
      <w:r w:rsidRPr="009F3AEA">
        <w:rPr>
          <w:rFonts w:eastAsia="Times New Roman"/>
          <w:i/>
        </w:rPr>
        <w:t>размер дохода от объекта финансового вложения или порядок его определения, срок выплаты: За</w:t>
      </w:r>
      <w:r w:rsidRPr="009F3AEA">
        <w:rPr>
          <w:rFonts w:eastAsia="Times New Roman"/>
          <w:i/>
          <w:szCs w:val="22"/>
        </w:rPr>
        <w:t xml:space="preserve"> период с даты получения займа до 27 октября 2017 года включительно процентная ставка по займу составляет 14,25 (Четырнадцать целых 25/100) % годовых;</w:t>
      </w:r>
    </w:p>
    <w:p w14:paraId="11572ABA" w14:textId="77777777" w:rsidR="002C7D4C" w:rsidRPr="009F3AEA" w:rsidRDefault="002C7D4C" w:rsidP="002C7D4C">
      <w:pPr>
        <w:ind w:left="600"/>
        <w:jc w:val="both"/>
        <w:rPr>
          <w:rFonts w:eastAsia="Times New Roman"/>
          <w:i/>
          <w:szCs w:val="22"/>
        </w:rPr>
      </w:pPr>
      <w:r w:rsidRPr="009F3AEA">
        <w:rPr>
          <w:rFonts w:eastAsia="Times New Roman"/>
          <w:i/>
          <w:szCs w:val="22"/>
        </w:rP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p>
    <w:p w14:paraId="580EEE85" w14:textId="77777777" w:rsidR="002C7D4C" w:rsidRPr="009F3AEA" w:rsidRDefault="002C7D4C" w:rsidP="002C7D4C">
      <w:pPr>
        <w:ind w:left="600" w:firstLine="109"/>
        <w:jc w:val="both"/>
        <w:rPr>
          <w:rFonts w:eastAsia="Times New Roman"/>
          <w:i/>
          <w:szCs w:val="22"/>
        </w:rPr>
      </w:pPr>
      <w:r w:rsidRPr="009F3AEA">
        <w:rPr>
          <w:rFonts w:eastAsia="Times New Roman"/>
          <w:i/>
          <w:szCs w:val="22"/>
        </w:rPr>
        <w:t>ПЗ – процентная ставка по займу на очередной календарный период равный 182 календарным дням;</w:t>
      </w:r>
    </w:p>
    <w:p w14:paraId="4FE1530F" w14:textId="77777777" w:rsidR="002C7D4C" w:rsidRPr="009F3AEA" w:rsidRDefault="002C7D4C" w:rsidP="002C7D4C">
      <w:pPr>
        <w:ind w:left="600"/>
        <w:jc w:val="both"/>
        <w:rPr>
          <w:rFonts w:eastAsia="Times New Roman"/>
          <w:bCs/>
          <w:i/>
          <w:iCs/>
          <w:sz w:val="18"/>
        </w:rPr>
      </w:pPr>
      <w:r w:rsidRPr="009F3AEA">
        <w:rPr>
          <w:rFonts w:eastAsia="Times New Roman"/>
          <w:i/>
          <w:szCs w:val="22"/>
        </w:rP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p>
    <w:p w14:paraId="123C5220" w14:textId="77777777" w:rsidR="002C7D4C" w:rsidRPr="009F3AEA" w:rsidRDefault="002C7D4C" w:rsidP="002C7D4C">
      <w:pPr>
        <w:ind w:left="600" w:firstLine="109"/>
        <w:jc w:val="both"/>
        <w:rPr>
          <w:rFonts w:eastAsia="Times New Roman"/>
          <w:i/>
        </w:rPr>
      </w:pPr>
      <w:r w:rsidRPr="009F3AEA">
        <w:rPr>
          <w:rFonts w:eastAsia="Times New Roman"/>
          <w:i/>
        </w:rPr>
        <w:t xml:space="preserve">Дополнительная информация: </w:t>
      </w:r>
      <w:r w:rsidRPr="009F3AEA">
        <w:rPr>
          <w:rFonts w:eastAsia="Times New Roman"/>
          <w:bCs/>
          <w:i/>
          <w:iCs/>
        </w:rPr>
        <w:t>отсутствует</w:t>
      </w:r>
      <w:r w:rsidRPr="009F3AEA">
        <w:rPr>
          <w:rFonts w:eastAsia="Times New Roman"/>
          <w:i/>
        </w:rPr>
        <w:br/>
      </w:r>
    </w:p>
    <w:p w14:paraId="2F2749C7" w14:textId="77777777" w:rsidR="008A5C48" w:rsidRPr="009F3AEA" w:rsidRDefault="002C7D4C" w:rsidP="002C7D4C">
      <w:pPr>
        <w:ind w:left="600"/>
        <w:jc w:val="both"/>
        <w:rPr>
          <w:bCs/>
          <w:i/>
          <w:iCs/>
        </w:rPr>
      </w:pPr>
      <w:r w:rsidRPr="009F3AEA">
        <w:rPr>
          <w:i/>
        </w:rPr>
        <w:t>Объект финансового вложения:</w:t>
      </w:r>
      <w:r w:rsidRPr="009F3AEA">
        <w:rPr>
          <w:bCs/>
          <w:i/>
          <w:iCs/>
        </w:rPr>
        <w:t xml:space="preserve"> предоставление денежных средств по договору займа </w:t>
      </w:r>
    </w:p>
    <w:p w14:paraId="11461AF5" w14:textId="77777777" w:rsidR="002C7D4C" w:rsidRPr="009F3AEA" w:rsidRDefault="008A5C48" w:rsidP="002C7D4C">
      <w:pPr>
        <w:ind w:left="600"/>
        <w:jc w:val="both"/>
        <w:rPr>
          <w:i/>
        </w:rPr>
      </w:pPr>
      <w:r w:rsidRPr="009F3AEA">
        <w:rPr>
          <w:bCs/>
          <w:i/>
          <w:iCs/>
        </w:rPr>
        <w:t xml:space="preserve">Полное и сокращенное фирменные наименования: </w:t>
      </w:r>
      <w:r w:rsidR="002C7D4C" w:rsidRPr="009F3AEA">
        <w:rPr>
          <w:bCs/>
          <w:i/>
          <w:iCs/>
        </w:rPr>
        <w:t>Акционерное общество «Дорожно-строительная компания «АВТОБАН» (Заемщик)</w:t>
      </w:r>
      <w:r w:rsidRPr="009F3AEA">
        <w:rPr>
          <w:i/>
        </w:rPr>
        <w:t xml:space="preserve"> </w:t>
      </w:r>
      <w:r w:rsidRPr="009F3AEA">
        <w:rPr>
          <w:bCs/>
          <w:i/>
          <w:iCs/>
        </w:rPr>
        <w:t>АО "ДСК "АВТОБАН"</w:t>
      </w:r>
    </w:p>
    <w:p w14:paraId="4984DD4E" w14:textId="77777777" w:rsidR="008A5C48" w:rsidRPr="009F3AEA" w:rsidRDefault="008A5C48" w:rsidP="002C7D4C">
      <w:pPr>
        <w:ind w:left="600"/>
        <w:jc w:val="both"/>
        <w:rPr>
          <w:i/>
        </w:rPr>
      </w:pPr>
      <w:r w:rsidRPr="009F3AEA">
        <w:rPr>
          <w:i/>
        </w:rPr>
        <w:t>Место нахождения :119571, ГОРОД МОСКВА, ПРОСПЕКТ ВЕРНАДСКОГО, ДОМ 92, КОРПУС 1, ЭТ/ПОМ 1,​2/XIV,​XXXII.</w:t>
      </w:r>
    </w:p>
    <w:p w14:paraId="092ACAF0" w14:textId="77777777" w:rsidR="003617C8" w:rsidRPr="009F3AEA" w:rsidRDefault="003617C8" w:rsidP="002C7D4C">
      <w:pPr>
        <w:ind w:left="600"/>
        <w:jc w:val="both"/>
        <w:rPr>
          <w:i/>
        </w:rPr>
      </w:pPr>
      <w:r w:rsidRPr="009F3AEA">
        <w:rPr>
          <w:i/>
        </w:rPr>
        <w:t>ИНН 7725104641</w:t>
      </w:r>
    </w:p>
    <w:p w14:paraId="49B8053F" w14:textId="77777777" w:rsidR="003617C8" w:rsidRPr="009F3AEA" w:rsidRDefault="003617C8" w:rsidP="002C7D4C">
      <w:pPr>
        <w:ind w:left="600"/>
        <w:jc w:val="both"/>
        <w:rPr>
          <w:i/>
        </w:rPr>
      </w:pPr>
      <w:r w:rsidRPr="009F3AEA">
        <w:rPr>
          <w:i/>
        </w:rPr>
        <w:t>ОГРН 1027739058258</w:t>
      </w:r>
    </w:p>
    <w:p w14:paraId="33AE143C" w14:textId="77777777" w:rsidR="002C7D4C" w:rsidRPr="009F3AEA" w:rsidRDefault="002C7D4C" w:rsidP="002C7D4C">
      <w:pPr>
        <w:ind w:left="600"/>
        <w:jc w:val="both"/>
        <w:rPr>
          <w:i/>
        </w:rPr>
      </w:pPr>
      <w:r w:rsidRPr="009F3AEA">
        <w:rPr>
          <w:i/>
        </w:rPr>
        <w:t>Размер вложения в денежном выражении:</w:t>
      </w:r>
      <w:r w:rsidRPr="009F3AEA">
        <w:rPr>
          <w:bCs/>
          <w:i/>
          <w:iCs/>
        </w:rPr>
        <w:t xml:space="preserve"> 1 878 000 000</w:t>
      </w:r>
    </w:p>
    <w:p w14:paraId="384B0D2D" w14:textId="77777777" w:rsidR="002C7D4C" w:rsidRPr="009F3AEA" w:rsidRDefault="002C7D4C" w:rsidP="002C7D4C">
      <w:pPr>
        <w:ind w:left="600"/>
        <w:jc w:val="both"/>
        <w:rPr>
          <w:i/>
        </w:rPr>
      </w:pPr>
      <w:r w:rsidRPr="009F3AEA">
        <w:rPr>
          <w:i/>
        </w:rPr>
        <w:t>Единица измерения:</w:t>
      </w:r>
      <w:r w:rsidRPr="009F3AEA">
        <w:rPr>
          <w:bCs/>
          <w:i/>
          <w:iCs/>
        </w:rPr>
        <w:t xml:space="preserve"> руб.</w:t>
      </w:r>
    </w:p>
    <w:p w14:paraId="324546D9" w14:textId="77777777" w:rsidR="002C7D4C" w:rsidRPr="009F3AEA" w:rsidRDefault="002C7D4C" w:rsidP="002C7D4C">
      <w:pPr>
        <w:ind w:left="600"/>
        <w:jc w:val="both"/>
        <w:rPr>
          <w:i/>
        </w:rPr>
      </w:pPr>
      <w:r w:rsidRPr="009F3AEA">
        <w:rPr>
          <w:i/>
        </w:rPr>
        <w:t>размер дохода от объекта финансового вложения или порядок его определения, срок выплаты: Заемщик</w:t>
      </w:r>
      <w:r w:rsidRPr="009F3AEA">
        <w:rPr>
          <w:bCs/>
          <w:i/>
          <w:iCs/>
        </w:rPr>
        <w:t xml:space="preserve"> обязуется уплатить проценты на сумму займа по ставке 15 % годовых.</w:t>
      </w:r>
    </w:p>
    <w:p w14:paraId="26BBC1F5" w14:textId="77777777" w:rsidR="002C7D4C" w:rsidRPr="009F3AEA" w:rsidRDefault="002C7D4C" w:rsidP="002C7D4C">
      <w:pPr>
        <w:ind w:left="600"/>
        <w:jc w:val="both"/>
        <w:rPr>
          <w:i/>
        </w:rPr>
      </w:pPr>
      <w:r w:rsidRPr="009F3AEA">
        <w:rPr>
          <w:i/>
        </w:rPr>
        <w:t>Дополнительная информация: отсутствует</w:t>
      </w:r>
    </w:p>
    <w:p w14:paraId="0C0CA6A7" w14:textId="77777777" w:rsidR="002C7D4C" w:rsidRPr="009F3AEA" w:rsidRDefault="002C7D4C" w:rsidP="002C7D4C">
      <w:pPr>
        <w:ind w:left="600"/>
        <w:jc w:val="both"/>
        <w:rPr>
          <w:i/>
        </w:rPr>
      </w:pPr>
    </w:p>
    <w:p w14:paraId="5C62158E" w14:textId="77777777" w:rsidR="002C7D4C" w:rsidRPr="009F3AEA" w:rsidRDefault="002C7D4C" w:rsidP="002C7D4C">
      <w:pPr>
        <w:ind w:left="600"/>
        <w:jc w:val="both"/>
        <w:rPr>
          <w:bCs/>
          <w:i/>
          <w:iCs/>
        </w:rPr>
      </w:pPr>
      <w:r w:rsidRPr="009F3AEA">
        <w:rPr>
          <w:i/>
        </w:rPr>
        <w:t>Объект финансового вложения:</w:t>
      </w:r>
      <w:r w:rsidRPr="009F3AEA">
        <w:rPr>
          <w:bCs/>
          <w:i/>
          <w:iCs/>
        </w:rPr>
        <w:t xml:space="preserve"> предоставление денежных средств по договору займа Открытому акционерному обществу "Ханты-Мансийскдорстрой» ("Заемщик")</w:t>
      </w:r>
      <w:r w:rsidR="002458C2" w:rsidRPr="009F3AEA">
        <w:rPr>
          <w:rFonts w:eastAsia="Times New Roman"/>
          <w:bCs/>
          <w:i/>
          <w:iCs/>
        </w:rPr>
        <w:t xml:space="preserve"> ОАО «ХМДС»</w:t>
      </w:r>
    </w:p>
    <w:p w14:paraId="39E1CDF7" w14:textId="77777777" w:rsidR="002458C2" w:rsidRPr="009F3AEA" w:rsidRDefault="002458C2" w:rsidP="002458C2">
      <w:pPr>
        <w:jc w:val="both"/>
        <w:rPr>
          <w:rFonts w:eastAsia="Times New Roman"/>
          <w:bCs/>
          <w:i/>
          <w:iCs/>
        </w:rPr>
      </w:pPr>
      <w:r w:rsidRPr="009F3AEA">
        <w:rPr>
          <w:i/>
        </w:rPr>
        <w:t xml:space="preserve">      Место нахождения, </w:t>
      </w:r>
      <w:r w:rsidRPr="009F3AEA">
        <w:rPr>
          <w:rFonts w:eastAsia="Times New Roman"/>
          <w:bCs/>
          <w:i/>
          <w:iCs/>
        </w:rPr>
        <w:t>628403,</w:t>
      </w:r>
      <w:r w:rsidRPr="009F3AEA">
        <w:rPr>
          <w:i/>
        </w:rPr>
        <w:t xml:space="preserve"> </w:t>
      </w:r>
      <w:r w:rsidRPr="009F3AEA">
        <w:rPr>
          <w:rFonts w:eastAsia="Times New Roman"/>
          <w:bCs/>
          <w:i/>
          <w:iCs/>
        </w:rPr>
        <w:t xml:space="preserve">АВТОНОМНЫЙ ОКРУГ ХАНТЫ-МАНСИЙСКИЙ  </w:t>
      </w:r>
    </w:p>
    <w:p w14:paraId="26A74D5B" w14:textId="77777777" w:rsidR="002458C2" w:rsidRPr="009F3AEA" w:rsidRDefault="002458C2" w:rsidP="002458C2">
      <w:pPr>
        <w:jc w:val="both"/>
        <w:rPr>
          <w:rFonts w:eastAsia="Times New Roman"/>
          <w:bCs/>
          <w:i/>
          <w:iCs/>
        </w:rPr>
      </w:pPr>
      <w:r w:rsidRPr="009F3AEA">
        <w:rPr>
          <w:rFonts w:eastAsia="Times New Roman"/>
          <w:bCs/>
          <w:i/>
          <w:iCs/>
        </w:rPr>
        <w:t xml:space="preserve">      АВТОНОМНЫЙ ОКРУГ – ЮГРА,</w:t>
      </w:r>
      <w:r w:rsidRPr="009F3AEA">
        <w:rPr>
          <w:i/>
        </w:rPr>
        <w:t xml:space="preserve"> </w:t>
      </w:r>
      <w:r w:rsidRPr="009F3AEA">
        <w:rPr>
          <w:rFonts w:eastAsia="Times New Roman"/>
          <w:bCs/>
          <w:i/>
          <w:iCs/>
        </w:rPr>
        <w:t>ГОРОД СУРГУТ,</w:t>
      </w:r>
      <w:r w:rsidRPr="009F3AEA">
        <w:rPr>
          <w:i/>
        </w:rPr>
        <w:t xml:space="preserve"> </w:t>
      </w:r>
      <w:r w:rsidRPr="009F3AEA">
        <w:rPr>
          <w:rFonts w:eastAsia="Times New Roman"/>
          <w:bCs/>
          <w:i/>
          <w:iCs/>
        </w:rPr>
        <w:t>УЛИЦА МАЯКОВСКОГО,</w:t>
      </w:r>
      <w:r w:rsidRPr="009F3AEA">
        <w:rPr>
          <w:i/>
        </w:rPr>
        <w:t xml:space="preserve"> </w:t>
      </w:r>
      <w:r w:rsidRPr="009F3AEA">
        <w:rPr>
          <w:rFonts w:eastAsia="Times New Roman"/>
          <w:bCs/>
          <w:i/>
          <w:iCs/>
        </w:rPr>
        <w:t xml:space="preserve">38. </w:t>
      </w:r>
    </w:p>
    <w:p w14:paraId="7B4F609D" w14:textId="77777777" w:rsidR="002458C2" w:rsidRPr="009F3AEA" w:rsidRDefault="002458C2" w:rsidP="002458C2">
      <w:pPr>
        <w:jc w:val="both"/>
        <w:rPr>
          <w:rFonts w:eastAsia="Times New Roman"/>
          <w:bCs/>
          <w:i/>
          <w:iCs/>
        </w:rPr>
      </w:pPr>
      <w:r w:rsidRPr="009F3AEA">
        <w:rPr>
          <w:rFonts w:eastAsia="Times New Roman"/>
          <w:bCs/>
          <w:i/>
          <w:iCs/>
        </w:rPr>
        <w:t xml:space="preserve">      ИНН</w:t>
      </w:r>
      <w:r w:rsidRPr="009F3AEA">
        <w:rPr>
          <w:i/>
        </w:rPr>
        <w:t xml:space="preserve"> </w:t>
      </w:r>
      <w:r w:rsidRPr="009F3AEA">
        <w:rPr>
          <w:rFonts w:eastAsia="Times New Roman"/>
          <w:bCs/>
          <w:i/>
          <w:iCs/>
        </w:rPr>
        <w:t>8601013827</w:t>
      </w:r>
    </w:p>
    <w:p w14:paraId="2F3A6EF5" w14:textId="77777777" w:rsidR="002458C2" w:rsidRPr="009F3AEA" w:rsidRDefault="002458C2" w:rsidP="002458C2">
      <w:pPr>
        <w:jc w:val="both"/>
        <w:rPr>
          <w:rFonts w:eastAsia="Times New Roman"/>
          <w:bCs/>
          <w:i/>
          <w:iCs/>
        </w:rPr>
      </w:pPr>
      <w:r w:rsidRPr="009F3AEA">
        <w:rPr>
          <w:rFonts w:eastAsia="Times New Roman"/>
          <w:bCs/>
          <w:i/>
          <w:iCs/>
        </w:rPr>
        <w:t xml:space="preserve">      ОГРН</w:t>
      </w:r>
      <w:r w:rsidRPr="009F3AEA">
        <w:rPr>
          <w:i/>
        </w:rPr>
        <w:t xml:space="preserve"> </w:t>
      </w:r>
      <w:r w:rsidRPr="009F3AEA">
        <w:rPr>
          <w:rFonts w:eastAsia="Times New Roman"/>
          <w:bCs/>
          <w:i/>
          <w:iCs/>
        </w:rPr>
        <w:t>1028600579622</w:t>
      </w:r>
    </w:p>
    <w:p w14:paraId="6FBF73A9" w14:textId="77777777" w:rsidR="002C7D4C" w:rsidRPr="009F3AEA" w:rsidRDefault="002C7D4C" w:rsidP="002C7D4C">
      <w:pPr>
        <w:ind w:left="600"/>
        <w:jc w:val="both"/>
        <w:rPr>
          <w:i/>
        </w:rPr>
      </w:pPr>
      <w:r w:rsidRPr="009F3AEA">
        <w:rPr>
          <w:i/>
        </w:rPr>
        <w:t>Размер вложения в денежном выражении:</w:t>
      </w:r>
      <w:r w:rsidRPr="009F3AEA">
        <w:rPr>
          <w:bCs/>
          <w:i/>
          <w:iCs/>
        </w:rPr>
        <w:t xml:space="preserve"> 911 000 000</w:t>
      </w:r>
    </w:p>
    <w:p w14:paraId="1EC4FF40" w14:textId="77777777" w:rsidR="002C7D4C" w:rsidRPr="009F3AEA" w:rsidRDefault="002C7D4C" w:rsidP="002C7D4C">
      <w:pPr>
        <w:ind w:left="600"/>
        <w:jc w:val="both"/>
        <w:rPr>
          <w:i/>
        </w:rPr>
      </w:pPr>
      <w:r w:rsidRPr="009F3AEA">
        <w:rPr>
          <w:i/>
        </w:rPr>
        <w:t>Единица измерения:</w:t>
      </w:r>
      <w:r w:rsidRPr="009F3AEA">
        <w:rPr>
          <w:bCs/>
          <w:i/>
          <w:iCs/>
        </w:rPr>
        <w:t xml:space="preserve"> руб.</w:t>
      </w:r>
    </w:p>
    <w:p w14:paraId="0681009D" w14:textId="77777777" w:rsidR="002C7D4C" w:rsidRPr="009F3AEA" w:rsidRDefault="002C7D4C" w:rsidP="002C7D4C">
      <w:pPr>
        <w:ind w:left="600"/>
        <w:jc w:val="both"/>
        <w:rPr>
          <w:i/>
        </w:rPr>
      </w:pPr>
      <w:r w:rsidRPr="009F3AEA">
        <w:rPr>
          <w:i/>
        </w:rPr>
        <w:t>размер дохода от объекта финансового вложения или порядок его определения, срок выплаты: Заемщик</w:t>
      </w:r>
      <w:r w:rsidRPr="009F3AEA">
        <w:rPr>
          <w:bCs/>
          <w:i/>
          <w:iCs/>
        </w:rPr>
        <w:t xml:space="preserve"> обязуется уплатить проценты на сумму займа по ставке 15 % годовых.</w:t>
      </w:r>
    </w:p>
    <w:p w14:paraId="1E0129A8" w14:textId="77777777" w:rsidR="002C7D4C" w:rsidRPr="009F3AEA" w:rsidRDefault="002C7D4C" w:rsidP="002C7D4C">
      <w:pPr>
        <w:ind w:left="600"/>
        <w:jc w:val="both"/>
        <w:rPr>
          <w:i/>
        </w:rPr>
      </w:pPr>
      <w:r w:rsidRPr="009F3AEA">
        <w:rPr>
          <w:i/>
        </w:rPr>
        <w:t>Дополнительная информация: отсутствует</w:t>
      </w:r>
    </w:p>
    <w:p w14:paraId="2DA7C25D" w14:textId="77777777" w:rsidR="002C7D4C" w:rsidRPr="009F3AEA" w:rsidRDefault="002C7D4C" w:rsidP="002C7D4C">
      <w:pPr>
        <w:ind w:left="600"/>
        <w:jc w:val="both"/>
        <w:rPr>
          <w:i/>
        </w:rPr>
      </w:pPr>
    </w:p>
    <w:p w14:paraId="17D82355" w14:textId="77777777" w:rsidR="002C7D4C" w:rsidRPr="009F3AEA" w:rsidRDefault="002C7D4C" w:rsidP="002C7D4C">
      <w:pPr>
        <w:ind w:left="600"/>
        <w:jc w:val="both"/>
        <w:rPr>
          <w:bCs/>
          <w:i/>
          <w:iCs/>
        </w:rPr>
      </w:pPr>
      <w:r w:rsidRPr="009F3AEA">
        <w:rPr>
          <w:i/>
        </w:rPr>
        <w:t>Объект финансового вложения:</w:t>
      </w:r>
      <w:r w:rsidRPr="009F3AEA">
        <w:rPr>
          <w:bCs/>
          <w:i/>
          <w:iCs/>
        </w:rPr>
        <w:t xml:space="preserve"> предоставление денежных средств по договору займа Открытому акционерному обществу "Ханты-Мансийскдорстрой» ("Заемщик")</w:t>
      </w:r>
      <w:r w:rsidR="002458C2" w:rsidRPr="009F3AEA">
        <w:rPr>
          <w:rFonts w:eastAsia="Times New Roman"/>
          <w:bCs/>
          <w:i/>
          <w:iCs/>
        </w:rPr>
        <w:t xml:space="preserve"> ОАО «ХМДС»</w:t>
      </w:r>
      <w:r w:rsidR="002458C2" w:rsidRPr="009F3AEA">
        <w:rPr>
          <w:bCs/>
          <w:i/>
          <w:iCs/>
        </w:rPr>
        <w:t xml:space="preserve"> </w:t>
      </w:r>
    </w:p>
    <w:p w14:paraId="59D03A89" w14:textId="77777777" w:rsidR="002458C2" w:rsidRPr="009F3AEA" w:rsidRDefault="002458C2" w:rsidP="002458C2">
      <w:pPr>
        <w:jc w:val="both"/>
        <w:rPr>
          <w:rFonts w:eastAsia="Times New Roman"/>
          <w:bCs/>
          <w:i/>
          <w:iCs/>
        </w:rPr>
      </w:pPr>
      <w:r w:rsidRPr="009F3AEA">
        <w:rPr>
          <w:i/>
        </w:rPr>
        <w:t xml:space="preserve">      Место нахождения, </w:t>
      </w:r>
      <w:r w:rsidRPr="009F3AEA">
        <w:rPr>
          <w:rFonts w:eastAsia="Times New Roman"/>
          <w:bCs/>
          <w:i/>
          <w:iCs/>
        </w:rPr>
        <w:t>628403,</w:t>
      </w:r>
      <w:r w:rsidRPr="009F3AEA">
        <w:rPr>
          <w:i/>
        </w:rPr>
        <w:t xml:space="preserve"> </w:t>
      </w:r>
      <w:r w:rsidRPr="009F3AEA">
        <w:rPr>
          <w:rFonts w:eastAsia="Times New Roman"/>
          <w:bCs/>
          <w:i/>
          <w:iCs/>
        </w:rPr>
        <w:t xml:space="preserve">АВТОНОМНЫЙ ОКРУГ ХАНТЫ-МАНСИЙСКИЙ  </w:t>
      </w:r>
    </w:p>
    <w:p w14:paraId="24627EA0" w14:textId="77777777" w:rsidR="002458C2" w:rsidRPr="009F3AEA" w:rsidRDefault="002458C2" w:rsidP="002458C2">
      <w:pPr>
        <w:jc w:val="both"/>
        <w:rPr>
          <w:rFonts w:eastAsia="Times New Roman"/>
          <w:bCs/>
          <w:i/>
          <w:iCs/>
        </w:rPr>
      </w:pPr>
      <w:r w:rsidRPr="009F3AEA">
        <w:rPr>
          <w:rFonts w:eastAsia="Times New Roman"/>
          <w:bCs/>
          <w:i/>
          <w:iCs/>
        </w:rPr>
        <w:t xml:space="preserve">      АВТОНОМНЫЙ ОКРУГ – ЮГРА,</w:t>
      </w:r>
      <w:r w:rsidRPr="009F3AEA">
        <w:rPr>
          <w:i/>
        </w:rPr>
        <w:t xml:space="preserve"> </w:t>
      </w:r>
      <w:r w:rsidRPr="009F3AEA">
        <w:rPr>
          <w:rFonts w:eastAsia="Times New Roman"/>
          <w:bCs/>
          <w:i/>
          <w:iCs/>
        </w:rPr>
        <w:t>ГОРОД СУРГУТ,</w:t>
      </w:r>
      <w:r w:rsidRPr="009F3AEA">
        <w:rPr>
          <w:i/>
        </w:rPr>
        <w:t xml:space="preserve"> </w:t>
      </w:r>
      <w:r w:rsidRPr="009F3AEA">
        <w:rPr>
          <w:rFonts w:eastAsia="Times New Roman"/>
          <w:bCs/>
          <w:i/>
          <w:iCs/>
        </w:rPr>
        <w:t>УЛИЦА МАЯКОВСКОГО,</w:t>
      </w:r>
      <w:r w:rsidRPr="009F3AEA">
        <w:rPr>
          <w:i/>
        </w:rPr>
        <w:t xml:space="preserve"> </w:t>
      </w:r>
      <w:r w:rsidRPr="009F3AEA">
        <w:rPr>
          <w:rFonts w:eastAsia="Times New Roman"/>
          <w:bCs/>
          <w:i/>
          <w:iCs/>
        </w:rPr>
        <w:t xml:space="preserve">38. </w:t>
      </w:r>
    </w:p>
    <w:p w14:paraId="71A08655" w14:textId="77777777" w:rsidR="002458C2" w:rsidRPr="009F3AEA" w:rsidRDefault="002458C2" w:rsidP="002458C2">
      <w:pPr>
        <w:jc w:val="both"/>
        <w:rPr>
          <w:rFonts w:eastAsia="Times New Roman"/>
          <w:bCs/>
          <w:i/>
          <w:iCs/>
        </w:rPr>
      </w:pPr>
      <w:r w:rsidRPr="009F3AEA">
        <w:rPr>
          <w:rFonts w:eastAsia="Times New Roman"/>
          <w:bCs/>
          <w:i/>
          <w:iCs/>
        </w:rPr>
        <w:t xml:space="preserve">      ИНН</w:t>
      </w:r>
      <w:r w:rsidRPr="009F3AEA">
        <w:rPr>
          <w:i/>
        </w:rPr>
        <w:t xml:space="preserve"> </w:t>
      </w:r>
      <w:r w:rsidRPr="009F3AEA">
        <w:rPr>
          <w:rFonts w:eastAsia="Times New Roman"/>
          <w:bCs/>
          <w:i/>
          <w:iCs/>
        </w:rPr>
        <w:t>8601013827</w:t>
      </w:r>
    </w:p>
    <w:p w14:paraId="364E4C49" w14:textId="77777777" w:rsidR="002458C2" w:rsidRPr="009F3AEA" w:rsidRDefault="002458C2" w:rsidP="002458C2">
      <w:pPr>
        <w:jc w:val="both"/>
        <w:rPr>
          <w:rFonts w:eastAsia="Times New Roman"/>
          <w:bCs/>
          <w:i/>
          <w:iCs/>
        </w:rPr>
      </w:pPr>
      <w:r w:rsidRPr="009F3AEA">
        <w:rPr>
          <w:rFonts w:eastAsia="Times New Roman"/>
          <w:bCs/>
          <w:i/>
          <w:iCs/>
        </w:rPr>
        <w:lastRenderedPageBreak/>
        <w:t xml:space="preserve">      ОГРН</w:t>
      </w:r>
      <w:r w:rsidRPr="009F3AEA">
        <w:rPr>
          <w:i/>
        </w:rPr>
        <w:t xml:space="preserve"> </w:t>
      </w:r>
      <w:r w:rsidRPr="009F3AEA">
        <w:rPr>
          <w:rFonts w:eastAsia="Times New Roman"/>
          <w:bCs/>
          <w:i/>
          <w:iCs/>
        </w:rPr>
        <w:t>1028600579622</w:t>
      </w:r>
    </w:p>
    <w:p w14:paraId="74D16B73" w14:textId="77777777" w:rsidR="002C7D4C" w:rsidRPr="009F3AEA" w:rsidRDefault="002C7D4C" w:rsidP="002C7D4C">
      <w:pPr>
        <w:ind w:left="600"/>
        <w:jc w:val="both"/>
        <w:rPr>
          <w:i/>
        </w:rPr>
      </w:pPr>
      <w:r w:rsidRPr="009F3AEA">
        <w:rPr>
          <w:i/>
        </w:rPr>
        <w:t>Размер вложения в денежном выражении:</w:t>
      </w:r>
      <w:r w:rsidRPr="009F3AEA">
        <w:rPr>
          <w:bCs/>
          <w:i/>
          <w:iCs/>
        </w:rPr>
        <w:t xml:space="preserve"> 133 665 129</w:t>
      </w:r>
    </w:p>
    <w:p w14:paraId="2114204D" w14:textId="77777777" w:rsidR="002C7D4C" w:rsidRPr="009F3AEA" w:rsidRDefault="002C7D4C" w:rsidP="002C7D4C">
      <w:pPr>
        <w:ind w:left="600"/>
        <w:jc w:val="both"/>
        <w:rPr>
          <w:i/>
        </w:rPr>
      </w:pPr>
      <w:r w:rsidRPr="009F3AEA">
        <w:rPr>
          <w:i/>
        </w:rPr>
        <w:t>Единица измерения:</w:t>
      </w:r>
      <w:r w:rsidRPr="009F3AEA">
        <w:rPr>
          <w:bCs/>
          <w:i/>
          <w:iCs/>
        </w:rPr>
        <w:t xml:space="preserve"> руб.</w:t>
      </w:r>
    </w:p>
    <w:p w14:paraId="1C27F7D3" w14:textId="77777777" w:rsidR="002C7D4C" w:rsidRPr="009F3AEA" w:rsidRDefault="002C7D4C" w:rsidP="002C7D4C">
      <w:pPr>
        <w:ind w:left="600"/>
        <w:jc w:val="both"/>
        <w:rPr>
          <w:i/>
        </w:rPr>
      </w:pPr>
      <w:r w:rsidRPr="009F3AEA">
        <w:rPr>
          <w:i/>
        </w:rPr>
        <w:t>размер дохода от объекта финансового вложения или порядок его определения, срок выплаты: Заемщик</w:t>
      </w:r>
      <w:r w:rsidRPr="009F3AEA">
        <w:rPr>
          <w:bCs/>
          <w:i/>
          <w:iCs/>
        </w:rPr>
        <w:t xml:space="preserve"> обязуется уплатить проценты на сумму займа по ставке 15 % годовых.</w:t>
      </w:r>
    </w:p>
    <w:p w14:paraId="445B28ED" w14:textId="77777777" w:rsidR="002C7D4C" w:rsidRPr="009F3AEA" w:rsidRDefault="002C7D4C" w:rsidP="002C7D4C">
      <w:pPr>
        <w:ind w:left="600"/>
        <w:jc w:val="both"/>
        <w:rPr>
          <w:i/>
        </w:rPr>
      </w:pPr>
      <w:r w:rsidRPr="009F3AEA">
        <w:rPr>
          <w:i/>
        </w:rPr>
        <w:t>Дополнительная информация: отсутствует</w:t>
      </w:r>
    </w:p>
    <w:p w14:paraId="783DECAD" w14:textId="77777777" w:rsidR="002458C2" w:rsidRPr="009F3AEA" w:rsidRDefault="002458C2" w:rsidP="002C7D4C">
      <w:pPr>
        <w:ind w:left="600"/>
        <w:jc w:val="both"/>
        <w:rPr>
          <w:i/>
        </w:rPr>
      </w:pPr>
    </w:p>
    <w:p w14:paraId="7AADAE37" w14:textId="77777777" w:rsidR="002C7D4C" w:rsidRPr="009F3AEA" w:rsidRDefault="002458C2" w:rsidP="002C7D4C">
      <w:pPr>
        <w:ind w:left="600"/>
        <w:jc w:val="both"/>
        <w:rPr>
          <w:i/>
        </w:rPr>
      </w:pPr>
      <w:r w:rsidRPr="009F3AEA">
        <w:rPr>
          <w:i/>
        </w:rPr>
        <w:t>На 31.03.2019 г.</w:t>
      </w:r>
    </w:p>
    <w:p w14:paraId="74018078" w14:textId="77777777" w:rsidR="002458C2" w:rsidRPr="009F3AEA" w:rsidRDefault="002458C2" w:rsidP="002C7D4C">
      <w:pPr>
        <w:ind w:left="600"/>
        <w:jc w:val="both"/>
        <w:rPr>
          <w:i/>
        </w:rPr>
      </w:pPr>
    </w:p>
    <w:p w14:paraId="78AA6B9C" w14:textId="77777777" w:rsidR="002458C2" w:rsidRPr="009F3AEA" w:rsidRDefault="002458C2" w:rsidP="002458C2">
      <w:pPr>
        <w:ind w:left="600"/>
        <w:jc w:val="both"/>
        <w:rPr>
          <w:rFonts w:eastAsia="Times New Roman"/>
          <w:bCs/>
          <w:i/>
          <w:iCs/>
        </w:rPr>
      </w:pPr>
      <w:r w:rsidRPr="009F3AEA">
        <w:rPr>
          <w:rFonts w:eastAsia="Times New Roman"/>
          <w:i/>
        </w:rPr>
        <w:t>Объект финансового вложения:</w:t>
      </w:r>
      <w:r w:rsidRPr="009F3AEA">
        <w:rPr>
          <w:rFonts w:eastAsia="Times New Roman"/>
          <w:bCs/>
          <w:i/>
          <w:iCs/>
        </w:rPr>
        <w:t xml:space="preserve"> предоставление денежных средств по договору займа</w:t>
      </w:r>
    </w:p>
    <w:p w14:paraId="3CEF2ECB" w14:textId="77777777" w:rsidR="002458C2" w:rsidRPr="009F3AEA" w:rsidRDefault="002458C2" w:rsidP="002458C2">
      <w:pPr>
        <w:jc w:val="both"/>
        <w:rPr>
          <w:rFonts w:eastAsia="Times New Roman"/>
          <w:bCs/>
          <w:i/>
          <w:iCs/>
        </w:rPr>
      </w:pPr>
      <w:r w:rsidRPr="009F3AEA">
        <w:rPr>
          <w:rFonts w:eastAsia="Times New Roman"/>
          <w:bCs/>
          <w:i/>
          <w:iCs/>
        </w:rPr>
        <w:t xml:space="preserve">      Полное и сокращенное фирменные наименования: Открытое акционерное общество  </w:t>
      </w:r>
    </w:p>
    <w:p w14:paraId="3EE2E39C" w14:textId="77777777" w:rsidR="002458C2" w:rsidRPr="009F3AEA" w:rsidRDefault="002458C2" w:rsidP="002458C2">
      <w:pPr>
        <w:jc w:val="both"/>
        <w:rPr>
          <w:rFonts w:eastAsia="Times New Roman"/>
          <w:bCs/>
          <w:i/>
          <w:iCs/>
        </w:rPr>
      </w:pPr>
      <w:r w:rsidRPr="009F3AEA">
        <w:rPr>
          <w:rFonts w:eastAsia="Times New Roman"/>
          <w:bCs/>
          <w:i/>
          <w:iCs/>
        </w:rPr>
        <w:t xml:space="preserve">      "Ханты-Мансийскдорстрой» ("Заемщик") ОАО «ХМДС»,</w:t>
      </w:r>
    </w:p>
    <w:p w14:paraId="2142A48D" w14:textId="77777777" w:rsidR="002458C2" w:rsidRPr="009F3AEA" w:rsidRDefault="002458C2" w:rsidP="002458C2">
      <w:pPr>
        <w:jc w:val="both"/>
        <w:rPr>
          <w:rFonts w:eastAsia="Times New Roman"/>
          <w:bCs/>
          <w:i/>
          <w:iCs/>
        </w:rPr>
      </w:pPr>
      <w:r w:rsidRPr="009F3AEA">
        <w:rPr>
          <w:i/>
        </w:rPr>
        <w:t xml:space="preserve">      Место нахождения, </w:t>
      </w:r>
      <w:r w:rsidRPr="009F3AEA">
        <w:rPr>
          <w:rFonts w:eastAsia="Times New Roman"/>
          <w:bCs/>
          <w:i/>
          <w:iCs/>
        </w:rPr>
        <w:t>628403,</w:t>
      </w:r>
      <w:r w:rsidRPr="009F3AEA">
        <w:rPr>
          <w:i/>
        </w:rPr>
        <w:t xml:space="preserve"> </w:t>
      </w:r>
      <w:r w:rsidRPr="009F3AEA">
        <w:rPr>
          <w:rFonts w:eastAsia="Times New Roman"/>
          <w:bCs/>
          <w:i/>
          <w:iCs/>
        </w:rPr>
        <w:t xml:space="preserve">АВТОНОМНЫЙ ОКРУГ ХАНТЫ-МАНСИЙСКИЙ  </w:t>
      </w:r>
    </w:p>
    <w:p w14:paraId="14AF76A3" w14:textId="77777777" w:rsidR="002458C2" w:rsidRPr="009F3AEA" w:rsidRDefault="002458C2" w:rsidP="002458C2">
      <w:pPr>
        <w:jc w:val="both"/>
        <w:rPr>
          <w:rFonts w:eastAsia="Times New Roman"/>
          <w:bCs/>
          <w:i/>
          <w:iCs/>
        </w:rPr>
      </w:pPr>
      <w:r w:rsidRPr="009F3AEA">
        <w:rPr>
          <w:rFonts w:eastAsia="Times New Roman"/>
          <w:bCs/>
          <w:i/>
          <w:iCs/>
        </w:rPr>
        <w:t xml:space="preserve">      АВТОНОМНЫЙ ОКРУГ – ЮГРА,</w:t>
      </w:r>
      <w:r w:rsidRPr="009F3AEA">
        <w:rPr>
          <w:i/>
        </w:rPr>
        <w:t xml:space="preserve"> </w:t>
      </w:r>
      <w:r w:rsidRPr="009F3AEA">
        <w:rPr>
          <w:rFonts w:eastAsia="Times New Roman"/>
          <w:bCs/>
          <w:i/>
          <w:iCs/>
        </w:rPr>
        <w:t>ГОРОД СУРГУТ,</w:t>
      </w:r>
      <w:r w:rsidRPr="009F3AEA">
        <w:rPr>
          <w:i/>
        </w:rPr>
        <w:t xml:space="preserve"> </w:t>
      </w:r>
      <w:r w:rsidRPr="009F3AEA">
        <w:rPr>
          <w:rFonts w:eastAsia="Times New Roman"/>
          <w:bCs/>
          <w:i/>
          <w:iCs/>
        </w:rPr>
        <w:t>УЛИЦА МАЯКОВСКОГО,</w:t>
      </w:r>
      <w:r w:rsidRPr="009F3AEA">
        <w:rPr>
          <w:i/>
        </w:rPr>
        <w:t xml:space="preserve"> </w:t>
      </w:r>
      <w:r w:rsidRPr="009F3AEA">
        <w:rPr>
          <w:rFonts w:eastAsia="Times New Roman"/>
          <w:bCs/>
          <w:i/>
          <w:iCs/>
        </w:rPr>
        <w:t xml:space="preserve">38. </w:t>
      </w:r>
    </w:p>
    <w:p w14:paraId="2A6714A5" w14:textId="77777777" w:rsidR="002458C2" w:rsidRPr="009F3AEA" w:rsidRDefault="002458C2" w:rsidP="002458C2">
      <w:pPr>
        <w:jc w:val="both"/>
        <w:rPr>
          <w:rFonts w:eastAsia="Times New Roman"/>
          <w:bCs/>
          <w:i/>
          <w:iCs/>
        </w:rPr>
      </w:pPr>
      <w:r w:rsidRPr="009F3AEA">
        <w:rPr>
          <w:rFonts w:eastAsia="Times New Roman"/>
          <w:bCs/>
          <w:i/>
          <w:iCs/>
        </w:rPr>
        <w:t xml:space="preserve">      ИНН</w:t>
      </w:r>
      <w:r w:rsidRPr="009F3AEA">
        <w:rPr>
          <w:i/>
        </w:rPr>
        <w:t xml:space="preserve"> </w:t>
      </w:r>
      <w:r w:rsidRPr="009F3AEA">
        <w:rPr>
          <w:rFonts w:eastAsia="Times New Roman"/>
          <w:bCs/>
          <w:i/>
          <w:iCs/>
        </w:rPr>
        <w:t>8601013827</w:t>
      </w:r>
    </w:p>
    <w:p w14:paraId="4F8FD814" w14:textId="77777777" w:rsidR="002458C2" w:rsidRPr="009F3AEA" w:rsidRDefault="002458C2" w:rsidP="002458C2">
      <w:pPr>
        <w:jc w:val="both"/>
        <w:rPr>
          <w:rFonts w:eastAsia="Times New Roman"/>
          <w:bCs/>
          <w:i/>
          <w:iCs/>
        </w:rPr>
      </w:pPr>
      <w:r w:rsidRPr="009F3AEA">
        <w:rPr>
          <w:rFonts w:eastAsia="Times New Roman"/>
          <w:bCs/>
          <w:i/>
          <w:iCs/>
        </w:rPr>
        <w:t xml:space="preserve">      ОГРН</w:t>
      </w:r>
      <w:r w:rsidRPr="009F3AEA">
        <w:rPr>
          <w:i/>
        </w:rPr>
        <w:t xml:space="preserve"> </w:t>
      </w:r>
      <w:r w:rsidRPr="009F3AEA">
        <w:rPr>
          <w:rFonts w:eastAsia="Times New Roman"/>
          <w:bCs/>
          <w:i/>
          <w:iCs/>
        </w:rPr>
        <w:t>1028600579622</w:t>
      </w:r>
    </w:p>
    <w:p w14:paraId="5C6164CF" w14:textId="77777777" w:rsidR="002458C2" w:rsidRPr="009F3AEA" w:rsidRDefault="002458C2" w:rsidP="002458C2">
      <w:pPr>
        <w:ind w:left="600"/>
        <w:jc w:val="both"/>
        <w:rPr>
          <w:rFonts w:eastAsia="Times New Roman"/>
          <w:i/>
        </w:rPr>
      </w:pPr>
      <w:r w:rsidRPr="009F3AEA">
        <w:rPr>
          <w:rFonts w:eastAsia="Times New Roman"/>
          <w:i/>
        </w:rPr>
        <w:t>Размер вложения в денежном выражении:</w:t>
      </w:r>
      <w:r w:rsidRPr="009F3AEA">
        <w:rPr>
          <w:rFonts w:eastAsia="Times New Roman"/>
          <w:bCs/>
          <w:i/>
          <w:iCs/>
        </w:rPr>
        <w:t xml:space="preserve"> 695 000 000</w:t>
      </w:r>
    </w:p>
    <w:p w14:paraId="1F654878" w14:textId="77777777" w:rsidR="002458C2" w:rsidRPr="009F3AEA" w:rsidRDefault="002458C2" w:rsidP="002458C2">
      <w:pPr>
        <w:ind w:left="600"/>
        <w:jc w:val="both"/>
        <w:rPr>
          <w:rFonts w:eastAsia="Times New Roman"/>
          <w:i/>
        </w:rPr>
      </w:pPr>
      <w:r w:rsidRPr="009F3AEA">
        <w:rPr>
          <w:rFonts w:eastAsia="Times New Roman"/>
          <w:i/>
        </w:rPr>
        <w:t>Единица измерения:</w:t>
      </w:r>
      <w:r w:rsidRPr="009F3AEA">
        <w:rPr>
          <w:rFonts w:eastAsia="Times New Roman"/>
          <w:bCs/>
          <w:i/>
          <w:iCs/>
        </w:rPr>
        <w:t xml:space="preserve"> руб.</w:t>
      </w:r>
    </w:p>
    <w:p w14:paraId="0B99F352" w14:textId="77777777" w:rsidR="002458C2" w:rsidRPr="009F3AEA" w:rsidRDefault="002458C2" w:rsidP="002458C2">
      <w:pPr>
        <w:ind w:left="600" w:firstLine="109"/>
        <w:jc w:val="both"/>
        <w:rPr>
          <w:rFonts w:eastAsia="Times New Roman"/>
          <w:i/>
          <w:szCs w:val="22"/>
        </w:rPr>
      </w:pPr>
      <w:r w:rsidRPr="009F3AEA">
        <w:rPr>
          <w:rFonts w:eastAsia="Times New Roman"/>
          <w:i/>
        </w:rPr>
        <w:t>размер дохода от объекта финансового вложения или порядок его определения, срок выплаты: За</w:t>
      </w:r>
      <w:r w:rsidRPr="009F3AEA">
        <w:rPr>
          <w:rFonts w:eastAsia="Times New Roman"/>
          <w:i/>
          <w:szCs w:val="22"/>
        </w:rPr>
        <w:t xml:space="preserve"> период с даты получения займа до 27 октября 2017 года включительно процентная ставка по займу составляет 14,25 (Четырнадцать целых 25/100) % годовых;</w:t>
      </w:r>
    </w:p>
    <w:p w14:paraId="2C184E75" w14:textId="77777777" w:rsidR="002458C2" w:rsidRPr="009F3AEA" w:rsidRDefault="002458C2" w:rsidP="002458C2">
      <w:pPr>
        <w:ind w:left="600"/>
        <w:jc w:val="both"/>
        <w:rPr>
          <w:rFonts w:eastAsia="Times New Roman"/>
          <w:i/>
          <w:szCs w:val="22"/>
        </w:rPr>
      </w:pPr>
      <w:r w:rsidRPr="009F3AEA">
        <w:rPr>
          <w:rFonts w:eastAsia="Times New Roman"/>
          <w:i/>
          <w:szCs w:val="22"/>
        </w:rP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p>
    <w:p w14:paraId="3B86A4CA" w14:textId="77777777" w:rsidR="002458C2" w:rsidRPr="009F3AEA" w:rsidRDefault="002458C2" w:rsidP="002458C2">
      <w:pPr>
        <w:ind w:left="600" w:firstLine="109"/>
        <w:jc w:val="both"/>
        <w:rPr>
          <w:rFonts w:eastAsia="Times New Roman"/>
          <w:i/>
          <w:szCs w:val="22"/>
        </w:rPr>
      </w:pPr>
      <w:r w:rsidRPr="009F3AEA">
        <w:rPr>
          <w:rFonts w:eastAsia="Times New Roman"/>
          <w:i/>
          <w:szCs w:val="22"/>
        </w:rPr>
        <w:t>ПЗ – процентная ставка по займу на очередной календарный период равный 182 календарным дням;</w:t>
      </w:r>
    </w:p>
    <w:p w14:paraId="376C9B65" w14:textId="77777777" w:rsidR="002458C2" w:rsidRPr="009F3AEA" w:rsidRDefault="002458C2" w:rsidP="002458C2">
      <w:pPr>
        <w:ind w:left="600"/>
        <w:jc w:val="both"/>
        <w:rPr>
          <w:rFonts w:eastAsia="Times New Roman"/>
          <w:bCs/>
          <w:i/>
          <w:iCs/>
          <w:sz w:val="18"/>
        </w:rPr>
      </w:pPr>
      <w:r w:rsidRPr="009F3AEA">
        <w:rPr>
          <w:rFonts w:eastAsia="Times New Roman"/>
          <w:i/>
          <w:szCs w:val="22"/>
        </w:rP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p>
    <w:p w14:paraId="5C924C81" w14:textId="77777777" w:rsidR="002458C2" w:rsidRPr="009F3AEA" w:rsidRDefault="002458C2" w:rsidP="002458C2">
      <w:pPr>
        <w:ind w:left="600"/>
        <w:jc w:val="both"/>
        <w:rPr>
          <w:rFonts w:eastAsia="Times New Roman"/>
          <w:bCs/>
          <w:i/>
          <w:iCs/>
        </w:rPr>
      </w:pPr>
      <w:r w:rsidRPr="009F3AEA">
        <w:rPr>
          <w:rFonts w:eastAsia="Times New Roman"/>
          <w:i/>
        </w:rPr>
        <w:t xml:space="preserve">Дополнительная информация: </w:t>
      </w:r>
      <w:r w:rsidRPr="009F3AEA">
        <w:rPr>
          <w:rFonts w:eastAsia="Times New Roman"/>
          <w:bCs/>
          <w:i/>
          <w:iCs/>
        </w:rPr>
        <w:t>отсутствует</w:t>
      </w:r>
    </w:p>
    <w:p w14:paraId="738DD065" w14:textId="77777777" w:rsidR="002458C2" w:rsidRPr="009F3AEA" w:rsidRDefault="002458C2" w:rsidP="002458C2">
      <w:pPr>
        <w:ind w:left="600"/>
        <w:jc w:val="both"/>
        <w:rPr>
          <w:rFonts w:eastAsia="Times New Roman"/>
          <w:i/>
        </w:rPr>
      </w:pPr>
    </w:p>
    <w:p w14:paraId="2280A33C" w14:textId="77777777" w:rsidR="002458C2" w:rsidRPr="009F3AEA" w:rsidRDefault="002458C2" w:rsidP="002458C2">
      <w:pPr>
        <w:ind w:left="600"/>
        <w:jc w:val="both"/>
        <w:rPr>
          <w:rFonts w:eastAsia="Times New Roman"/>
          <w:bCs/>
          <w:i/>
          <w:iCs/>
        </w:rPr>
      </w:pPr>
      <w:r w:rsidRPr="009F3AEA">
        <w:rPr>
          <w:rFonts w:eastAsia="Times New Roman"/>
          <w:i/>
        </w:rPr>
        <w:t>Объект финансового вложения:</w:t>
      </w:r>
      <w:r w:rsidRPr="009F3AEA">
        <w:rPr>
          <w:rFonts w:eastAsia="Times New Roman"/>
          <w:bCs/>
          <w:i/>
          <w:iCs/>
        </w:rPr>
        <w:t xml:space="preserve"> предоставление денежных средств по договору займа </w:t>
      </w:r>
    </w:p>
    <w:p w14:paraId="3C03080B" w14:textId="77777777" w:rsidR="002458C2" w:rsidRPr="009F3AEA" w:rsidRDefault="002458C2" w:rsidP="002458C2">
      <w:pPr>
        <w:ind w:left="600"/>
        <w:jc w:val="both"/>
        <w:rPr>
          <w:rFonts w:eastAsia="Times New Roman"/>
          <w:bCs/>
          <w:i/>
          <w:iCs/>
        </w:rPr>
      </w:pPr>
      <w:r w:rsidRPr="009F3AEA">
        <w:rPr>
          <w:rFonts w:eastAsia="Times New Roman"/>
          <w:bCs/>
          <w:i/>
          <w:iCs/>
        </w:rPr>
        <w:t>Полное и сокращенное фирменные наименования: Акционерное общество «Дорожно-строительная компания «АВТОБАН» (Заемщик)</w:t>
      </w:r>
      <w:r w:rsidRPr="009F3AEA">
        <w:rPr>
          <w:i/>
        </w:rPr>
        <w:t xml:space="preserve"> </w:t>
      </w:r>
      <w:r w:rsidRPr="009F3AEA">
        <w:rPr>
          <w:rFonts w:eastAsia="Times New Roman"/>
          <w:bCs/>
          <w:i/>
          <w:iCs/>
        </w:rPr>
        <w:t>АО "ДСК "АВТОБАН"</w:t>
      </w:r>
    </w:p>
    <w:p w14:paraId="5B586044" w14:textId="77777777" w:rsidR="002458C2" w:rsidRPr="009F3AEA" w:rsidRDefault="002458C2" w:rsidP="002458C2">
      <w:pPr>
        <w:ind w:left="600"/>
        <w:jc w:val="both"/>
        <w:rPr>
          <w:i/>
        </w:rPr>
      </w:pPr>
      <w:r w:rsidRPr="009F3AEA">
        <w:rPr>
          <w:i/>
        </w:rPr>
        <w:t>Место нахождения :119571, ГОРОД МОСКВА, ПРОСПЕКТ ВЕРНАДСКОГО, ДОМ 92, КОРПУС 1, ЭТ/ПОМ 1,​2/XIV,​XXXII.</w:t>
      </w:r>
    </w:p>
    <w:p w14:paraId="6871FB79" w14:textId="77777777" w:rsidR="002458C2" w:rsidRPr="009F3AEA" w:rsidRDefault="002458C2" w:rsidP="002458C2">
      <w:pPr>
        <w:ind w:left="600"/>
        <w:jc w:val="both"/>
        <w:rPr>
          <w:i/>
        </w:rPr>
      </w:pPr>
      <w:r w:rsidRPr="009F3AEA">
        <w:rPr>
          <w:i/>
        </w:rPr>
        <w:t>ИНН 7725104641</w:t>
      </w:r>
    </w:p>
    <w:p w14:paraId="77C94AF0" w14:textId="77777777" w:rsidR="002458C2" w:rsidRPr="009F3AEA" w:rsidRDefault="002458C2" w:rsidP="002458C2">
      <w:pPr>
        <w:ind w:left="600"/>
        <w:jc w:val="both"/>
        <w:rPr>
          <w:i/>
        </w:rPr>
      </w:pPr>
      <w:r w:rsidRPr="009F3AEA">
        <w:rPr>
          <w:i/>
        </w:rPr>
        <w:t>ОГРН 1027739058258</w:t>
      </w:r>
    </w:p>
    <w:p w14:paraId="004CCE4E" w14:textId="77777777" w:rsidR="002458C2" w:rsidRPr="009F3AEA" w:rsidRDefault="002458C2" w:rsidP="002458C2">
      <w:pPr>
        <w:ind w:left="600"/>
        <w:jc w:val="both"/>
        <w:rPr>
          <w:rFonts w:eastAsia="Times New Roman"/>
          <w:i/>
        </w:rPr>
      </w:pPr>
      <w:r w:rsidRPr="009F3AEA">
        <w:rPr>
          <w:rFonts w:eastAsia="Times New Roman"/>
          <w:i/>
        </w:rPr>
        <w:t>Размер вложения в денежном выражении:</w:t>
      </w:r>
      <w:r w:rsidRPr="009F3AEA">
        <w:rPr>
          <w:rFonts w:eastAsia="Times New Roman"/>
          <w:bCs/>
          <w:i/>
          <w:iCs/>
        </w:rPr>
        <w:t xml:space="preserve"> 2 313 484 871</w:t>
      </w:r>
    </w:p>
    <w:p w14:paraId="1D933638" w14:textId="77777777" w:rsidR="002458C2" w:rsidRPr="009F3AEA" w:rsidRDefault="002458C2" w:rsidP="002458C2">
      <w:pPr>
        <w:ind w:left="600"/>
        <w:jc w:val="both"/>
        <w:rPr>
          <w:rFonts w:eastAsia="Times New Roman"/>
          <w:i/>
        </w:rPr>
      </w:pPr>
      <w:r w:rsidRPr="009F3AEA">
        <w:rPr>
          <w:rFonts w:eastAsia="Times New Roman"/>
          <w:i/>
        </w:rPr>
        <w:t>Единица измерения:</w:t>
      </w:r>
      <w:r w:rsidRPr="009F3AEA">
        <w:rPr>
          <w:rFonts w:eastAsia="Times New Roman"/>
          <w:bCs/>
          <w:i/>
          <w:iCs/>
        </w:rPr>
        <w:t xml:space="preserve"> руб.</w:t>
      </w:r>
    </w:p>
    <w:p w14:paraId="3393B872" w14:textId="77777777" w:rsidR="002458C2" w:rsidRPr="009F3AEA" w:rsidRDefault="002458C2" w:rsidP="002458C2">
      <w:pPr>
        <w:ind w:left="600"/>
        <w:jc w:val="both"/>
        <w:rPr>
          <w:rFonts w:eastAsia="Times New Roman"/>
          <w:i/>
          <w:szCs w:val="22"/>
        </w:rPr>
      </w:pPr>
      <w:r w:rsidRPr="009F3AEA">
        <w:rPr>
          <w:rFonts w:eastAsia="Times New Roman"/>
          <w:i/>
        </w:rPr>
        <w:t>размер дохода от объекта финансового вложения или порядок его определения, срок выплаты: За</w:t>
      </w:r>
      <w:r w:rsidRPr="009F3AEA">
        <w:rPr>
          <w:rFonts w:eastAsia="Times New Roman"/>
          <w:i/>
          <w:szCs w:val="22"/>
        </w:rPr>
        <w:t xml:space="preserve"> период с даты получения займа до 27 октября 2017 года включительно процентная ставка по займу составляет 14,25 (Четырнадцать целых 25/100) % годовых;</w:t>
      </w:r>
    </w:p>
    <w:p w14:paraId="4517B4D2" w14:textId="77777777" w:rsidR="002458C2" w:rsidRPr="009F3AEA" w:rsidRDefault="002458C2" w:rsidP="002458C2">
      <w:pPr>
        <w:ind w:left="600"/>
        <w:jc w:val="both"/>
        <w:rPr>
          <w:rFonts w:eastAsia="Times New Roman"/>
          <w:i/>
          <w:szCs w:val="22"/>
        </w:rPr>
      </w:pPr>
      <w:r w:rsidRPr="009F3AEA">
        <w:rPr>
          <w:rFonts w:eastAsia="Times New Roman"/>
          <w:i/>
          <w:szCs w:val="22"/>
        </w:rP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p>
    <w:p w14:paraId="3980BA1A" w14:textId="77777777" w:rsidR="002458C2" w:rsidRPr="009F3AEA" w:rsidRDefault="002458C2" w:rsidP="002458C2">
      <w:pPr>
        <w:ind w:left="600" w:firstLine="109"/>
        <w:jc w:val="both"/>
        <w:rPr>
          <w:rFonts w:eastAsia="Times New Roman"/>
          <w:i/>
          <w:szCs w:val="22"/>
        </w:rPr>
      </w:pPr>
      <w:r w:rsidRPr="009F3AEA">
        <w:rPr>
          <w:rFonts w:eastAsia="Times New Roman"/>
          <w:i/>
          <w:szCs w:val="22"/>
        </w:rPr>
        <w:t>ПЗ – процентная ставка по займу на очередной календарный период равный 182 календарным дням;</w:t>
      </w:r>
    </w:p>
    <w:p w14:paraId="1A703ACF" w14:textId="77777777" w:rsidR="002458C2" w:rsidRPr="009F3AEA" w:rsidRDefault="002458C2" w:rsidP="002458C2">
      <w:pPr>
        <w:ind w:left="600"/>
        <w:jc w:val="both"/>
        <w:rPr>
          <w:rFonts w:eastAsia="Times New Roman"/>
          <w:bCs/>
          <w:i/>
          <w:iCs/>
          <w:sz w:val="18"/>
        </w:rPr>
      </w:pPr>
      <w:r w:rsidRPr="009F3AEA">
        <w:rPr>
          <w:rFonts w:eastAsia="Times New Roman"/>
          <w:i/>
          <w:szCs w:val="22"/>
        </w:rP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p>
    <w:p w14:paraId="5E8CD5FD" w14:textId="77777777" w:rsidR="002458C2" w:rsidRPr="009F3AEA" w:rsidRDefault="002458C2" w:rsidP="002458C2">
      <w:pPr>
        <w:ind w:left="600" w:firstLine="109"/>
        <w:jc w:val="both"/>
        <w:rPr>
          <w:rFonts w:eastAsia="Times New Roman"/>
          <w:i/>
        </w:rPr>
      </w:pPr>
      <w:r w:rsidRPr="009F3AEA">
        <w:rPr>
          <w:rFonts w:eastAsia="Times New Roman"/>
          <w:i/>
        </w:rPr>
        <w:t xml:space="preserve">Дополнительная информация: </w:t>
      </w:r>
      <w:r w:rsidRPr="009F3AEA">
        <w:rPr>
          <w:rFonts w:eastAsia="Times New Roman"/>
          <w:bCs/>
          <w:i/>
          <w:iCs/>
        </w:rPr>
        <w:t>отсутствует</w:t>
      </w:r>
      <w:r w:rsidRPr="009F3AEA">
        <w:rPr>
          <w:rFonts w:eastAsia="Times New Roman"/>
          <w:i/>
        </w:rPr>
        <w:br/>
      </w:r>
    </w:p>
    <w:p w14:paraId="5BFA2CFD" w14:textId="77777777" w:rsidR="002458C2" w:rsidRPr="009F3AEA" w:rsidRDefault="002458C2" w:rsidP="002458C2">
      <w:pPr>
        <w:ind w:left="600"/>
        <w:jc w:val="both"/>
        <w:rPr>
          <w:bCs/>
          <w:i/>
          <w:iCs/>
        </w:rPr>
      </w:pPr>
      <w:r w:rsidRPr="009F3AEA">
        <w:rPr>
          <w:i/>
        </w:rPr>
        <w:t>Объект финансового вложения:</w:t>
      </w:r>
      <w:r w:rsidRPr="009F3AEA">
        <w:rPr>
          <w:bCs/>
          <w:i/>
          <w:iCs/>
        </w:rPr>
        <w:t xml:space="preserve"> предоставление денежных средств по договору займа </w:t>
      </w:r>
    </w:p>
    <w:p w14:paraId="279CDD33" w14:textId="77777777" w:rsidR="002458C2" w:rsidRPr="009F3AEA" w:rsidRDefault="002458C2" w:rsidP="002458C2">
      <w:pPr>
        <w:ind w:left="600"/>
        <w:jc w:val="both"/>
        <w:rPr>
          <w:i/>
        </w:rPr>
      </w:pPr>
      <w:r w:rsidRPr="009F3AEA">
        <w:rPr>
          <w:bCs/>
          <w:i/>
          <w:iCs/>
        </w:rPr>
        <w:t>Полное и сокращенное фирменные наименования: Акционерное общество «Дорожно-строительная компания «АВТОБАН» (Заемщик)</w:t>
      </w:r>
      <w:r w:rsidRPr="009F3AEA">
        <w:rPr>
          <w:i/>
        </w:rPr>
        <w:t xml:space="preserve"> </w:t>
      </w:r>
      <w:r w:rsidRPr="009F3AEA">
        <w:rPr>
          <w:bCs/>
          <w:i/>
          <w:iCs/>
        </w:rPr>
        <w:t>АО "ДСК "АВТОБАН"</w:t>
      </w:r>
    </w:p>
    <w:p w14:paraId="47DEA799" w14:textId="77777777" w:rsidR="002458C2" w:rsidRPr="009F3AEA" w:rsidRDefault="002458C2" w:rsidP="002458C2">
      <w:pPr>
        <w:ind w:left="600"/>
        <w:jc w:val="both"/>
        <w:rPr>
          <w:i/>
        </w:rPr>
      </w:pPr>
      <w:r w:rsidRPr="009F3AEA">
        <w:rPr>
          <w:i/>
        </w:rPr>
        <w:lastRenderedPageBreak/>
        <w:t>Место нахождения :119571, ГОРОД МОСКВА, ПРОСПЕКТ ВЕРНАДСКОГО, ДОМ 92, КОРПУС 1, ЭТ/ПОМ 1,​2/XIV,​XXXII.</w:t>
      </w:r>
    </w:p>
    <w:p w14:paraId="43D069A8" w14:textId="77777777" w:rsidR="002458C2" w:rsidRPr="009F3AEA" w:rsidRDefault="002458C2" w:rsidP="002458C2">
      <w:pPr>
        <w:ind w:left="600"/>
        <w:jc w:val="both"/>
        <w:rPr>
          <w:i/>
        </w:rPr>
      </w:pPr>
      <w:r w:rsidRPr="009F3AEA">
        <w:rPr>
          <w:i/>
        </w:rPr>
        <w:t>ИНН 7725104641</w:t>
      </w:r>
    </w:p>
    <w:p w14:paraId="2D721A0A" w14:textId="77777777" w:rsidR="002458C2" w:rsidRPr="009F3AEA" w:rsidRDefault="002458C2" w:rsidP="002458C2">
      <w:pPr>
        <w:ind w:left="600"/>
        <w:jc w:val="both"/>
        <w:rPr>
          <w:i/>
        </w:rPr>
      </w:pPr>
      <w:r w:rsidRPr="009F3AEA">
        <w:rPr>
          <w:i/>
        </w:rPr>
        <w:t>ОГРН 1027739058258</w:t>
      </w:r>
    </w:p>
    <w:p w14:paraId="0D5DBA77" w14:textId="77777777" w:rsidR="002458C2" w:rsidRPr="009F3AEA" w:rsidRDefault="002458C2" w:rsidP="002458C2">
      <w:pPr>
        <w:ind w:left="600"/>
        <w:jc w:val="both"/>
        <w:rPr>
          <w:i/>
        </w:rPr>
      </w:pPr>
      <w:r w:rsidRPr="009F3AEA">
        <w:rPr>
          <w:i/>
        </w:rPr>
        <w:t>Размер вложения в денежном выражении:</w:t>
      </w:r>
      <w:r w:rsidRPr="009F3AEA">
        <w:rPr>
          <w:bCs/>
          <w:i/>
          <w:iCs/>
        </w:rPr>
        <w:t xml:space="preserve"> 1 878 000 000</w:t>
      </w:r>
    </w:p>
    <w:p w14:paraId="5FC72FFC" w14:textId="77777777" w:rsidR="002458C2" w:rsidRPr="009F3AEA" w:rsidRDefault="002458C2" w:rsidP="002458C2">
      <w:pPr>
        <w:ind w:left="600"/>
        <w:jc w:val="both"/>
        <w:rPr>
          <w:i/>
        </w:rPr>
      </w:pPr>
      <w:r w:rsidRPr="009F3AEA">
        <w:rPr>
          <w:i/>
        </w:rPr>
        <w:t>Единица измерения:</w:t>
      </w:r>
      <w:r w:rsidRPr="009F3AEA">
        <w:rPr>
          <w:bCs/>
          <w:i/>
          <w:iCs/>
        </w:rPr>
        <w:t xml:space="preserve"> руб.</w:t>
      </w:r>
    </w:p>
    <w:p w14:paraId="7788BEB2" w14:textId="77777777" w:rsidR="002458C2" w:rsidRPr="009F3AEA" w:rsidRDefault="002458C2" w:rsidP="002458C2">
      <w:pPr>
        <w:ind w:left="600"/>
        <w:jc w:val="both"/>
        <w:rPr>
          <w:i/>
        </w:rPr>
      </w:pPr>
      <w:r w:rsidRPr="009F3AEA">
        <w:rPr>
          <w:i/>
        </w:rPr>
        <w:t>размер дохода от объекта финансового вложения или порядок его определения, срок выплаты: Заемщик</w:t>
      </w:r>
      <w:r w:rsidRPr="009F3AEA">
        <w:rPr>
          <w:bCs/>
          <w:i/>
          <w:iCs/>
        </w:rPr>
        <w:t xml:space="preserve"> обязуется уплатить проценты на сумму займа по ставке 15 % годовых.</w:t>
      </w:r>
    </w:p>
    <w:p w14:paraId="54089EEF" w14:textId="77777777" w:rsidR="002458C2" w:rsidRPr="009F3AEA" w:rsidRDefault="002458C2" w:rsidP="002458C2">
      <w:pPr>
        <w:ind w:left="600"/>
        <w:jc w:val="both"/>
        <w:rPr>
          <w:i/>
        </w:rPr>
      </w:pPr>
      <w:r w:rsidRPr="009F3AEA">
        <w:rPr>
          <w:i/>
        </w:rPr>
        <w:t>Дополнительная информация: отсутствует</w:t>
      </w:r>
    </w:p>
    <w:p w14:paraId="69C622CB" w14:textId="77777777" w:rsidR="002458C2" w:rsidRPr="009F3AEA" w:rsidRDefault="002458C2" w:rsidP="002458C2">
      <w:pPr>
        <w:ind w:left="600"/>
        <w:jc w:val="both"/>
        <w:rPr>
          <w:i/>
        </w:rPr>
      </w:pPr>
    </w:p>
    <w:p w14:paraId="7131BC21" w14:textId="77777777" w:rsidR="002458C2" w:rsidRPr="009F3AEA" w:rsidRDefault="002458C2" w:rsidP="002458C2">
      <w:pPr>
        <w:ind w:left="600"/>
        <w:jc w:val="both"/>
        <w:rPr>
          <w:bCs/>
          <w:i/>
          <w:iCs/>
        </w:rPr>
      </w:pPr>
      <w:r w:rsidRPr="009F3AEA">
        <w:rPr>
          <w:i/>
        </w:rPr>
        <w:t>Объект финансового вложения:</w:t>
      </w:r>
      <w:r w:rsidRPr="009F3AEA">
        <w:rPr>
          <w:bCs/>
          <w:i/>
          <w:iCs/>
        </w:rPr>
        <w:t xml:space="preserve"> предоставление денежных средств по договору займа Открытому акционерному обществу "Ханты-Мансийскдорстрой» ("Заемщик")</w:t>
      </w:r>
      <w:r w:rsidRPr="009F3AEA">
        <w:rPr>
          <w:rFonts w:eastAsia="Times New Roman"/>
          <w:bCs/>
          <w:i/>
          <w:iCs/>
        </w:rPr>
        <w:t xml:space="preserve"> ОАО «ХМДС»</w:t>
      </w:r>
    </w:p>
    <w:p w14:paraId="1C0B3DE5" w14:textId="77777777" w:rsidR="002458C2" w:rsidRPr="009F3AEA" w:rsidRDefault="002458C2" w:rsidP="002458C2">
      <w:pPr>
        <w:jc w:val="both"/>
        <w:rPr>
          <w:rFonts w:eastAsia="Times New Roman"/>
          <w:bCs/>
          <w:i/>
          <w:iCs/>
        </w:rPr>
      </w:pPr>
      <w:r w:rsidRPr="009F3AEA">
        <w:rPr>
          <w:i/>
        </w:rPr>
        <w:t xml:space="preserve">      Место нахождения, </w:t>
      </w:r>
      <w:r w:rsidRPr="009F3AEA">
        <w:rPr>
          <w:rFonts w:eastAsia="Times New Roman"/>
          <w:bCs/>
          <w:i/>
          <w:iCs/>
        </w:rPr>
        <w:t>628403,</w:t>
      </w:r>
      <w:r w:rsidRPr="009F3AEA">
        <w:rPr>
          <w:i/>
        </w:rPr>
        <w:t xml:space="preserve"> </w:t>
      </w:r>
      <w:r w:rsidRPr="009F3AEA">
        <w:rPr>
          <w:rFonts w:eastAsia="Times New Roman"/>
          <w:bCs/>
          <w:i/>
          <w:iCs/>
        </w:rPr>
        <w:t xml:space="preserve">АВТОНОМНЫЙ ОКРУГ ХАНТЫ-МАНСИЙСКИЙ  </w:t>
      </w:r>
    </w:p>
    <w:p w14:paraId="76523010" w14:textId="77777777" w:rsidR="002458C2" w:rsidRPr="009F3AEA" w:rsidRDefault="002458C2" w:rsidP="002458C2">
      <w:pPr>
        <w:jc w:val="both"/>
        <w:rPr>
          <w:rFonts w:eastAsia="Times New Roman"/>
          <w:bCs/>
          <w:i/>
          <w:iCs/>
        </w:rPr>
      </w:pPr>
      <w:r w:rsidRPr="009F3AEA">
        <w:rPr>
          <w:rFonts w:eastAsia="Times New Roman"/>
          <w:bCs/>
          <w:i/>
          <w:iCs/>
        </w:rPr>
        <w:t xml:space="preserve">      АВТОНОМНЫЙ ОКРУГ – ЮГРА,</w:t>
      </w:r>
      <w:r w:rsidRPr="009F3AEA">
        <w:rPr>
          <w:i/>
        </w:rPr>
        <w:t xml:space="preserve"> </w:t>
      </w:r>
      <w:r w:rsidRPr="009F3AEA">
        <w:rPr>
          <w:rFonts w:eastAsia="Times New Roman"/>
          <w:bCs/>
          <w:i/>
          <w:iCs/>
        </w:rPr>
        <w:t>ГОРОД СУРГУТ,</w:t>
      </w:r>
      <w:r w:rsidRPr="009F3AEA">
        <w:rPr>
          <w:i/>
        </w:rPr>
        <w:t xml:space="preserve"> </w:t>
      </w:r>
      <w:r w:rsidRPr="009F3AEA">
        <w:rPr>
          <w:rFonts w:eastAsia="Times New Roman"/>
          <w:bCs/>
          <w:i/>
          <w:iCs/>
        </w:rPr>
        <w:t>УЛИЦА МАЯКОВСКОГО,</w:t>
      </w:r>
      <w:r w:rsidRPr="009F3AEA">
        <w:rPr>
          <w:i/>
        </w:rPr>
        <w:t xml:space="preserve"> </w:t>
      </w:r>
      <w:r w:rsidRPr="009F3AEA">
        <w:rPr>
          <w:rFonts w:eastAsia="Times New Roman"/>
          <w:bCs/>
          <w:i/>
          <w:iCs/>
        </w:rPr>
        <w:t xml:space="preserve">38. </w:t>
      </w:r>
    </w:p>
    <w:p w14:paraId="4A0AC6A7" w14:textId="77777777" w:rsidR="002458C2" w:rsidRPr="009F3AEA" w:rsidRDefault="002458C2" w:rsidP="002458C2">
      <w:pPr>
        <w:jc w:val="both"/>
        <w:rPr>
          <w:rFonts w:eastAsia="Times New Roman"/>
          <w:bCs/>
          <w:i/>
          <w:iCs/>
        </w:rPr>
      </w:pPr>
      <w:r w:rsidRPr="009F3AEA">
        <w:rPr>
          <w:rFonts w:eastAsia="Times New Roman"/>
          <w:bCs/>
          <w:i/>
          <w:iCs/>
        </w:rPr>
        <w:t xml:space="preserve">      ИНН</w:t>
      </w:r>
      <w:r w:rsidRPr="009F3AEA">
        <w:rPr>
          <w:i/>
        </w:rPr>
        <w:t xml:space="preserve"> </w:t>
      </w:r>
      <w:r w:rsidRPr="009F3AEA">
        <w:rPr>
          <w:rFonts w:eastAsia="Times New Roman"/>
          <w:bCs/>
          <w:i/>
          <w:iCs/>
        </w:rPr>
        <w:t>8601013827</w:t>
      </w:r>
    </w:p>
    <w:p w14:paraId="1A73E3CA" w14:textId="77777777" w:rsidR="002458C2" w:rsidRPr="009F3AEA" w:rsidRDefault="002458C2" w:rsidP="002458C2">
      <w:pPr>
        <w:jc w:val="both"/>
        <w:rPr>
          <w:rFonts w:eastAsia="Times New Roman"/>
          <w:bCs/>
          <w:i/>
          <w:iCs/>
        </w:rPr>
      </w:pPr>
      <w:r w:rsidRPr="009F3AEA">
        <w:rPr>
          <w:rFonts w:eastAsia="Times New Roman"/>
          <w:bCs/>
          <w:i/>
          <w:iCs/>
        </w:rPr>
        <w:t xml:space="preserve">      ОГРН</w:t>
      </w:r>
      <w:r w:rsidRPr="009F3AEA">
        <w:rPr>
          <w:i/>
        </w:rPr>
        <w:t xml:space="preserve"> </w:t>
      </w:r>
      <w:r w:rsidRPr="009F3AEA">
        <w:rPr>
          <w:rFonts w:eastAsia="Times New Roman"/>
          <w:bCs/>
          <w:i/>
          <w:iCs/>
        </w:rPr>
        <w:t>1028600579622</w:t>
      </w:r>
    </w:p>
    <w:p w14:paraId="6AF67E2B" w14:textId="77777777" w:rsidR="002458C2" w:rsidRPr="009F3AEA" w:rsidRDefault="002458C2" w:rsidP="002458C2">
      <w:pPr>
        <w:ind w:left="600"/>
        <w:jc w:val="both"/>
        <w:rPr>
          <w:i/>
        </w:rPr>
      </w:pPr>
      <w:r w:rsidRPr="009F3AEA">
        <w:rPr>
          <w:i/>
        </w:rPr>
        <w:t>Размер вложения в денежном выражении:</w:t>
      </w:r>
      <w:r w:rsidRPr="009F3AEA">
        <w:rPr>
          <w:bCs/>
          <w:i/>
          <w:iCs/>
        </w:rPr>
        <w:t xml:space="preserve"> 911 000 000</w:t>
      </w:r>
    </w:p>
    <w:p w14:paraId="0D5323E5" w14:textId="77777777" w:rsidR="002458C2" w:rsidRPr="009F3AEA" w:rsidRDefault="002458C2" w:rsidP="002458C2">
      <w:pPr>
        <w:ind w:left="600"/>
        <w:jc w:val="both"/>
        <w:rPr>
          <w:i/>
        </w:rPr>
      </w:pPr>
      <w:r w:rsidRPr="009F3AEA">
        <w:rPr>
          <w:i/>
        </w:rPr>
        <w:t>Единица измерения:</w:t>
      </w:r>
      <w:r w:rsidRPr="009F3AEA">
        <w:rPr>
          <w:bCs/>
          <w:i/>
          <w:iCs/>
        </w:rPr>
        <w:t xml:space="preserve"> руб.</w:t>
      </w:r>
    </w:p>
    <w:p w14:paraId="4994CDCD" w14:textId="77777777" w:rsidR="002458C2" w:rsidRPr="009F3AEA" w:rsidRDefault="002458C2" w:rsidP="002458C2">
      <w:pPr>
        <w:ind w:left="600"/>
        <w:jc w:val="both"/>
        <w:rPr>
          <w:i/>
        </w:rPr>
      </w:pPr>
      <w:r w:rsidRPr="009F3AEA">
        <w:rPr>
          <w:i/>
        </w:rPr>
        <w:t>размер дохода от объекта финансового вложения или порядок его определения, срок выплаты: Заемщик</w:t>
      </w:r>
      <w:r w:rsidRPr="009F3AEA">
        <w:rPr>
          <w:bCs/>
          <w:i/>
          <w:iCs/>
        </w:rPr>
        <w:t xml:space="preserve"> обязуется уплатить проценты на сумму займа по ставке 15 % годовых.</w:t>
      </w:r>
    </w:p>
    <w:p w14:paraId="6CA8017E" w14:textId="77777777" w:rsidR="002458C2" w:rsidRPr="009F3AEA" w:rsidRDefault="002458C2" w:rsidP="002458C2">
      <w:pPr>
        <w:ind w:left="600"/>
        <w:jc w:val="both"/>
        <w:rPr>
          <w:i/>
        </w:rPr>
      </w:pPr>
      <w:r w:rsidRPr="009F3AEA">
        <w:rPr>
          <w:i/>
        </w:rPr>
        <w:t>Дополнительная информация: отсутствует</w:t>
      </w:r>
    </w:p>
    <w:p w14:paraId="044E3EAE" w14:textId="77777777" w:rsidR="002458C2" w:rsidRPr="009F3AEA" w:rsidRDefault="002458C2" w:rsidP="002458C2">
      <w:pPr>
        <w:ind w:left="600"/>
        <w:jc w:val="both"/>
        <w:rPr>
          <w:i/>
        </w:rPr>
      </w:pPr>
    </w:p>
    <w:p w14:paraId="48C74F16" w14:textId="77777777" w:rsidR="002458C2" w:rsidRPr="009F3AEA" w:rsidRDefault="002458C2" w:rsidP="002458C2">
      <w:pPr>
        <w:ind w:left="600"/>
        <w:jc w:val="both"/>
        <w:rPr>
          <w:bCs/>
          <w:i/>
          <w:iCs/>
        </w:rPr>
      </w:pPr>
      <w:r w:rsidRPr="009F3AEA">
        <w:rPr>
          <w:i/>
        </w:rPr>
        <w:t>Объект финансового вложения:</w:t>
      </w:r>
      <w:r w:rsidRPr="009F3AEA">
        <w:rPr>
          <w:bCs/>
          <w:i/>
          <w:iCs/>
        </w:rPr>
        <w:t xml:space="preserve"> предоставление денежных средств по договору займа Открытому акционерному обществу "Ханты-Мансийскдорстрой» ("Заемщик")</w:t>
      </w:r>
      <w:r w:rsidRPr="009F3AEA">
        <w:rPr>
          <w:rFonts w:eastAsia="Times New Roman"/>
          <w:bCs/>
          <w:i/>
          <w:iCs/>
        </w:rPr>
        <w:t xml:space="preserve"> ОАО «ХМДС»</w:t>
      </w:r>
      <w:r w:rsidRPr="009F3AEA">
        <w:rPr>
          <w:bCs/>
          <w:i/>
          <w:iCs/>
        </w:rPr>
        <w:t xml:space="preserve"> </w:t>
      </w:r>
    </w:p>
    <w:p w14:paraId="2131C979" w14:textId="77777777" w:rsidR="002458C2" w:rsidRPr="009F3AEA" w:rsidRDefault="002458C2" w:rsidP="002458C2">
      <w:pPr>
        <w:jc w:val="both"/>
        <w:rPr>
          <w:rFonts w:eastAsia="Times New Roman"/>
          <w:bCs/>
          <w:i/>
          <w:iCs/>
        </w:rPr>
      </w:pPr>
      <w:r w:rsidRPr="009F3AEA">
        <w:rPr>
          <w:i/>
        </w:rPr>
        <w:t xml:space="preserve">      Место нахождения, </w:t>
      </w:r>
      <w:r w:rsidRPr="009F3AEA">
        <w:rPr>
          <w:rFonts w:eastAsia="Times New Roman"/>
          <w:bCs/>
          <w:i/>
          <w:iCs/>
        </w:rPr>
        <w:t>628403,</w:t>
      </w:r>
      <w:r w:rsidRPr="009F3AEA">
        <w:rPr>
          <w:i/>
        </w:rPr>
        <w:t xml:space="preserve"> </w:t>
      </w:r>
      <w:r w:rsidRPr="009F3AEA">
        <w:rPr>
          <w:rFonts w:eastAsia="Times New Roman"/>
          <w:bCs/>
          <w:i/>
          <w:iCs/>
        </w:rPr>
        <w:t xml:space="preserve">АВТОНОМНЫЙ ОКРУГ ХАНТЫ-МАНСИЙСКИЙ  </w:t>
      </w:r>
    </w:p>
    <w:p w14:paraId="0E0AEF91" w14:textId="77777777" w:rsidR="002458C2" w:rsidRPr="009F3AEA" w:rsidRDefault="002458C2" w:rsidP="002458C2">
      <w:pPr>
        <w:jc w:val="both"/>
        <w:rPr>
          <w:rFonts w:eastAsia="Times New Roman"/>
          <w:bCs/>
          <w:i/>
          <w:iCs/>
        </w:rPr>
      </w:pPr>
      <w:r w:rsidRPr="009F3AEA">
        <w:rPr>
          <w:rFonts w:eastAsia="Times New Roman"/>
          <w:bCs/>
          <w:i/>
          <w:iCs/>
        </w:rPr>
        <w:t xml:space="preserve">      АВТОНОМНЫЙ ОКРУГ – ЮГРА,</w:t>
      </w:r>
      <w:r w:rsidRPr="009F3AEA">
        <w:rPr>
          <w:i/>
        </w:rPr>
        <w:t xml:space="preserve"> </w:t>
      </w:r>
      <w:r w:rsidRPr="009F3AEA">
        <w:rPr>
          <w:rFonts w:eastAsia="Times New Roman"/>
          <w:bCs/>
          <w:i/>
          <w:iCs/>
        </w:rPr>
        <w:t>ГОРОД СУРГУТ,</w:t>
      </w:r>
      <w:r w:rsidRPr="009F3AEA">
        <w:rPr>
          <w:i/>
        </w:rPr>
        <w:t xml:space="preserve"> </w:t>
      </w:r>
      <w:r w:rsidRPr="009F3AEA">
        <w:rPr>
          <w:rFonts w:eastAsia="Times New Roman"/>
          <w:bCs/>
          <w:i/>
          <w:iCs/>
        </w:rPr>
        <w:t>УЛИЦА МАЯКОВСКОГО,</w:t>
      </w:r>
      <w:r w:rsidRPr="009F3AEA">
        <w:rPr>
          <w:i/>
        </w:rPr>
        <w:t xml:space="preserve"> </w:t>
      </w:r>
      <w:r w:rsidRPr="009F3AEA">
        <w:rPr>
          <w:rFonts w:eastAsia="Times New Roman"/>
          <w:bCs/>
          <w:i/>
          <w:iCs/>
        </w:rPr>
        <w:t xml:space="preserve">38. </w:t>
      </w:r>
    </w:p>
    <w:p w14:paraId="54954186" w14:textId="77777777" w:rsidR="002458C2" w:rsidRPr="009F3AEA" w:rsidRDefault="002458C2" w:rsidP="002458C2">
      <w:pPr>
        <w:jc w:val="both"/>
        <w:rPr>
          <w:rFonts w:eastAsia="Times New Roman"/>
          <w:bCs/>
          <w:i/>
          <w:iCs/>
        </w:rPr>
      </w:pPr>
      <w:r w:rsidRPr="009F3AEA">
        <w:rPr>
          <w:rFonts w:eastAsia="Times New Roman"/>
          <w:bCs/>
          <w:i/>
          <w:iCs/>
        </w:rPr>
        <w:t xml:space="preserve">      ИНН</w:t>
      </w:r>
      <w:r w:rsidRPr="009F3AEA">
        <w:rPr>
          <w:i/>
        </w:rPr>
        <w:t xml:space="preserve"> </w:t>
      </w:r>
      <w:r w:rsidRPr="009F3AEA">
        <w:rPr>
          <w:rFonts w:eastAsia="Times New Roman"/>
          <w:bCs/>
          <w:i/>
          <w:iCs/>
        </w:rPr>
        <w:t>8601013827</w:t>
      </w:r>
    </w:p>
    <w:p w14:paraId="7CFFA631" w14:textId="77777777" w:rsidR="002458C2" w:rsidRPr="009F3AEA" w:rsidRDefault="002458C2" w:rsidP="002458C2">
      <w:pPr>
        <w:jc w:val="both"/>
        <w:rPr>
          <w:rFonts w:eastAsia="Times New Roman"/>
          <w:bCs/>
          <w:i/>
          <w:iCs/>
        </w:rPr>
      </w:pPr>
      <w:r w:rsidRPr="009F3AEA">
        <w:rPr>
          <w:rFonts w:eastAsia="Times New Roman"/>
          <w:bCs/>
          <w:i/>
          <w:iCs/>
        </w:rPr>
        <w:t xml:space="preserve">      ОГРН</w:t>
      </w:r>
      <w:r w:rsidRPr="009F3AEA">
        <w:rPr>
          <w:i/>
        </w:rPr>
        <w:t xml:space="preserve"> </w:t>
      </w:r>
      <w:r w:rsidRPr="009F3AEA">
        <w:rPr>
          <w:rFonts w:eastAsia="Times New Roman"/>
          <w:bCs/>
          <w:i/>
          <w:iCs/>
        </w:rPr>
        <w:t>1028600579622</w:t>
      </w:r>
    </w:p>
    <w:p w14:paraId="769790F2" w14:textId="77777777" w:rsidR="002458C2" w:rsidRPr="009F3AEA" w:rsidRDefault="002458C2" w:rsidP="002458C2">
      <w:pPr>
        <w:ind w:left="600"/>
        <w:jc w:val="both"/>
        <w:rPr>
          <w:i/>
        </w:rPr>
      </w:pPr>
      <w:r w:rsidRPr="009F3AEA">
        <w:rPr>
          <w:i/>
        </w:rPr>
        <w:t>Размер вложения в денежном выражении:</w:t>
      </w:r>
      <w:r w:rsidRPr="009F3AEA">
        <w:rPr>
          <w:bCs/>
          <w:i/>
          <w:iCs/>
        </w:rPr>
        <w:t xml:space="preserve"> 133 665 129</w:t>
      </w:r>
    </w:p>
    <w:p w14:paraId="2FA08A87" w14:textId="77777777" w:rsidR="002458C2" w:rsidRPr="009F3AEA" w:rsidRDefault="002458C2" w:rsidP="002458C2">
      <w:pPr>
        <w:ind w:left="600"/>
        <w:jc w:val="both"/>
        <w:rPr>
          <w:i/>
        </w:rPr>
      </w:pPr>
      <w:r w:rsidRPr="009F3AEA">
        <w:rPr>
          <w:i/>
        </w:rPr>
        <w:t>Единица измерения:</w:t>
      </w:r>
      <w:r w:rsidRPr="009F3AEA">
        <w:rPr>
          <w:bCs/>
          <w:i/>
          <w:iCs/>
        </w:rPr>
        <w:t xml:space="preserve"> руб.</w:t>
      </w:r>
    </w:p>
    <w:p w14:paraId="3CEF2533" w14:textId="77777777" w:rsidR="002458C2" w:rsidRPr="009F3AEA" w:rsidRDefault="002458C2" w:rsidP="002458C2">
      <w:pPr>
        <w:ind w:left="600"/>
        <w:jc w:val="both"/>
        <w:rPr>
          <w:i/>
        </w:rPr>
      </w:pPr>
      <w:r w:rsidRPr="009F3AEA">
        <w:rPr>
          <w:i/>
        </w:rPr>
        <w:t>размер дохода от объекта финансового вложения или порядок его определения, срок выплаты: Заемщик</w:t>
      </w:r>
      <w:r w:rsidRPr="009F3AEA">
        <w:rPr>
          <w:bCs/>
          <w:i/>
          <w:iCs/>
        </w:rPr>
        <w:t xml:space="preserve"> обязуется уплатить проценты на сумму займа по ставке 15 % годовых.</w:t>
      </w:r>
    </w:p>
    <w:p w14:paraId="3D72EC4B" w14:textId="77777777" w:rsidR="002458C2" w:rsidRPr="009F3AEA" w:rsidRDefault="002458C2" w:rsidP="002458C2">
      <w:pPr>
        <w:ind w:left="600"/>
        <w:jc w:val="both"/>
        <w:rPr>
          <w:i/>
        </w:rPr>
      </w:pPr>
      <w:r w:rsidRPr="009F3AEA">
        <w:rPr>
          <w:i/>
        </w:rPr>
        <w:t>Дополнительная информация: отсутствует</w:t>
      </w:r>
    </w:p>
    <w:p w14:paraId="7CDFE01F" w14:textId="77777777" w:rsidR="002458C2" w:rsidRPr="009F3AEA" w:rsidRDefault="002458C2" w:rsidP="002458C2">
      <w:pPr>
        <w:ind w:left="600"/>
        <w:jc w:val="both"/>
        <w:rPr>
          <w:i/>
        </w:rPr>
      </w:pPr>
    </w:p>
    <w:p w14:paraId="33A5EE2A" w14:textId="77777777" w:rsidR="002458C2" w:rsidRPr="009F3AEA" w:rsidRDefault="002458C2" w:rsidP="002458C2">
      <w:pPr>
        <w:ind w:left="600"/>
        <w:jc w:val="both"/>
        <w:rPr>
          <w:i/>
        </w:rPr>
      </w:pPr>
      <w:r w:rsidRPr="009F3AEA">
        <w:rPr>
          <w:i/>
        </w:rPr>
        <w:t>Объект финансового вложения: предоставление денежных средств по договору займа Акционерное общество «Дорожно-строительная компания «АВТОБАН» (Заемщик)</w:t>
      </w:r>
      <w:r w:rsidRPr="009F3AEA">
        <w:rPr>
          <w:bCs/>
          <w:i/>
          <w:iCs/>
        </w:rPr>
        <w:t xml:space="preserve"> АО "ДСК "АВТОБАН"</w:t>
      </w:r>
    </w:p>
    <w:p w14:paraId="7FAE801E" w14:textId="77777777" w:rsidR="002458C2" w:rsidRPr="009F3AEA" w:rsidRDefault="002458C2" w:rsidP="002458C2">
      <w:pPr>
        <w:ind w:left="600"/>
        <w:jc w:val="both"/>
        <w:rPr>
          <w:i/>
        </w:rPr>
      </w:pPr>
      <w:r w:rsidRPr="009F3AEA">
        <w:rPr>
          <w:i/>
        </w:rPr>
        <w:t>Место нахождения :119571, ГОРОД МОСКВА, ПРОСПЕКТ ВЕРНАДСКОГО, ДОМ 92, КОРПУС 1, ЭТ/ПОМ 1,​2/XIV,​XXXII.</w:t>
      </w:r>
    </w:p>
    <w:p w14:paraId="64760E4F" w14:textId="77777777" w:rsidR="002458C2" w:rsidRPr="009F3AEA" w:rsidRDefault="002458C2" w:rsidP="002458C2">
      <w:pPr>
        <w:ind w:left="600"/>
        <w:jc w:val="both"/>
        <w:rPr>
          <w:i/>
        </w:rPr>
      </w:pPr>
      <w:r w:rsidRPr="009F3AEA">
        <w:rPr>
          <w:i/>
        </w:rPr>
        <w:t>ИНН 7725104641</w:t>
      </w:r>
    </w:p>
    <w:p w14:paraId="200FE004" w14:textId="77777777" w:rsidR="002458C2" w:rsidRPr="009F3AEA" w:rsidRDefault="002458C2" w:rsidP="002458C2">
      <w:pPr>
        <w:ind w:left="600"/>
        <w:jc w:val="both"/>
        <w:rPr>
          <w:i/>
        </w:rPr>
      </w:pPr>
      <w:r w:rsidRPr="009F3AEA">
        <w:rPr>
          <w:i/>
        </w:rPr>
        <w:t>ОГРН 1027739058258</w:t>
      </w:r>
    </w:p>
    <w:p w14:paraId="1C11C1D6" w14:textId="77777777" w:rsidR="002458C2" w:rsidRPr="009F3AEA" w:rsidRDefault="002458C2" w:rsidP="002458C2">
      <w:pPr>
        <w:ind w:left="600"/>
        <w:jc w:val="both"/>
        <w:rPr>
          <w:i/>
        </w:rPr>
      </w:pPr>
      <w:r w:rsidRPr="009F3AEA">
        <w:rPr>
          <w:i/>
        </w:rPr>
        <w:t>Размер вложения в денежном выражении: 2 970 000 000</w:t>
      </w:r>
    </w:p>
    <w:p w14:paraId="7045F40C" w14:textId="77777777" w:rsidR="002458C2" w:rsidRPr="009F3AEA" w:rsidRDefault="002458C2" w:rsidP="002458C2">
      <w:pPr>
        <w:ind w:left="600"/>
        <w:jc w:val="both"/>
        <w:rPr>
          <w:i/>
        </w:rPr>
      </w:pPr>
      <w:r w:rsidRPr="009F3AEA">
        <w:rPr>
          <w:i/>
        </w:rPr>
        <w:t>Единица измерения: руб.</w:t>
      </w:r>
    </w:p>
    <w:p w14:paraId="46B0713C" w14:textId="77777777" w:rsidR="002458C2" w:rsidRPr="009F3AEA" w:rsidRDefault="002458C2" w:rsidP="002458C2">
      <w:pPr>
        <w:ind w:left="600"/>
        <w:jc w:val="both"/>
        <w:rPr>
          <w:i/>
        </w:rPr>
      </w:pPr>
      <w:r w:rsidRPr="009F3AEA">
        <w:rPr>
          <w:i/>
        </w:rPr>
        <w:t>размер дохода от объекта финансового вложения или порядок его определения, срок выплаты:</w:t>
      </w:r>
    </w:p>
    <w:p w14:paraId="79F4F4D1" w14:textId="77777777" w:rsidR="002458C2" w:rsidRPr="009F3AEA" w:rsidRDefault="002458C2" w:rsidP="002458C2">
      <w:pPr>
        <w:ind w:left="600"/>
        <w:jc w:val="both"/>
        <w:rPr>
          <w:i/>
        </w:rPr>
      </w:pPr>
      <w:r w:rsidRPr="009F3AEA">
        <w:rPr>
          <w:i/>
        </w:rPr>
        <w:t>Заемщик обязуется уплатить проценты на сумму займа по ставке 11,25 % годовых, срок выплаты 23.03.2021 г.</w:t>
      </w:r>
    </w:p>
    <w:p w14:paraId="4560F6F4" w14:textId="77777777" w:rsidR="002458C2" w:rsidRPr="009F3AEA" w:rsidRDefault="002458C2" w:rsidP="002458C2">
      <w:pPr>
        <w:ind w:left="600"/>
        <w:jc w:val="both"/>
        <w:rPr>
          <w:i/>
        </w:rPr>
      </w:pPr>
      <w:r w:rsidRPr="009F3AEA">
        <w:rPr>
          <w:i/>
        </w:rPr>
        <w:t>Дополнительная информация: отсутствует</w:t>
      </w:r>
    </w:p>
    <w:p w14:paraId="33EEC063" w14:textId="77777777" w:rsidR="002458C2" w:rsidRPr="009F3AEA" w:rsidRDefault="002458C2" w:rsidP="002C7D4C">
      <w:pPr>
        <w:ind w:left="600"/>
        <w:jc w:val="both"/>
        <w:rPr>
          <w:i/>
        </w:rPr>
      </w:pPr>
    </w:p>
    <w:p w14:paraId="69577652" w14:textId="77777777" w:rsidR="002C7D4C" w:rsidRPr="009F3AEA" w:rsidRDefault="002C7D4C" w:rsidP="002C7D4C">
      <w:pPr>
        <w:spacing w:before="0" w:after="0"/>
        <w:jc w:val="both"/>
        <w:rPr>
          <w:i/>
          <w:sz w:val="16"/>
          <w:szCs w:val="16"/>
        </w:rPr>
      </w:pPr>
    </w:p>
    <w:p w14:paraId="5B631841" w14:textId="77777777" w:rsidR="002C7D4C" w:rsidRPr="009F3AEA" w:rsidRDefault="002C7D4C" w:rsidP="002C7D4C">
      <w:pPr>
        <w:ind w:left="400"/>
        <w:jc w:val="both"/>
        <w:rPr>
          <w:i/>
        </w:rPr>
      </w:pPr>
      <w:r w:rsidRPr="009F3AEA">
        <w:rPr>
          <w:i/>
        </w:rPr>
        <w:t xml:space="preserve">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w:t>
      </w:r>
    </w:p>
    <w:p w14:paraId="03A6681C" w14:textId="77777777" w:rsidR="002C7D4C" w:rsidRPr="009F3AEA" w:rsidRDefault="002C7D4C" w:rsidP="002C7D4C">
      <w:pPr>
        <w:ind w:left="400"/>
        <w:jc w:val="both"/>
        <w:rPr>
          <w:i/>
        </w:rPr>
      </w:pPr>
      <w:r w:rsidRPr="009F3AEA">
        <w:rPr>
          <w:i/>
        </w:rPr>
        <w:t>Таких</w:t>
      </w:r>
      <w:r w:rsidRPr="009F3AEA">
        <w:rPr>
          <w:bCs/>
          <w:i/>
          <w:iCs/>
        </w:rPr>
        <w:t xml:space="preserve"> убытков (потенциальных убытков) Эмитент не имеет.</w:t>
      </w:r>
    </w:p>
    <w:p w14:paraId="21F49C44" w14:textId="77777777" w:rsidR="002C7D4C" w:rsidRPr="009F3AEA" w:rsidRDefault="002C7D4C" w:rsidP="002C7D4C">
      <w:pPr>
        <w:ind w:left="400"/>
        <w:jc w:val="both"/>
        <w:rPr>
          <w:i/>
        </w:rPr>
      </w:pPr>
      <w:r w:rsidRPr="009F3AEA">
        <w:rPr>
          <w:i/>
        </w:rP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9F3AEA">
        <w:rPr>
          <w:i/>
        </w:rPr>
        <w:br/>
      </w:r>
      <w:r w:rsidRPr="009F3AEA">
        <w:rPr>
          <w:bCs/>
          <w:i/>
          <w:iCs/>
        </w:rPr>
        <w:t>Настоящие расчеты произведены в соответствии с российскими правилами бухгалтерской отчетности, в частности:</w:t>
      </w:r>
      <w:r w:rsidRPr="009F3AEA">
        <w:rPr>
          <w:bCs/>
          <w:i/>
          <w:iCs/>
        </w:rPr>
        <w:br/>
      </w:r>
      <w:r w:rsidRPr="009F3AEA">
        <w:rPr>
          <w:bCs/>
          <w:i/>
          <w:iCs/>
        </w:rPr>
        <w:lastRenderedPageBreak/>
        <w:t>- Федеральный закон «О бухгалтерском учете» от 06.12.2011 № 402-ФЗ;</w:t>
      </w:r>
      <w:r w:rsidRPr="009F3AEA">
        <w:rPr>
          <w:bCs/>
          <w:i/>
          <w:iCs/>
        </w:rPr>
        <w:br/>
        <w:t>- Положение по ведению бухгалтерского учета и бухгалтерской отчетности в РФ, утвержденное Приказом Минфина РФ от 29.07.98 № 34н;</w:t>
      </w:r>
      <w:r w:rsidRPr="009F3AEA">
        <w:rPr>
          <w:bCs/>
          <w:i/>
          <w:iCs/>
        </w:rPr>
        <w:br/>
        <w:t>- ПБУ 19/02 «Учет финансовых вложений», утвержденное Приказом Минфина РФ от 10.12.02 № 126н.</w:t>
      </w:r>
    </w:p>
    <w:p w14:paraId="401BA8FB" w14:textId="77777777" w:rsidR="00E0110B" w:rsidRPr="009F3AEA" w:rsidRDefault="00E0110B" w:rsidP="0071063D">
      <w:pPr>
        <w:ind w:left="200"/>
        <w:jc w:val="both"/>
      </w:pPr>
    </w:p>
    <w:p w14:paraId="002E7B95" w14:textId="77777777" w:rsidR="00E82692" w:rsidRPr="009F3AEA" w:rsidRDefault="00E82692" w:rsidP="0071063D">
      <w:pPr>
        <w:pStyle w:val="2"/>
        <w:jc w:val="both"/>
      </w:pPr>
      <w:r w:rsidRPr="009F3AEA">
        <w:t>4.4. Нематериальные активы эмитента</w:t>
      </w:r>
      <w:bookmarkEnd w:id="50"/>
    </w:p>
    <w:p w14:paraId="1247A0CE" w14:textId="77777777" w:rsidR="00A411D0" w:rsidRPr="009F3AEA" w:rsidRDefault="00A411D0" w:rsidP="00A411D0">
      <w:pPr>
        <w:ind w:firstLine="200"/>
      </w:pPr>
      <w:bookmarkStart w:id="51" w:name="_Toc474502783"/>
      <w:r w:rsidRPr="009F3AEA">
        <w:rPr>
          <w:bCs/>
          <w:i/>
          <w:iCs/>
        </w:rPr>
        <w:t>Нематериальные активы у эмитента отсутствуют.</w:t>
      </w:r>
    </w:p>
    <w:p w14:paraId="60F0AF9D" w14:textId="77777777" w:rsidR="00E82692" w:rsidRPr="009F3AEA" w:rsidRDefault="00E82692" w:rsidP="0071063D">
      <w:pPr>
        <w:pStyle w:val="2"/>
        <w:jc w:val="both"/>
      </w:pPr>
      <w:r w:rsidRPr="009F3AEA">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1"/>
    </w:p>
    <w:p w14:paraId="0C8E0BC3" w14:textId="77777777" w:rsidR="00A411D0" w:rsidRPr="009F3AEA" w:rsidRDefault="00A411D0" w:rsidP="0071063D">
      <w:pPr>
        <w:pStyle w:val="2"/>
        <w:jc w:val="both"/>
        <w:rPr>
          <w:b w:val="0"/>
          <w:i/>
          <w:sz w:val="20"/>
          <w:szCs w:val="20"/>
        </w:rPr>
      </w:pPr>
      <w:bookmarkStart w:id="52" w:name="_Toc474502784"/>
      <w:r w:rsidRPr="009F3AEA">
        <w:rPr>
          <w:b w:val="0"/>
          <w:bCs w:val="0"/>
          <w:i/>
          <w:iCs/>
          <w:sz w:val="20"/>
          <w:szCs w:val="20"/>
        </w:rPr>
        <w:t>Политика Эмитента в области научно-технического развития и затраты на осуществление научно-технической деятельности за счет собственных средств отсутствуют</w:t>
      </w:r>
      <w:r w:rsidRPr="009F3AEA">
        <w:rPr>
          <w:b w:val="0"/>
          <w:i/>
          <w:sz w:val="20"/>
          <w:szCs w:val="20"/>
        </w:rPr>
        <w:t xml:space="preserve"> </w:t>
      </w:r>
    </w:p>
    <w:p w14:paraId="4065E8D8" w14:textId="77777777" w:rsidR="00E82692" w:rsidRPr="009F3AEA" w:rsidRDefault="00E82692" w:rsidP="0071063D">
      <w:pPr>
        <w:pStyle w:val="2"/>
        <w:jc w:val="both"/>
      </w:pPr>
      <w:r w:rsidRPr="009F3AEA">
        <w:t>4.6. Анализ тенденций развития в сфере основной деятельности эмитента</w:t>
      </w:r>
      <w:bookmarkEnd w:id="52"/>
    </w:p>
    <w:p w14:paraId="20A2785E" w14:textId="77777777" w:rsidR="00A411D0" w:rsidRPr="009F3AEA" w:rsidRDefault="00A411D0" w:rsidP="00A411D0">
      <w:pPr>
        <w:ind w:left="200"/>
        <w:jc w:val="both"/>
        <w:rPr>
          <w:i/>
          <w:sz w:val="18"/>
          <w:szCs w:val="18"/>
        </w:rPr>
      </w:pPr>
      <w:bookmarkStart w:id="53" w:name="_Toc474502785"/>
      <w:r w:rsidRPr="009F3AEA">
        <w:rPr>
          <w:bCs/>
          <w:i/>
          <w:iCs/>
        </w:rPr>
        <w:t>Эмитент зарегистрирован как юридическое лицо 19.05.2014 г. и с даты государственной регистрации, и до даты утверждения Отчета, в полной мере экономическую деятельность еще не осуществлял. Основной деятельностью Эмитента является финансовое посредничество в рамках привлечения финансирования на российском облигационном рынке в интересах компаний Группы АВТОБАН. Первый выпуск облигаций серии 01 (государственный регистрационный номер 4-01-82416-Н) номинальным объемом 3 млрд руб. был размещен Эмитентом 30.06.2016 г., второй выпуск облигаций серии</w:t>
      </w:r>
      <w:r w:rsidRPr="009F3AEA">
        <w:rPr>
          <w:rFonts w:ascii="Arial" w:hAnsi="Arial" w:cs="Arial"/>
        </w:rPr>
        <w:t xml:space="preserve"> </w:t>
      </w:r>
      <w:r w:rsidRPr="009F3AEA">
        <w:rPr>
          <w:i/>
        </w:rPr>
        <w:t>БО-П01(Идентификационный номер, присвоенный программе биржевых облигаций</w:t>
      </w:r>
      <w:r w:rsidRPr="009F3AEA">
        <w:t>: 4-82416-H-001P-02E</w:t>
      </w:r>
      <w:r w:rsidRPr="009F3AEA">
        <w:rPr>
          <w:i/>
        </w:rPr>
        <w:t>), номинальным объемом 3 млрд. рублей</w:t>
      </w:r>
      <w:r w:rsidRPr="009F3AEA">
        <w:rPr>
          <w:rFonts w:ascii="Arial" w:hAnsi="Arial" w:cs="Arial"/>
        </w:rPr>
        <w:t xml:space="preserve"> </w:t>
      </w:r>
      <w:r w:rsidRPr="009F3AEA">
        <w:rPr>
          <w:i/>
          <w:sz w:val="18"/>
          <w:szCs w:val="18"/>
        </w:rPr>
        <w:t>был размещен Эмитентом 2</w:t>
      </w:r>
      <w:r w:rsidR="004470FF" w:rsidRPr="009F3AEA">
        <w:rPr>
          <w:i/>
          <w:sz w:val="18"/>
          <w:szCs w:val="18"/>
        </w:rPr>
        <w:t>8</w:t>
      </w:r>
      <w:r w:rsidRPr="009F3AEA">
        <w:rPr>
          <w:i/>
          <w:sz w:val="18"/>
          <w:szCs w:val="18"/>
        </w:rPr>
        <w:t>.04.2017 г. Трети</w:t>
      </w:r>
      <w:r w:rsidRPr="009F3AEA">
        <w:rPr>
          <w:bCs/>
          <w:i/>
          <w:iCs/>
        </w:rPr>
        <w:t xml:space="preserve">й выпуск облигаций серии </w:t>
      </w:r>
      <w:r w:rsidRPr="009F3AEA">
        <w:rPr>
          <w:i/>
        </w:rPr>
        <w:t>БО-П02(Идентификационный номер, присвоенный программе биржевых облигаций</w:t>
      </w:r>
      <w:r w:rsidRPr="009F3AEA">
        <w:t>: 4-82416-H-001P-02E</w:t>
      </w:r>
      <w:r w:rsidRPr="009F3AEA">
        <w:rPr>
          <w:bCs/>
          <w:i/>
          <w:iCs/>
        </w:rPr>
        <w:t xml:space="preserve"> номинальным объемом 3 мл</w:t>
      </w:r>
      <w:r w:rsidR="006B5C9D" w:rsidRPr="009F3AEA">
        <w:rPr>
          <w:bCs/>
          <w:i/>
          <w:iCs/>
        </w:rPr>
        <w:t>рд руб. был размещен Эмитентом 26</w:t>
      </w:r>
      <w:r w:rsidRPr="009F3AEA">
        <w:rPr>
          <w:bCs/>
          <w:i/>
          <w:iCs/>
        </w:rPr>
        <w:t>.0</w:t>
      </w:r>
      <w:r w:rsidR="006B5C9D" w:rsidRPr="009F3AEA">
        <w:rPr>
          <w:bCs/>
          <w:i/>
          <w:iCs/>
        </w:rPr>
        <w:t>3</w:t>
      </w:r>
      <w:r w:rsidRPr="009F3AEA">
        <w:rPr>
          <w:bCs/>
          <w:i/>
          <w:iCs/>
        </w:rPr>
        <w:t>.201</w:t>
      </w:r>
      <w:r w:rsidR="006B5C9D" w:rsidRPr="009F3AEA">
        <w:rPr>
          <w:bCs/>
          <w:i/>
          <w:iCs/>
        </w:rPr>
        <w:t>9</w:t>
      </w:r>
      <w:r w:rsidRPr="009F3AEA">
        <w:rPr>
          <w:bCs/>
          <w:i/>
          <w:iCs/>
        </w:rPr>
        <w:t xml:space="preserve"> г.,</w:t>
      </w:r>
    </w:p>
    <w:p w14:paraId="13F07615" w14:textId="77777777" w:rsidR="00A411D0" w:rsidRPr="009F3AEA" w:rsidRDefault="00A411D0" w:rsidP="00A411D0">
      <w:pPr>
        <w:ind w:left="200"/>
        <w:jc w:val="both"/>
        <w:rPr>
          <w:bCs/>
          <w:i/>
          <w:iCs/>
        </w:rPr>
      </w:pPr>
      <w:r w:rsidRPr="009F3AEA">
        <w:rPr>
          <w:bCs/>
          <w:i/>
          <w:iCs/>
        </w:rPr>
        <w:t>Основные тенденции развития отрасли экономики, в которой эмитент планирует осуществлять основную деятельность, за последний завершенный отчетный год и за соответствующий отчетный период: В течение практически всего 201</w:t>
      </w:r>
      <w:r w:rsidR="004470FF" w:rsidRPr="009F3AEA">
        <w:rPr>
          <w:bCs/>
          <w:i/>
          <w:iCs/>
        </w:rPr>
        <w:t>8</w:t>
      </w:r>
      <w:r w:rsidRPr="009F3AEA">
        <w:rPr>
          <w:bCs/>
          <w:i/>
          <w:iCs/>
        </w:rPr>
        <w:t xml:space="preserve"> года рынок рублевых облигаций оставался под давлением, которое было обусловлено, в первую очередь, резким ослаблением рубля. Кроме того, к негативным факторам прибавились геополитические риски, связанные с напряженной ситуацией на юго-востоке Украины, с продолжением введенных санкций к России со стороны Запада, постоянными угрозами их ужесточения и ответными мерами России на введенные санкции. В результате, по итогам 201</w:t>
      </w:r>
      <w:r w:rsidR="004470FF" w:rsidRPr="009F3AEA">
        <w:rPr>
          <w:bCs/>
          <w:i/>
          <w:iCs/>
        </w:rPr>
        <w:t>8</w:t>
      </w:r>
      <w:r w:rsidRPr="009F3AEA">
        <w:rPr>
          <w:bCs/>
          <w:i/>
          <w:iCs/>
        </w:rPr>
        <w:t xml:space="preserve"> года на первичном рынке рублевых облигаций наблюдалось сокращение размещений новых выпусков облигаций, снижен рост процентных ставок</w:t>
      </w:r>
      <w:r w:rsidR="005B51EA" w:rsidRPr="009F3AEA">
        <w:rPr>
          <w:bCs/>
          <w:i/>
          <w:iCs/>
        </w:rPr>
        <w:t>.</w:t>
      </w:r>
      <w:r w:rsidRPr="009F3AEA">
        <w:rPr>
          <w:bCs/>
          <w:i/>
          <w:iCs/>
        </w:rPr>
        <w:t xml:space="preserve"> Основной поддержкой рынка рублевых облигаций, которая помогла избежать массовых распродаж со стороны большей части инвесторов, были практически неограниченные операции Банка России по рефинансированию банковского сектора под залог ценных бумаг, а также ряд других мер, направленных на стабилизацию банковской системы.</w:t>
      </w:r>
      <w:r w:rsidRPr="009F3AEA">
        <w:rPr>
          <w:bCs/>
          <w:i/>
          <w:iCs/>
        </w:rPr>
        <w:br/>
        <w:t>По итогам 201</w:t>
      </w:r>
      <w:r w:rsidR="005B51EA" w:rsidRPr="009F3AEA">
        <w:rPr>
          <w:bCs/>
          <w:i/>
          <w:iCs/>
        </w:rPr>
        <w:t>8</w:t>
      </w:r>
      <w:r w:rsidRPr="009F3AEA">
        <w:rPr>
          <w:bCs/>
          <w:i/>
          <w:iCs/>
        </w:rPr>
        <w:t xml:space="preserve"> года и 1 квартал 201</w:t>
      </w:r>
      <w:r w:rsidR="005B51EA" w:rsidRPr="009F3AEA">
        <w:rPr>
          <w:bCs/>
          <w:i/>
          <w:iCs/>
        </w:rPr>
        <w:t>9</w:t>
      </w:r>
      <w:r w:rsidRPr="009F3AEA">
        <w:rPr>
          <w:bCs/>
          <w:i/>
          <w:iCs/>
        </w:rPr>
        <w:t>г. инвестиции в рублевые облигации всех секторов (государственного, субфедерального и корпоративного) не принес ожидаемой доходности..</w:t>
      </w:r>
      <w:r w:rsidRPr="009F3AEA">
        <w:rPr>
          <w:bCs/>
          <w:i/>
          <w:iCs/>
        </w:rPr>
        <w:br/>
        <w:t>Вместе с тем вложения в рублевые облигации за последние пять лет (после кризиса 2008 года) имеют положительный результат, опережая суммарную инфляцию за тот же период на 3 п.п. по ОФЗ и до 15?27 п.п. по корпоративным и субфедеральным облигациям.</w:t>
      </w:r>
      <w:r w:rsidRPr="009F3AEA">
        <w:rPr>
          <w:bCs/>
          <w:i/>
          <w:iCs/>
        </w:rPr>
        <w:br/>
        <w:t xml:space="preserve">Еще одним основным фактором давления на рынок рублевых облигаций стал валютный рынок, на котором в течение рассматриваемого периода было отмечено несколько периодов существенного ослабления рубля. Нестабильность валютного курса повлияла и на конъюнктуру рынка рублевых облигаций в России. Ослабление рубля негативно сказалось, в первую очередь, на динамике вложений инвесторов-нерезидентов в ОФЗ. </w:t>
      </w:r>
    </w:p>
    <w:p w14:paraId="0AEEC57F" w14:textId="77777777" w:rsidR="005B51EA" w:rsidRPr="009F3AEA" w:rsidRDefault="005B51EA" w:rsidP="00A411D0">
      <w:pPr>
        <w:ind w:left="200"/>
        <w:jc w:val="both"/>
        <w:rPr>
          <w:bCs/>
          <w:i/>
          <w:iCs/>
        </w:rPr>
      </w:pPr>
    </w:p>
    <w:p w14:paraId="051B3FA7" w14:textId="77777777" w:rsidR="005B51EA" w:rsidRPr="009F3AEA" w:rsidRDefault="005B51EA" w:rsidP="005B51EA">
      <w:pPr>
        <w:ind w:left="200"/>
        <w:jc w:val="both"/>
        <w:rPr>
          <w:bCs/>
          <w:i/>
          <w:iCs/>
        </w:rPr>
      </w:pPr>
      <w:r w:rsidRPr="009F3AEA">
        <w:rPr>
          <w:bCs/>
          <w:i/>
          <w:iCs/>
        </w:rPr>
        <w:t>Суверенный кредитный рейтинг России от «большой тройки» международных рейтинговых агентств</w:t>
      </w:r>
    </w:p>
    <w:p w14:paraId="0165AB16" w14:textId="77777777" w:rsidR="005B51EA" w:rsidRPr="009F3AEA" w:rsidRDefault="005B51EA" w:rsidP="005B51EA">
      <w:pPr>
        <w:ind w:left="200"/>
        <w:jc w:val="both"/>
        <w:rPr>
          <w:bCs/>
          <w:i/>
          <w:iCs/>
          <w:lang w:val="en-US"/>
        </w:rPr>
      </w:pPr>
      <w:r w:rsidRPr="009F3AEA">
        <w:rPr>
          <w:bCs/>
          <w:i/>
          <w:iCs/>
          <w:lang w:val="en-US"/>
        </w:rPr>
        <w:t>Standard &amp; Poor’s (</w:t>
      </w:r>
      <w:r w:rsidRPr="009F3AEA">
        <w:rPr>
          <w:bCs/>
          <w:i/>
          <w:iCs/>
        </w:rPr>
        <w:t>от</w:t>
      </w:r>
      <w:r w:rsidRPr="009F3AEA">
        <w:rPr>
          <w:bCs/>
          <w:i/>
          <w:iCs/>
          <w:lang w:val="en-US"/>
        </w:rPr>
        <w:t xml:space="preserve"> 18 </w:t>
      </w:r>
      <w:r w:rsidRPr="009F3AEA">
        <w:rPr>
          <w:bCs/>
          <w:i/>
          <w:iCs/>
        </w:rPr>
        <w:t>января</w:t>
      </w:r>
      <w:r w:rsidRPr="009F3AEA">
        <w:rPr>
          <w:bCs/>
          <w:i/>
          <w:iCs/>
          <w:lang w:val="en-US"/>
        </w:rPr>
        <w:t xml:space="preserve"> 2019</w:t>
      </w:r>
      <w:r w:rsidRPr="009F3AEA">
        <w:rPr>
          <w:bCs/>
          <w:i/>
          <w:iCs/>
        </w:rPr>
        <w:t>г</w:t>
      </w:r>
      <w:r w:rsidRPr="009F3AEA">
        <w:rPr>
          <w:bCs/>
          <w:i/>
          <w:iCs/>
          <w:lang w:val="en-US"/>
        </w:rPr>
        <w:t>.):</w:t>
      </w:r>
    </w:p>
    <w:p w14:paraId="34610E0F" w14:textId="77777777" w:rsidR="005B51EA" w:rsidRPr="009F3AEA" w:rsidRDefault="005B51EA" w:rsidP="005B51EA">
      <w:pPr>
        <w:ind w:left="200"/>
        <w:jc w:val="both"/>
        <w:rPr>
          <w:bCs/>
          <w:i/>
          <w:iCs/>
        </w:rPr>
      </w:pPr>
      <w:r w:rsidRPr="009F3AEA">
        <w:rPr>
          <w:bCs/>
          <w:i/>
          <w:iCs/>
        </w:rPr>
        <w:t>– долгосрочный кредитный рейтинг России по обязательствам в иностранной валюте – «BBB-» (прогноз – «стабильный»);</w:t>
      </w:r>
    </w:p>
    <w:p w14:paraId="0A652F98" w14:textId="77777777" w:rsidR="005B51EA" w:rsidRPr="009F3AEA" w:rsidRDefault="005B51EA" w:rsidP="005B51EA">
      <w:pPr>
        <w:ind w:left="200"/>
        <w:jc w:val="both"/>
        <w:rPr>
          <w:bCs/>
          <w:i/>
          <w:iCs/>
        </w:rPr>
      </w:pPr>
      <w:r w:rsidRPr="009F3AEA">
        <w:rPr>
          <w:bCs/>
          <w:i/>
          <w:iCs/>
        </w:rPr>
        <w:t>– долгосрочный рейтинг по обязательствам в национальной валюте – «BВВ» (прогноз – «стабильный»);</w:t>
      </w:r>
    </w:p>
    <w:p w14:paraId="66DF8689" w14:textId="77777777" w:rsidR="005B51EA" w:rsidRPr="009F3AEA" w:rsidRDefault="005B51EA" w:rsidP="005B51EA">
      <w:pPr>
        <w:ind w:left="200"/>
        <w:jc w:val="both"/>
        <w:rPr>
          <w:bCs/>
          <w:i/>
          <w:iCs/>
        </w:rPr>
      </w:pPr>
      <w:r w:rsidRPr="009F3AEA">
        <w:rPr>
          <w:bCs/>
          <w:i/>
          <w:iCs/>
        </w:rPr>
        <w:t>– краткосрочный суверенный рейтинг РФ с обязательствами в иностранной валюте – «A-3»;</w:t>
      </w:r>
    </w:p>
    <w:p w14:paraId="283933B0" w14:textId="77777777" w:rsidR="005B51EA" w:rsidRPr="009F3AEA" w:rsidRDefault="005B51EA" w:rsidP="005B51EA">
      <w:pPr>
        <w:ind w:left="200"/>
        <w:jc w:val="both"/>
        <w:rPr>
          <w:bCs/>
          <w:i/>
          <w:iCs/>
        </w:rPr>
      </w:pPr>
      <w:r w:rsidRPr="009F3AEA">
        <w:rPr>
          <w:bCs/>
          <w:i/>
          <w:iCs/>
        </w:rPr>
        <w:t>– краткосрочный рейтинг с обязательствами в национальной валюте – «A-2».</w:t>
      </w:r>
    </w:p>
    <w:p w14:paraId="3580B71D" w14:textId="77777777" w:rsidR="005B51EA" w:rsidRPr="009F3AEA" w:rsidRDefault="005B51EA" w:rsidP="005B51EA">
      <w:pPr>
        <w:ind w:left="200"/>
        <w:jc w:val="both"/>
        <w:rPr>
          <w:bCs/>
          <w:i/>
          <w:iCs/>
        </w:rPr>
      </w:pPr>
      <w:r w:rsidRPr="009F3AEA">
        <w:rPr>
          <w:bCs/>
          <w:i/>
          <w:iCs/>
        </w:rPr>
        <w:t>Moody’s (от 8 февраля 2019г.):</w:t>
      </w:r>
    </w:p>
    <w:p w14:paraId="25FD94A6" w14:textId="77777777" w:rsidR="005B51EA" w:rsidRPr="009F3AEA" w:rsidRDefault="005B51EA" w:rsidP="005B51EA">
      <w:pPr>
        <w:ind w:left="200"/>
        <w:jc w:val="both"/>
        <w:rPr>
          <w:bCs/>
          <w:i/>
          <w:iCs/>
        </w:rPr>
      </w:pPr>
      <w:r w:rsidRPr="009F3AEA">
        <w:rPr>
          <w:bCs/>
          <w:i/>
          <w:iCs/>
        </w:rPr>
        <w:t>– долгосрочный кредитный рейтинг РФ по обязательствам, выраженным в иностранной валюте – «Baa3» (прогноз – «стабильный»);</w:t>
      </w:r>
    </w:p>
    <w:p w14:paraId="0C3C783A" w14:textId="77777777" w:rsidR="005B51EA" w:rsidRPr="009F3AEA" w:rsidRDefault="005B51EA" w:rsidP="005B51EA">
      <w:pPr>
        <w:ind w:left="200"/>
        <w:jc w:val="both"/>
        <w:rPr>
          <w:bCs/>
          <w:i/>
          <w:iCs/>
        </w:rPr>
      </w:pPr>
      <w:r w:rsidRPr="009F3AEA">
        <w:rPr>
          <w:bCs/>
          <w:i/>
          <w:iCs/>
        </w:rPr>
        <w:lastRenderedPageBreak/>
        <w:t>– суверенный рейтинг долгов и депозитов в национальной валюте – «Baa1»;</w:t>
      </w:r>
      <w:r w:rsidR="00A411D0" w:rsidRPr="009F3AEA">
        <w:rPr>
          <w:bCs/>
          <w:i/>
          <w:iCs/>
        </w:rPr>
        <w:t xml:space="preserve"> </w:t>
      </w:r>
    </w:p>
    <w:p w14:paraId="06DD0D55" w14:textId="77777777" w:rsidR="005B51EA" w:rsidRPr="009F3AEA" w:rsidRDefault="005B51EA" w:rsidP="005B51EA">
      <w:pPr>
        <w:ind w:left="200"/>
        <w:jc w:val="both"/>
        <w:rPr>
          <w:bCs/>
          <w:i/>
          <w:iCs/>
        </w:rPr>
      </w:pPr>
      <w:r w:rsidRPr="009F3AEA">
        <w:rPr>
          <w:bCs/>
          <w:i/>
          <w:iCs/>
        </w:rPr>
        <w:t>краткосрочный рейтинг – «Prime-3».</w:t>
      </w:r>
    </w:p>
    <w:p w14:paraId="69553B8F" w14:textId="77777777" w:rsidR="005B51EA" w:rsidRPr="009F3AEA" w:rsidRDefault="005B51EA" w:rsidP="005B51EA">
      <w:pPr>
        <w:ind w:left="200"/>
        <w:jc w:val="both"/>
        <w:rPr>
          <w:bCs/>
          <w:i/>
          <w:iCs/>
        </w:rPr>
      </w:pPr>
    </w:p>
    <w:p w14:paraId="05DADA4F" w14:textId="77777777" w:rsidR="005B51EA" w:rsidRPr="009F3AEA" w:rsidRDefault="005B51EA" w:rsidP="005B51EA">
      <w:pPr>
        <w:ind w:left="200"/>
        <w:jc w:val="both"/>
        <w:rPr>
          <w:bCs/>
          <w:i/>
          <w:iCs/>
        </w:rPr>
      </w:pPr>
      <w:r w:rsidRPr="009F3AEA">
        <w:rPr>
          <w:bCs/>
          <w:i/>
          <w:iCs/>
        </w:rPr>
        <w:t>Fitch (от 15 февраля 2019г.):</w:t>
      </w:r>
    </w:p>
    <w:p w14:paraId="37F5B7C1" w14:textId="77777777" w:rsidR="005B51EA" w:rsidRPr="009F3AEA" w:rsidRDefault="005B51EA" w:rsidP="005B51EA">
      <w:pPr>
        <w:ind w:left="200"/>
        <w:jc w:val="both"/>
        <w:rPr>
          <w:bCs/>
          <w:i/>
          <w:iCs/>
        </w:rPr>
      </w:pPr>
      <w:r w:rsidRPr="009F3AEA">
        <w:rPr>
          <w:bCs/>
          <w:i/>
          <w:iCs/>
        </w:rPr>
        <w:t>– долгосрочный кредитный рейтинг РФ, выраженный в иностранной валюте – «BBB-» (прогноз – «позитивный»);</w:t>
      </w:r>
    </w:p>
    <w:p w14:paraId="689743A6" w14:textId="77777777" w:rsidR="005B51EA" w:rsidRPr="009F3AEA" w:rsidRDefault="005B51EA" w:rsidP="005B51EA">
      <w:pPr>
        <w:ind w:left="200"/>
        <w:jc w:val="both"/>
        <w:rPr>
          <w:bCs/>
          <w:i/>
          <w:iCs/>
        </w:rPr>
      </w:pPr>
      <w:r w:rsidRPr="009F3AEA">
        <w:rPr>
          <w:bCs/>
          <w:i/>
          <w:iCs/>
        </w:rPr>
        <w:t>– долгосрочный рейтинг с обязательствами в национальной валюте – «BBB-» (прогноз – «позитивный»);</w:t>
      </w:r>
    </w:p>
    <w:p w14:paraId="0E0B1DA9" w14:textId="77777777" w:rsidR="005B51EA" w:rsidRPr="009F3AEA" w:rsidRDefault="005B51EA" w:rsidP="005B51EA">
      <w:pPr>
        <w:ind w:left="200"/>
        <w:jc w:val="both"/>
        <w:rPr>
          <w:bCs/>
          <w:i/>
          <w:iCs/>
        </w:rPr>
      </w:pPr>
    </w:p>
    <w:p w14:paraId="5B7D9484" w14:textId="77777777" w:rsidR="005B51EA" w:rsidRPr="009F3AEA" w:rsidRDefault="005B51EA" w:rsidP="005B51EA">
      <w:pPr>
        <w:ind w:left="200"/>
        <w:jc w:val="both"/>
        <w:rPr>
          <w:bCs/>
          <w:i/>
          <w:iCs/>
        </w:rPr>
      </w:pPr>
      <w:r w:rsidRPr="009F3AEA">
        <w:rPr>
          <w:bCs/>
          <w:i/>
          <w:iCs/>
        </w:rPr>
        <w:t>– краткосрочный суверенный рейтинг РФ в иностранной валюте – «F3»;</w:t>
      </w:r>
    </w:p>
    <w:p w14:paraId="7BB767A9" w14:textId="77777777" w:rsidR="005B51EA" w:rsidRPr="009F3AEA" w:rsidRDefault="005B51EA" w:rsidP="005B51EA">
      <w:pPr>
        <w:ind w:left="200"/>
        <w:jc w:val="both"/>
        <w:rPr>
          <w:bCs/>
          <w:i/>
          <w:iCs/>
        </w:rPr>
      </w:pPr>
      <w:r w:rsidRPr="009F3AEA">
        <w:rPr>
          <w:bCs/>
          <w:i/>
          <w:iCs/>
        </w:rPr>
        <w:t>– краткосрочный рейтинг РФ в национальной валюте – «F3».</w:t>
      </w:r>
    </w:p>
    <w:p w14:paraId="4610CB2F" w14:textId="77777777" w:rsidR="005B51EA" w:rsidRPr="009F3AEA" w:rsidRDefault="005B51EA" w:rsidP="005B51EA">
      <w:pPr>
        <w:ind w:left="200"/>
        <w:jc w:val="both"/>
        <w:rPr>
          <w:bCs/>
          <w:i/>
          <w:iCs/>
        </w:rPr>
      </w:pPr>
    </w:p>
    <w:p w14:paraId="0D4FAF9B" w14:textId="77777777" w:rsidR="005B51EA" w:rsidRPr="009F3AEA" w:rsidRDefault="005B51EA" w:rsidP="005B51EA">
      <w:pPr>
        <w:ind w:left="200"/>
        <w:jc w:val="both"/>
        <w:rPr>
          <w:bCs/>
          <w:i/>
          <w:iCs/>
        </w:rPr>
      </w:pPr>
      <w:r w:rsidRPr="009F3AEA">
        <w:rPr>
          <w:bCs/>
          <w:i/>
          <w:iCs/>
        </w:rPr>
        <w:t>Таким образом, долгосрочный кредитный рейтинг России в иностранной валюте от всех международных рейтинговых агентств «большой тройки» на данный момент находится на инвестиционном уровне.</w:t>
      </w:r>
    </w:p>
    <w:p w14:paraId="45108581" w14:textId="77777777" w:rsidR="005B51EA" w:rsidRPr="009F3AEA" w:rsidRDefault="005B51EA" w:rsidP="005B51EA">
      <w:pPr>
        <w:ind w:left="200"/>
        <w:jc w:val="both"/>
        <w:rPr>
          <w:bCs/>
          <w:i/>
          <w:iCs/>
        </w:rPr>
      </w:pPr>
    </w:p>
    <w:p w14:paraId="25DE888C" w14:textId="77777777" w:rsidR="00A411D0" w:rsidRPr="009F3AEA" w:rsidRDefault="00A411D0" w:rsidP="005B51EA">
      <w:pPr>
        <w:ind w:left="200"/>
        <w:jc w:val="both"/>
      </w:pPr>
      <w:r w:rsidRPr="009F3AEA">
        <w:rPr>
          <w:bCs/>
          <w:i/>
          <w:iCs/>
        </w:rPr>
        <w:t>Что касается субфедеральных и корпоративных облигаций, характерной реакцией для данных сегментов были потеря ликвидности, расширение спрэдов между котировками спроса и предложения. Однако неоднократное понижение в течение прошлого года ключевой ставки Банком России отразилось и на уровне процентных ставок как субфедеральных, так и корпоративных облигаций.</w:t>
      </w:r>
      <w:r w:rsidRPr="009F3AEA">
        <w:rPr>
          <w:bCs/>
          <w:i/>
          <w:iCs/>
        </w:rPr>
        <w:br/>
        <w:t>На фоне резкого снижения ставок в 201</w:t>
      </w:r>
      <w:r w:rsidR="005B51EA" w:rsidRPr="009F3AEA">
        <w:rPr>
          <w:bCs/>
          <w:i/>
          <w:iCs/>
        </w:rPr>
        <w:t>8</w:t>
      </w:r>
      <w:r w:rsidRPr="009F3AEA">
        <w:rPr>
          <w:bCs/>
          <w:i/>
          <w:iCs/>
        </w:rPr>
        <w:t xml:space="preserve"> года и 1 квартала 201</w:t>
      </w:r>
      <w:r w:rsidR="005B51EA" w:rsidRPr="009F3AEA">
        <w:rPr>
          <w:bCs/>
          <w:i/>
          <w:iCs/>
        </w:rPr>
        <w:t>9</w:t>
      </w:r>
      <w:r w:rsidRPr="009F3AEA">
        <w:rPr>
          <w:bCs/>
          <w:i/>
          <w:iCs/>
        </w:rPr>
        <w:t>г., и ожидания его продолжения возникла дилемма: инвесторы были готовы покупать более долгосрочные займы, желая зафиксировать относительно высокие ставки на долгий срок, а эмитенты готовы размещать относительно короткие займы, не желая переплачивать в будущем. В результате на рынке размещались относительно долгосрочные займы (на 5?7 лет) со встроенным на более короткий срок call?опционом, т.е. тем самым все риски перекладывались на инвесторов, и облигации с плавающим купоном, который был привязан к ключевой ставке Банка России, к ставке «G?кривой» ОФЗ и т.п.</w:t>
      </w:r>
    </w:p>
    <w:p w14:paraId="65291ECD" w14:textId="77777777" w:rsidR="00E82692" w:rsidRPr="009F3AEA" w:rsidRDefault="00E82692" w:rsidP="0071063D">
      <w:pPr>
        <w:pStyle w:val="2"/>
        <w:jc w:val="both"/>
      </w:pPr>
      <w:r w:rsidRPr="009F3AEA">
        <w:t>4.7. Анализ факторов и условий, влияющих на деятельность эмитента</w:t>
      </w:r>
      <w:bookmarkEnd w:id="53"/>
    </w:p>
    <w:p w14:paraId="758F844C" w14:textId="77777777" w:rsidR="005B51EA" w:rsidRPr="009F3AEA" w:rsidRDefault="005B51EA" w:rsidP="005B51EA">
      <w:pPr>
        <w:ind w:left="200"/>
        <w:jc w:val="both"/>
        <w:rPr>
          <w:bCs/>
          <w:i/>
          <w:iCs/>
        </w:rPr>
      </w:pPr>
      <w:bookmarkStart w:id="54" w:name="_Toc474502786"/>
      <w:r w:rsidRPr="009F3AEA">
        <w:rPr>
          <w:bCs/>
          <w:i/>
          <w:iCs/>
        </w:rPr>
        <w:t xml:space="preserve">Как и в 2018г . в 1 квартала 2019 году рынок рублевых облигаций останется под влиянием как внешних, так и внутренних факторов, которые будут оказывать скорее негативное влияние и привносить большие неопределенности в динамику процентных ставок и основных показателей рынка. К внешним факторам можно отнести, в первую очередь, геополитические риски, связанные с ситуацией в Сирии, </w:t>
      </w:r>
      <w:r w:rsidR="006C1350" w:rsidRPr="009F3AEA">
        <w:rPr>
          <w:bCs/>
          <w:i/>
          <w:iCs/>
        </w:rPr>
        <w:t>Венесуэле, и</w:t>
      </w:r>
      <w:r w:rsidRPr="009F3AEA">
        <w:rPr>
          <w:bCs/>
          <w:i/>
          <w:iCs/>
        </w:rPr>
        <w:t xml:space="preserve"> обусловленные этим санкции со стороны США и Евросоюза. Эскалация военного конфликта увеличивает вероятность продления и ужесточения западных санкций по отношению к России. Сохранение (либо ужесточение) санкций существенно затруднит России выход из сложившейся тяжелой экономической ситуации, окажет дополнительное давление на российский рубль, в т.ч. благодаря закрытым рынкам внешнего заимствования для российских эмитентов и необходимости погашения текущих внешних долгов. Существенное влияние на него оказывают как внешние, так и внутренние факторы.</w:t>
      </w:r>
      <w:r w:rsidRPr="009F3AEA">
        <w:rPr>
          <w:bCs/>
          <w:i/>
          <w:iCs/>
        </w:rPr>
        <w:br/>
        <w:t>Также, следует отметить, что немаловажную роль в сложившейся ситуации играют изменения мировых цен на нефть, которые трудно спрогнозировать не только в кратко? и среднесрочной, но и в долгосрочной перспективе в силу влияния большого количества причин как политического, так и экономического характера.</w:t>
      </w:r>
      <w:r w:rsidRPr="009F3AEA">
        <w:rPr>
          <w:bCs/>
          <w:i/>
          <w:iCs/>
        </w:rPr>
        <w:br/>
        <w:t>К основным внутренним факторам следует отнести, в первую очередь, курс рубля.  Потребность в иностранной валюте для погашения внешних долгов стала дополнительным фактором возникновения ажиотажного спроса на иностранную валюту. Несмотря на некоторую стабилизацию курса рубля после предпринятых мер со стороны Банка России и Правительства РФ, с конца января т.г. вновь наблюдается тенденция к ослаблению рубля. Нестабильность и высокая волатильность на валютном рынке негативно влияют на привлекательность долговых рублевых инструментов и сокращает спрос на них со стороны инвесторов.</w:t>
      </w:r>
      <w:r w:rsidRPr="009F3AEA">
        <w:rPr>
          <w:bCs/>
          <w:i/>
          <w:iCs/>
        </w:rPr>
        <w:br/>
        <w:t xml:space="preserve">На фоне резкого ослабления рубля и ухудшения экономической ситуации в стране в целом, следует учитывать и такой немаловажный фактор, как инфляция. </w:t>
      </w:r>
      <w:r w:rsidR="006C1350" w:rsidRPr="009F3AEA">
        <w:rPr>
          <w:bCs/>
          <w:i/>
          <w:iCs/>
        </w:rPr>
        <w:t xml:space="preserve">На отчетный период 1 квартал </w:t>
      </w:r>
      <w:r w:rsidRPr="009F3AEA">
        <w:rPr>
          <w:bCs/>
          <w:i/>
          <w:iCs/>
        </w:rPr>
        <w:t>201</w:t>
      </w:r>
      <w:r w:rsidR="006C1350" w:rsidRPr="009F3AEA">
        <w:rPr>
          <w:bCs/>
          <w:i/>
          <w:iCs/>
        </w:rPr>
        <w:t>9</w:t>
      </w:r>
      <w:r w:rsidRPr="009F3AEA">
        <w:rPr>
          <w:bCs/>
          <w:i/>
          <w:iCs/>
        </w:rPr>
        <w:t xml:space="preserve"> года наблюдалось </w:t>
      </w:r>
      <w:r w:rsidR="006C1350" w:rsidRPr="009F3AEA">
        <w:rPr>
          <w:bCs/>
          <w:i/>
          <w:iCs/>
        </w:rPr>
        <w:t>5,3%</w:t>
      </w:r>
      <w:r w:rsidRPr="009F3AEA">
        <w:rPr>
          <w:bCs/>
          <w:i/>
          <w:iCs/>
        </w:rPr>
        <w:t xml:space="preserve"> инфляции, </w:t>
      </w:r>
      <w:r w:rsidR="006C1350" w:rsidRPr="009F3AEA">
        <w:rPr>
          <w:bCs/>
          <w:i/>
          <w:iCs/>
        </w:rPr>
        <w:t>цель по инфляции 4%</w:t>
      </w:r>
      <w:r w:rsidRPr="009F3AEA">
        <w:rPr>
          <w:bCs/>
          <w:i/>
          <w:iCs/>
        </w:rPr>
        <w:t>. По итогам 201</w:t>
      </w:r>
      <w:r w:rsidR="006C1350" w:rsidRPr="009F3AEA">
        <w:rPr>
          <w:bCs/>
          <w:i/>
          <w:iCs/>
        </w:rPr>
        <w:t>8</w:t>
      </w:r>
      <w:r w:rsidRPr="009F3AEA">
        <w:rPr>
          <w:bCs/>
          <w:i/>
          <w:iCs/>
        </w:rPr>
        <w:t xml:space="preserve"> года </w:t>
      </w:r>
      <w:r w:rsidR="006C1350" w:rsidRPr="009F3AEA">
        <w:rPr>
          <w:bCs/>
          <w:i/>
          <w:iCs/>
        </w:rPr>
        <w:t>рост</w:t>
      </w:r>
      <w:r w:rsidRPr="009F3AEA">
        <w:rPr>
          <w:bCs/>
          <w:i/>
          <w:iCs/>
        </w:rPr>
        <w:t xml:space="preserve"> потребительских цен составил </w:t>
      </w:r>
      <w:r w:rsidR="006C1350" w:rsidRPr="009F3AEA">
        <w:rPr>
          <w:bCs/>
          <w:i/>
          <w:iCs/>
        </w:rPr>
        <w:t>3,9</w:t>
      </w:r>
      <w:r w:rsidRPr="009F3AEA">
        <w:rPr>
          <w:bCs/>
          <w:i/>
          <w:iCs/>
        </w:rPr>
        <w:t>%</w:t>
      </w:r>
      <w:r w:rsidR="006C1350" w:rsidRPr="009F3AEA">
        <w:rPr>
          <w:bCs/>
          <w:i/>
          <w:iCs/>
        </w:rPr>
        <w:t>-4,2%</w:t>
      </w:r>
      <w:r w:rsidRPr="009F3AEA">
        <w:rPr>
          <w:bCs/>
          <w:i/>
          <w:iCs/>
        </w:rPr>
        <w:t>.</w:t>
      </w:r>
    </w:p>
    <w:p w14:paraId="1DD3520B" w14:textId="77777777" w:rsidR="005B51EA" w:rsidRPr="009F3AEA" w:rsidRDefault="005B51EA" w:rsidP="005B51EA">
      <w:pPr>
        <w:widowControl/>
        <w:spacing w:before="0" w:after="0"/>
        <w:jc w:val="both"/>
        <w:rPr>
          <w:bCs/>
          <w:i/>
          <w:iCs/>
        </w:rPr>
      </w:pPr>
      <w:r w:rsidRPr="009F3AEA">
        <w:rPr>
          <w:bCs/>
          <w:i/>
          <w:iCs/>
        </w:rPr>
        <w:t>В этой связи немаловажно отметить влияние проводимой внутренней политики Банка России. Основной целью денежно-кредитной политики Банка России в 201</w:t>
      </w:r>
      <w:r w:rsidR="006C1350" w:rsidRPr="009F3AEA">
        <w:rPr>
          <w:bCs/>
          <w:i/>
          <w:iCs/>
        </w:rPr>
        <w:t>8</w:t>
      </w:r>
      <w:r w:rsidRPr="009F3AEA">
        <w:rPr>
          <w:bCs/>
          <w:i/>
          <w:iCs/>
        </w:rPr>
        <w:t xml:space="preserve"> г. было обозначено таргетирование инфляции при постепенном переходе к плавающему курсу рубля. </w:t>
      </w:r>
      <w:r w:rsidRPr="009F3AEA">
        <w:rPr>
          <w:i/>
          <w:iCs/>
        </w:rPr>
        <w:t xml:space="preserve">Проводимая в рамках стратегии таргетирования инфляции денежно-кредитная политика, наряду с другими мерами государственной политики, в исключительно сложных внешних условиях сыграла роль амортизатора, сгладив влияние внешних шоков </w:t>
      </w:r>
      <w:r w:rsidRPr="009F3AEA">
        <w:rPr>
          <w:i/>
          <w:iCs/>
        </w:rPr>
        <w:lastRenderedPageBreak/>
        <w:t>на функционирование экономики и жизнь людей. Действия Банка России и в дальнейшем будут направлены на поддержание внутренней экономической стабильности, в первую очередь – на замедление инфляции и сохранение ее на уровне около 4%, а также на стимулирование сбережений домашних хозяйств, их защиту от инфляционного обесценения и создание условий для трансформации сбережений в инвестиции, что является важной составляющей новой модели роста экономики. Для решения этих задач необходимо сохранить умеренно жесткую денежно-кредитную политику, обеспечивающую положительный уровень реальных процентных ставок</w:t>
      </w:r>
      <w:r w:rsidRPr="009F3AEA">
        <w:rPr>
          <w:rFonts w:ascii="Helios-Italic" w:hAnsi="Helios-Italic" w:cs="Helios-Italic"/>
          <w:i/>
          <w:iCs/>
        </w:rPr>
        <w:t>.</w:t>
      </w:r>
      <w:r w:rsidRPr="009F3AEA">
        <w:rPr>
          <w:bCs/>
          <w:i/>
          <w:iCs/>
        </w:rPr>
        <w:t xml:space="preserve"> При этом в течение большей части года Банк России предоставлял коммерческим банкам практически неограниченный объем рублевой ликвидности, в т.ч. под залог облигаций, что стало одним из главных факторов поддержки рынка и основной причиной отсутствия массовых распродаж в рублевых облигациях. Это решение может поддержать рынок облигаций относительно небольших компаний второго и третьего эшелонов, имеющих удовлетворительное финансовое состояние. </w:t>
      </w:r>
      <w:r w:rsidR="006C1350" w:rsidRPr="009F3AEA">
        <w:rPr>
          <w:bCs/>
          <w:i/>
          <w:iCs/>
        </w:rPr>
        <w:t>С</w:t>
      </w:r>
      <w:r w:rsidRPr="009F3AEA">
        <w:rPr>
          <w:bCs/>
          <w:i/>
          <w:iCs/>
        </w:rPr>
        <w:t xml:space="preserve"> начала текущего года Банк России </w:t>
      </w:r>
      <w:r w:rsidR="006C1350" w:rsidRPr="009F3AEA">
        <w:rPr>
          <w:bCs/>
          <w:i/>
          <w:iCs/>
        </w:rPr>
        <w:t>поддерживает ставку на уровне 7.75 %.</w:t>
      </w:r>
      <w:r w:rsidRPr="009F3AEA">
        <w:rPr>
          <w:bCs/>
          <w:i/>
          <w:iCs/>
        </w:rPr>
        <w:br/>
      </w:r>
      <w:r w:rsidR="00CF4DB4" w:rsidRPr="009F3AEA">
        <w:rPr>
          <w:bCs/>
          <w:i/>
          <w:iCs/>
        </w:rPr>
        <w:t>П</w:t>
      </w:r>
      <w:r w:rsidRPr="009F3AEA">
        <w:rPr>
          <w:bCs/>
          <w:i/>
          <w:iCs/>
        </w:rPr>
        <w:t xml:space="preserve">рогноз в отношении продолжительности действия указанных факторов и условий: Оценить продолжительность воздействия негативных факторов, которые могут негативно повлиять на основную деятельность Эмитента, не представляется возможным. </w:t>
      </w:r>
    </w:p>
    <w:p w14:paraId="4EFF4257" w14:textId="77777777" w:rsidR="005B51EA" w:rsidRPr="009F3AEA" w:rsidRDefault="005B51EA" w:rsidP="005B51EA">
      <w:pPr>
        <w:widowControl/>
        <w:spacing w:before="0" w:after="0"/>
        <w:jc w:val="both"/>
      </w:pPr>
      <w:r w:rsidRPr="009F3AEA">
        <w:rPr>
          <w:bCs/>
          <w:i/>
          <w:iCs/>
        </w:rPr>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Основной деятельностью Эмитента является финансовое посредничество в рамках привлечения финансирования на российском облигационном рынке в интересах компаний Группы АВТОБАН. </w:t>
      </w:r>
      <w:r w:rsidRPr="009F3AEA">
        <w:rPr>
          <w:bCs/>
          <w:i/>
          <w:iCs/>
        </w:rPr>
        <w:br/>
      </w:r>
      <w:r w:rsidRPr="009F3AEA">
        <w:rPr>
          <w:b/>
          <w:bCs/>
          <w:i/>
          <w:iCs/>
        </w:rPr>
        <w:br/>
      </w:r>
      <w:r w:rsidRPr="009F3AEA">
        <w:rPr>
          <w:b/>
        </w:rPr>
        <w:t>4.8. Конкуренты эмитента</w:t>
      </w:r>
      <w:r w:rsidRPr="009F3AEA">
        <w:tab/>
      </w:r>
    </w:p>
    <w:p w14:paraId="31A0F559" w14:textId="77777777" w:rsidR="00CF4DB4" w:rsidRPr="009F3AEA" w:rsidRDefault="00CF4DB4" w:rsidP="005B51EA">
      <w:pPr>
        <w:ind w:left="200"/>
        <w:rPr>
          <w:b/>
          <w:bCs/>
          <w:i/>
          <w:iCs/>
        </w:rPr>
      </w:pPr>
    </w:p>
    <w:p w14:paraId="06F126D6" w14:textId="77777777" w:rsidR="005B51EA" w:rsidRPr="009F3AEA" w:rsidRDefault="005B51EA" w:rsidP="00CF4DB4">
      <w:pPr>
        <w:ind w:left="200"/>
        <w:jc w:val="both"/>
      </w:pPr>
      <w:r w:rsidRPr="009F3AEA">
        <w:rPr>
          <w:bCs/>
          <w:i/>
          <w:iCs/>
        </w:rPr>
        <w:t>Эмитент не имеет прямых конкурентов на российском рынке ценных бумаг, поскольку направлением деятельности Эмитента является привлечение финансирования на российском долговом рынке исключительно в интересах Группы компаний АВТОБАН. Формально Эмитент может сталкиваться с конкуренцией со стороны других компаний, занимающихся привлечением внешних источников финансирования и другими операциями на рынке ценных бумаг для компаний Группы. Однако у Эмитента нет сведений о компаниях, деятельность которых была бы сосредоточена именно на привлечении финансирования и прочих финансовых услугах для компаний Группы АВТОБАН.</w:t>
      </w:r>
      <w:r w:rsidRPr="009F3AEA">
        <w:rPr>
          <w:bCs/>
          <w:i/>
          <w:iCs/>
        </w:rPr>
        <w:br/>
        <w:t>Зарубежные конкуренты отсутствуют.</w:t>
      </w:r>
    </w:p>
    <w:p w14:paraId="6C6B8880" w14:textId="77777777" w:rsidR="00E82692" w:rsidRPr="009F3AEA" w:rsidRDefault="00E82692" w:rsidP="0071063D">
      <w:pPr>
        <w:pStyle w:val="1"/>
        <w:jc w:val="both"/>
      </w:pPr>
      <w:bookmarkStart w:id="55" w:name="_Toc474502787"/>
      <w:bookmarkEnd w:id="54"/>
      <w:r w:rsidRPr="009F3AEA">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55"/>
    </w:p>
    <w:p w14:paraId="74608F82" w14:textId="77777777" w:rsidR="00E82692" w:rsidRPr="009F3AEA" w:rsidRDefault="00E82692" w:rsidP="0071063D">
      <w:pPr>
        <w:pStyle w:val="2"/>
        <w:jc w:val="both"/>
      </w:pPr>
      <w:bookmarkStart w:id="56" w:name="_Toc474502788"/>
      <w:r w:rsidRPr="009F3AEA">
        <w:t>5.1. Сведения о структуре и компетенции органов управления эмитента</w:t>
      </w:r>
      <w:bookmarkEnd w:id="56"/>
    </w:p>
    <w:p w14:paraId="376E558E" w14:textId="77777777" w:rsidR="00CF4DB4" w:rsidRPr="009F3AEA" w:rsidRDefault="00CF4DB4" w:rsidP="00CF4DB4">
      <w:pPr>
        <w:ind w:left="200"/>
        <w:jc w:val="both"/>
        <w:rPr>
          <w:rStyle w:val="Subst"/>
          <w:b w:val="0"/>
        </w:rPr>
      </w:pPr>
      <w:bookmarkStart w:id="57" w:name="_Toc474502789"/>
      <w:r w:rsidRPr="009F3AEA">
        <w:rPr>
          <w:rStyle w:val="Subst"/>
          <w:b w:val="0"/>
        </w:rPr>
        <w:t>Полное описание структуры органов управления эмитента и их компетенции в соответствии с уставом (учредительными документами) эмитента:</w:t>
      </w:r>
    </w:p>
    <w:p w14:paraId="1ED4EEA5" w14:textId="77777777" w:rsidR="00CF4DB4" w:rsidRPr="009F3AEA" w:rsidRDefault="00CF4DB4" w:rsidP="00CF4DB4">
      <w:pPr>
        <w:ind w:left="200"/>
        <w:jc w:val="both"/>
        <w:rPr>
          <w:rStyle w:val="Subst"/>
          <w:b w:val="0"/>
        </w:rPr>
      </w:pPr>
      <w:r w:rsidRPr="009F3AEA">
        <w:rPr>
          <w:rStyle w:val="Subst"/>
          <w:b w:val="0"/>
        </w:rPr>
        <w:t>В соответствии с уставом Общества предусмотрены следующие органы управления:</w:t>
      </w:r>
    </w:p>
    <w:p w14:paraId="69D40369" w14:textId="77777777" w:rsidR="00CF4DB4" w:rsidRPr="009F3AEA" w:rsidRDefault="00CF4DB4" w:rsidP="00CF4DB4">
      <w:pPr>
        <w:ind w:left="200"/>
        <w:jc w:val="both"/>
        <w:rPr>
          <w:rStyle w:val="Subst"/>
          <w:b w:val="0"/>
        </w:rPr>
      </w:pPr>
      <w:r w:rsidRPr="009F3AEA">
        <w:rPr>
          <w:rStyle w:val="Subst"/>
          <w:b w:val="0"/>
        </w:rPr>
        <w:t>- Общее собрание акционеров;</w:t>
      </w:r>
    </w:p>
    <w:p w14:paraId="0593BA53" w14:textId="77777777" w:rsidR="00CF4DB4" w:rsidRPr="009F3AEA" w:rsidRDefault="00CF4DB4" w:rsidP="00CF4DB4">
      <w:pPr>
        <w:ind w:left="200"/>
        <w:jc w:val="both"/>
        <w:rPr>
          <w:rStyle w:val="Subst"/>
          <w:b w:val="0"/>
        </w:rPr>
      </w:pPr>
      <w:r w:rsidRPr="009F3AEA">
        <w:rPr>
          <w:rStyle w:val="Subst"/>
          <w:b w:val="0"/>
        </w:rPr>
        <w:t>- Совет директоров;</w:t>
      </w:r>
    </w:p>
    <w:p w14:paraId="0F5FBA34" w14:textId="77777777" w:rsidR="00CF4DB4" w:rsidRPr="009F3AEA" w:rsidRDefault="00CF4DB4" w:rsidP="00CF4DB4">
      <w:pPr>
        <w:ind w:left="200"/>
        <w:jc w:val="both"/>
        <w:rPr>
          <w:rStyle w:val="Subst"/>
          <w:b w:val="0"/>
        </w:rPr>
      </w:pPr>
      <w:r w:rsidRPr="009F3AEA">
        <w:rPr>
          <w:rStyle w:val="Subst"/>
          <w:b w:val="0"/>
        </w:rPr>
        <w:t>- Единоличный исполнительный орган - Генеральный директор.</w:t>
      </w:r>
    </w:p>
    <w:p w14:paraId="66770B45" w14:textId="77777777" w:rsidR="00CF4DB4" w:rsidRPr="009F3AEA" w:rsidRDefault="00CF4DB4" w:rsidP="00CF4DB4">
      <w:pPr>
        <w:ind w:left="200"/>
        <w:jc w:val="both"/>
        <w:rPr>
          <w:rStyle w:val="Subst"/>
          <w:b w:val="0"/>
        </w:rPr>
      </w:pPr>
    </w:p>
    <w:p w14:paraId="7FF8409C" w14:textId="77777777" w:rsidR="00CF4DB4" w:rsidRPr="009F3AEA" w:rsidRDefault="00CF4DB4" w:rsidP="00CF4DB4">
      <w:pPr>
        <w:ind w:left="200"/>
        <w:jc w:val="both"/>
        <w:rPr>
          <w:rStyle w:val="Subst"/>
          <w:b w:val="0"/>
        </w:rPr>
      </w:pPr>
      <w:r w:rsidRPr="009F3AEA">
        <w:rPr>
          <w:rStyle w:val="Subst"/>
          <w:b w:val="0"/>
        </w:rPr>
        <w:t>Общее собрание акционеров</w:t>
      </w:r>
    </w:p>
    <w:p w14:paraId="71D3AC1C" w14:textId="77777777" w:rsidR="00CF4DB4" w:rsidRPr="009F3AEA" w:rsidRDefault="00CF4DB4" w:rsidP="00CF4DB4">
      <w:pPr>
        <w:ind w:left="200"/>
        <w:jc w:val="both"/>
        <w:rPr>
          <w:rStyle w:val="Subst"/>
          <w:b w:val="0"/>
        </w:rPr>
      </w:pPr>
      <w:r w:rsidRPr="009F3AEA">
        <w:rPr>
          <w:rStyle w:val="Subst"/>
          <w:b w:val="0"/>
        </w:rPr>
        <w:t>Высшим органом управления Общества является общее собрание акционеров.</w:t>
      </w:r>
    </w:p>
    <w:p w14:paraId="607EAFB9" w14:textId="77777777" w:rsidR="00CF4DB4" w:rsidRPr="009F3AEA" w:rsidRDefault="00CF4DB4" w:rsidP="00CF4DB4">
      <w:pPr>
        <w:ind w:left="200"/>
        <w:jc w:val="both"/>
        <w:rPr>
          <w:rStyle w:val="Subst"/>
          <w:b w:val="0"/>
        </w:rPr>
      </w:pPr>
      <w:r w:rsidRPr="009F3AEA">
        <w:rPr>
          <w:rStyle w:val="Subst"/>
          <w:b w:val="0"/>
        </w:rPr>
        <w:t>В соответствии с уставом Общества к компетенции общего собрания акционеров относятся следующие вопросы:</w:t>
      </w:r>
    </w:p>
    <w:p w14:paraId="7728284A" w14:textId="77777777" w:rsidR="00CF4DB4" w:rsidRPr="009F3AEA" w:rsidRDefault="00CF4DB4" w:rsidP="00CF4DB4">
      <w:pPr>
        <w:ind w:left="200"/>
        <w:jc w:val="both"/>
        <w:rPr>
          <w:rStyle w:val="Subst"/>
          <w:b w:val="0"/>
        </w:rPr>
      </w:pPr>
      <w:r w:rsidRPr="009F3AEA">
        <w:rPr>
          <w:rStyle w:val="Subst"/>
          <w:b w:val="0"/>
        </w:rPr>
        <w:t>1) внесение изменений и дополнений в устав Общества или утверждение устава Общества в новой редакции;</w:t>
      </w:r>
    </w:p>
    <w:p w14:paraId="5A9EA826" w14:textId="77777777" w:rsidR="00CF4DB4" w:rsidRPr="009F3AEA" w:rsidRDefault="00CF4DB4" w:rsidP="00CF4DB4">
      <w:pPr>
        <w:ind w:left="200"/>
        <w:jc w:val="both"/>
        <w:rPr>
          <w:rStyle w:val="Subst"/>
          <w:b w:val="0"/>
        </w:rPr>
      </w:pPr>
      <w:r w:rsidRPr="009F3AEA">
        <w:rPr>
          <w:rStyle w:val="Subst"/>
          <w:b w:val="0"/>
        </w:rPr>
        <w:t>2) реорганизация Общества;</w:t>
      </w:r>
    </w:p>
    <w:p w14:paraId="13A5B105" w14:textId="77777777" w:rsidR="00CF4DB4" w:rsidRPr="009F3AEA" w:rsidRDefault="00CF4DB4" w:rsidP="00CF4DB4">
      <w:pPr>
        <w:ind w:left="200"/>
        <w:jc w:val="both"/>
        <w:rPr>
          <w:rStyle w:val="Subst"/>
          <w:b w:val="0"/>
        </w:rPr>
      </w:pPr>
      <w:r w:rsidRPr="009F3AEA">
        <w:rPr>
          <w:rStyle w:val="Subst"/>
          <w:b w:val="0"/>
        </w:rPr>
        <w:t>3) ликвидация Общества, назначение ликвидационной комиссии и утверждение промежуточного и окончательного ликвидационных балансов;</w:t>
      </w:r>
    </w:p>
    <w:p w14:paraId="5684BFEB" w14:textId="77777777" w:rsidR="00CF4DB4" w:rsidRPr="009F3AEA" w:rsidRDefault="00CF4DB4" w:rsidP="00CF4DB4">
      <w:pPr>
        <w:ind w:left="200"/>
        <w:jc w:val="both"/>
        <w:rPr>
          <w:rStyle w:val="Subst"/>
          <w:b w:val="0"/>
        </w:rPr>
      </w:pPr>
      <w:r w:rsidRPr="009F3AEA">
        <w:rPr>
          <w:rStyle w:val="Subst"/>
          <w:b w:val="0"/>
        </w:rPr>
        <w:t>4) избрание членов Совета директоров, а также единоличного исполнительного органа - генерального директора, и досрочное прекращение их полномочий;</w:t>
      </w:r>
    </w:p>
    <w:p w14:paraId="3DC36F91" w14:textId="77777777" w:rsidR="00CF4DB4" w:rsidRPr="009F3AEA" w:rsidRDefault="00CF4DB4" w:rsidP="00CF4DB4">
      <w:pPr>
        <w:ind w:left="200"/>
        <w:jc w:val="both"/>
        <w:rPr>
          <w:rStyle w:val="Subst"/>
          <w:b w:val="0"/>
        </w:rPr>
      </w:pPr>
      <w:r w:rsidRPr="009F3AEA">
        <w:rPr>
          <w:rStyle w:val="Subst"/>
          <w:b w:val="0"/>
        </w:rPr>
        <w:t>5) определение количества, номинальной стоимости, категории (типа) объявленных акций и прав, предоставляемых этими акциями;</w:t>
      </w:r>
    </w:p>
    <w:p w14:paraId="0D9BD550" w14:textId="77777777" w:rsidR="00CF4DB4" w:rsidRPr="009F3AEA" w:rsidRDefault="00CF4DB4" w:rsidP="00CF4DB4">
      <w:pPr>
        <w:ind w:left="200"/>
        <w:jc w:val="both"/>
        <w:rPr>
          <w:rStyle w:val="Subst"/>
          <w:b w:val="0"/>
        </w:rPr>
      </w:pPr>
      <w:r w:rsidRPr="009F3AEA">
        <w:rPr>
          <w:rStyle w:val="Subst"/>
          <w:b w:val="0"/>
        </w:rPr>
        <w:lastRenderedPageBreak/>
        <w:t>6) увеличение уставного капитала Общества путем увеличения номинальной стоимости или путем размещения дополнительных акций;</w:t>
      </w:r>
    </w:p>
    <w:p w14:paraId="2E53040D" w14:textId="77777777" w:rsidR="00CF4DB4" w:rsidRPr="009F3AEA" w:rsidRDefault="00CF4DB4" w:rsidP="00CF4DB4">
      <w:pPr>
        <w:ind w:left="200"/>
        <w:jc w:val="both"/>
        <w:rPr>
          <w:rStyle w:val="Subst"/>
          <w:b w:val="0"/>
        </w:rPr>
      </w:pPr>
      <w:r w:rsidRPr="009F3AEA">
        <w:rPr>
          <w:rStyle w:val="Subst"/>
          <w:b w:val="0"/>
        </w:rPr>
        <w:t>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41CF4415" w14:textId="77777777" w:rsidR="00CF4DB4" w:rsidRPr="009F3AEA" w:rsidRDefault="00CF4DB4" w:rsidP="00CF4DB4">
      <w:pPr>
        <w:ind w:left="200"/>
        <w:jc w:val="both"/>
        <w:rPr>
          <w:rStyle w:val="Subst"/>
          <w:b w:val="0"/>
        </w:rPr>
      </w:pPr>
      <w:r w:rsidRPr="009F3AEA">
        <w:rPr>
          <w:rStyle w:val="Subst"/>
          <w:b w:val="0"/>
        </w:rPr>
        <w:t>8) избрание членов Ревизионной комиссии (ревизора) Общества и досрочное прекращение их полномочий;</w:t>
      </w:r>
    </w:p>
    <w:p w14:paraId="4773BFE8" w14:textId="77777777" w:rsidR="00CF4DB4" w:rsidRPr="009F3AEA" w:rsidRDefault="00CF4DB4" w:rsidP="00CF4DB4">
      <w:pPr>
        <w:ind w:left="200"/>
        <w:jc w:val="both"/>
        <w:rPr>
          <w:rStyle w:val="Subst"/>
          <w:b w:val="0"/>
        </w:rPr>
      </w:pPr>
      <w:r w:rsidRPr="009F3AEA">
        <w:rPr>
          <w:rStyle w:val="Subst"/>
          <w:b w:val="0"/>
        </w:rPr>
        <w:t>9) утверждение  аудитора Общества;</w:t>
      </w:r>
    </w:p>
    <w:p w14:paraId="3E95FECC" w14:textId="77777777" w:rsidR="00CF4DB4" w:rsidRPr="009F3AEA" w:rsidRDefault="00CF4DB4" w:rsidP="00CF4DB4">
      <w:pPr>
        <w:ind w:left="200"/>
        <w:jc w:val="both"/>
        <w:rPr>
          <w:rStyle w:val="Subst"/>
          <w:b w:val="0"/>
        </w:rPr>
      </w:pPr>
      <w:r w:rsidRPr="009F3AEA">
        <w:rPr>
          <w:rStyle w:val="Subst"/>
          <w:b w:val="0"/>
        </w:rPr>
        <w:t>10)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(в том числе дивидендов по результатам первого квартала, полугодия, девяти месяцев или года), и убытков Общества по результатам финансового года;</w:t>
      </w:r>
    </w:p>
    <w:p w14:paraId="1B5CB7F2" w14:textId="77777777" w:rsidR="00CF4DB4" w:rsidRPr="009F3AEA" w:rsidRDefault="00CF4DB4" w:rsidP="00CF4DB4">
      <w:pPr>
        <w:ind w:left="200"/>
        <w:jc w:val="both"/>
        <w:rPr>
          <w:rStyle w:val="Subst"/>
          <w:b w:val="0"/>
        </w:rPr>
      </w:pPr>
      <w:r w:rsidRPr="009F3AEA">
        <w:rPr>
          <w:rStyle w:val="Subst"/>
          <w:b w:val="0"/>
        </w:rPr>
        <w:t>11) определение порядка ведения общего собрания акционеров;</w:t>
      </w:r>
    </w:p>
    <w:p w14:paraId="4F097E9A" w14:textId="77777777" w:rsidR="00CF4DB4" w:rsidRPr="009F3AEA" w:rsidRDefault="00CF4DB4" w:rsidP="00CF4DB4">
      <w:pPr>
        <w:ind w:left="200"/>
        <w:jc w:val="both"/>
        <w:rPr>
          <w:rStyle w:val="Subst"/>
          <w:b w:val="0"/>
        </w:rPr>
      </w:pPr>
      <w:r w:rsidRPr="009F3AEA">
        <w:rPr>
          <w:rStyle w:val="Subst"/>
          <w:b w:val="0"/>
        </w:rPr>
        <w:t>12) избрание членов счетной комиссии и досрочное прекращение их полномочий;</w:t>
      </w:r>
    </w:p>
    <w:p w14:paraId="3A4AC2EC" w14:textId="77777777" w:rsidR="00CF4DB4" w:rsidRPr="009F3AEA" w:rsidRDefault="00CF4DB4" w:rsidP="00CF4DB4">
      <w:pPr>
        <w:ind w:left="200"/>
        <w:jc w:val="both"/>
        <w:rPr>
          <w:rStyle w:val="Subst"/>
          <w:b w:val="0"/>
        </w:rPr>
      </w:pPr>
      <w:r w:rsidRPr="009F3AEA">
        <w:rPr>
          <w:rStyle w:val="Subst"/>
          <w:b w:val="0"/>
        </w:rPr>
        <w:t>13) дробление и консолидация акций;</w:t>
      </w:r>
    </w:p>
    <w:p w14:paraId="61249D91" w14:textId="77777777" w:rsidR="00CF4DB4" w:rsidRPr="009F3AEA" w:rsidRDefault="00CF4DB4" w:rsidP="00CF4DB4">
      <w:pPr>
        <w:ind w:left="200"/>
        <w:jc w:val="both"/>
        <w:rPr>
          <w:rStyle w:val="Subst"/>
          <w:b w:val="0"/>
        </w:rPr>
      </w:pPr>
      <w:r w:rsidRPr="009F3AEA">
        <w:rPr>
          <w:rStyle w:val="Subst"/>
          <w:b w:val="0"/>
        </w:rPr>
        <w:t>14) принятие решений об одобрении сделок в случаях, предусмотренных статьей 83 Закона «Об АО» за исключением случая, предусмотренного подпунктом 15 статьи 7.2 устава Общества;</w:t>
      </w:r>
    </w:p>
    <w:p w14:paraId="54BDA89A" w14:textId="77777777" w:rsidR="00CF4DB4" w:rsidRPr="009F3AEA" w:rsidRDefault="00CF4DB4" w:rsidP="00CF4DB4">
      <w:pPr>
        <w:ind w:left="200"/>
        <w:jc w:val="both"/>
        <w:rPr>
          <w:rStyle w:val="Subst"/>
          <w:b w:val="0"/>
        </w:rPr>
      </w:pPr>
      <w:r w:rsidRPr="009F3AEA">
        <w:rPr>
          <w:rStyle w:val="Subst"/>
          <w:b w:val="0"/>
        </w:rPr>
        <w:t>15) принятие решений об одобрении крупных сделок в случаях, предусмотренных статьей 79 Закона «Об АО», за исключением случая, предусмотренного подпунктом 16 статьи 7.2 устава Общества;</w:t>
      </w:r>
    </w:p>
    <w:p w14:paraId="0AFA0F7D" w14:textId="77777777" w:rsidR="00CF4DB4" w:rsidRPr="009F3AEA" w:rsidRDefault="00CF4DB4" w:rsidP="00CF4DB4">
      <w:pPr>
        <w:ind w:left="200"/>
        <w:jc w:val="both"/>
        <w:rPr>
          <w:rStyle w:val="Subst"/>
          <w:b w:val="0"/>
        </w:rPr>
      </w:pPr>
      <w:r w:rsidRPr="009F3AEA">
        <w:rPr>
          <w:rStyle w:val="Subst"/>
          <w:b w:val="0"/>
        </w:rPr>
        <w:t>16) приобретение Обществом размещенных акций в случаях, предусмотренных Законом «Об АО»;</w:t>
      </w:r>
    </w:p>
    <w:p w14:paraId="3630E555" w14:textId="77777777" w:rsidR="00CF4DB4" w:rsidRPr="009F3AEA" w:rsidRDefault="00CF4DB4" w:rsidP="00CF4DB4">
      <w:pPr>
        <w:ind w:left="200"/>
        <w:jc w:val="both"/>
        <w:rPr>
          <w:rStyle w:val="Subst"/>
          <w:b w:val="0"/>
        </w:rPr>
      </w:pPr>
      <w:r w:rsidRPr="009F3AEA">
        <w:rPr>
          <w:rStyle w:val="Subst"/>
          <w:b w:val="0"/>
        </w:rPr>
        <w:t>17) принятие решения об участии в финансово - промышленных группах, ассоциациях и иных объединениях коммерческих организаций;</w:t>
      </w:r>
    </w:p>
    <w:p w14:paraId="0CDACD31" w14:textId="77777777" w:rsidR="00CF4DB4" w:rsidRPr="009F3AEA" w:rsidRDefault="00CF4DB4" w:rsidP="00CF4DB4">
      <w:pPr>
        <w:ind w:left="200"/>
        <w:jc w:val="both"/>
        <w:rPr>
          <w:rStyle w:val="Subst"/>
          <w:b w:val="0"/>
        </w:rPr>
      </w:pPr>
      <w:r w:rsidRPr="009F3AEA">
        <w:rPr>
          <w:rStyle w:val="Subst"/>
          <w:b w:val="0"/>
        </w:rPr>
        <w:t>18) утверждение внутренних документов, регулирующих деятельность органов Общества;</w:t>
      </w:r>
    </w:p>
    <w:p w14:paraId="40FE8613" w14:textId="77777777" w:rsidR="00CF4DB4" w:rsidRPr="009F3AEA" w:rsidRDefault="00CF4DB4" w:rsidP="00CF4DB4">
      <w:pPr>
        <w:ind w:left="200"/>
        <w:jc w:val="both"/>
        <w:rPr>
          <w:rStyle w:val="Subst"/>
          <w:b w:val="0"/>
        </w:rPr>
      </w:pPr>
      <w:r w:rsidRPr="009F3AEA">
        <w:rPr>
          <w:rStyle w:val="Subst"/>
          <w:b w:val="0"/>
        </w:rPr>
        <w:t>19) решение иных вопросов, предусмотренных Законом «Об АО»;</w:t>
      </w:r>
    </w:p>
    <w:p w14:paraId="7F6A665C" w14:textId="77777777" w:rsidR="00CF4DB4" w:rsidRPr="009F3AEA" w:rsidRDefault="00CF4DB4" w:rsidP="00CF4DB4">
      <w:pPr>
        <w:ind w:left="200"/>
        <w:jc w:val="both"/>
        <w:rPr>
          <w:rStyle w:val="Subst"/>
          <w:b w:val="0"/>
        </w:rPr>
      </w:pPr>
      <w:r w:rsidRPr="009F3AEA">
        <w:rPr>
          <w:rStyle w:val="Subst"/>
          <w:b w:val="0"/>
        </w:rPr>
        <w:t>Вопросы, отнесенные к компетенции общего собрания акционеров, не могут быть переданы на решение Совету директоров и единоличному исполнительному органу Общества.</w:t>
      </w:r>
    </w:p>
    <w:p w14:paraId="2FE5C0FF" w14:textId="77777777" w:rsidR="00CF4DB4" w:rsidRPr="009F3AEA" w:rsidRDefault="00CF4DB4" w:rsidP="00CF4DB4">
      <w:pPr>
        <w:ind w:left="200"/>
        <w:jc w:val="both"/>
        <w:rPr>
          <w:rStyle w:val="Subst"/>
          <w:b w:val="0"/>
        </w:rPr>
      </w:pPr>
      <w:r w:rsidRPr="009F3AEA">
        <w:rPr>
          <w:rStyle w:val="Subst"/>
          <w:b w:val="0"/>
        </w:rPr>
        <w:t>Общее собрание акционеров не вправе рассматривать и принимать решения по вопросам, не отнесенным к его компетенции, по вопросам, не включенным в повестку дня собрания, а также не вправе изменять повестку дня.</w:t>
      </w:r>
    </w:p>
    <w:p w14:paraId="1C29CDEE" w14:textId="77777777" w:rsidR="00CF4DB4" w:rsidRPr="009F3AEA" w:rsidRDefault="00CF4DB4" w:rsidP="00CF4DB4">
      <w:pPr>
        <w:ind w:left="200"/>
        <w:jc w:val="both"/>
        <w:rPr>
          <w:rStyle w:val="Subst"/>
          <w:b w:val="0"/>
        </w:rPr>
      </w:pPr>
    </w:p>
    <w:p w14:paraId="0ACDEE65" w14:textId="77777777" w:rsidR="00CF4DB4" w:rsidRPr="009F3AEA" w:rsidRDefault="00CF4DB4" w:rsidP="00CF4DB4">
      <w:pPr>
        <w:ind w:left="200"/>
        <w:jc w:val="both"/>
        <w:rPr>
          <w:rStyle w:val="Subst"/>
          <w:b w:val="0"/>
        </w:rPr>
      </w:pPr>
      <w:r w:rsidRPr="009F3AEA">
        <w:rPr>
          <w:rStyle w:val="Subst"/>
          <w:b w:val="0"/>
        </w:rPr>
        <w:t>Совет директоров</w:t>
      </w:r>
    </w:p>
    <w:p w14:paraId="193F3E62" w14:textId="77777777" w:rsidR="00CF4DB4" w:rsidRPr="009F3AEA" w:rsidRDefault="00CF4DB4" w:rsidP="00CF4DB4">
      <w:pPr>
        <w:ind w:left="200"/>
        <w:jc w:val="both"/>
        <w:rPr>
          <w:rStyle w:val="Subst"/>
          <w:b w:val="0"/>
        </w:rPr>
      </w:pPr>
      <w:r w:rsidRPr="009F3AEA">
        <w:rPr>
          <w:rStyle w:val="Subst"/>
          <w:b w:val="0"/>
        </w:rPr>
        <w:t>В соответствии с уставом Общества в компетенцию Совета директоров Общества входит решение вопросов общего руководства деятельностью Общества, за исключением вопросов, отнесенных Законом «Об АО» к компетенции общего собрания акционеров.</w:t>
      </w:r>
    </w:p>
    <w:p w14:paraId="2A48F717" w14:textId="77777777" w:rsidR="00CF4DB4" w:rsidRPr="009F3AEA" w:rsidRDefault="00CF4DB4" w:rsidP="00CF4DB4">
      <w:pPr>
        <w:ind w:left="200"/>
        <w:jc w:val="both"/>
        <w:rPr>
          <w:rStyle w:val="Subst"/>
          <w:b w:val="0"/>
        </w:rPr>
      </w:pPr>
      <w:r w:rsidRPr="009F3AEA">
        <w:rPr>
          <w:rStyle w:val="Subst"/>
          <w:b w:val="0"/>
        </w:rPr>
        <w:t>К компетенции Совета директоров Общества относятся следующие вопросы:</w:t>
      </w:r>
    </w:p>
    <w:p w14:paraId="4C3BFDC1" w14:textId="77777777" w:rsidR="00CF4DB4" w:rsidRPr="009F3AEA" w:rsidRDefault="00CF4DB4" w:rsidP="00CF4DB4">
      <w:pPr>
        <w:ind w:left="200"/>
        <w:jc w:val="both"/>
        <w:rPr>
          <w:rStyle w:val="Subst"/>
          <w:b w:val="0"/>
        </w:rPr>
      </w:pPr>
      <w:r w:rsidRPr="009F3AEA">
        <w:rPr>
          <w:rStyle w:val="Subst"/>
          <w:b w:val="0"/>
        </w:rPr>
        <w:t>1) определение приоритетных направлений деятельности Общества;</w:t>
      </w:r>
    </w:p>
    <w:p w14:paraId="3482AB22" w14:textId="77777777" w:rsidR="00CF4DB4" w:rsidRPr="009F3AEA" w:rsidRDefault="00CF4DB4" w:rsidP="00CF4DB4">
      <w:pPr>
        <w:ind w:left="200"/>
        <w:jc w:val="both"/>
        <w:rPr>
          <w:rStyle w:val="Subst"/>
          <w:b w:val="0"/>
        </w:rPr>
      </w:pPr>
      <w:r w:rsidRPr="009F3AEA">
        <w:rPr>
          <w:rStyle w:val="Subst"/>
          <w:b w:val="0"/>
        </w:rPr>
        <w:t>2) 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p>
    <w:p w14:paraId="13EBFEE9" w14:textId="77777777" w:rsidR="00CF4DB4" w:rsidRPr="009F3AEA" w:rsidRDefault="00CF4DB4" w:rsidP="00CF4DB4">
      <w:pPr>
        <w:ind w:left="200"/>
        <w:jc w:val="both"/>
        <w:rPr>
          <w:rStyle w:val="Subst"/>
          <w:b w:val="0"/>
        </w:rPr>
      </w:pPr>
      <w:r w:rsidRPr="009F3AEA">
        <w:rPr>
          <w:rStyle w:val="Subst"/>
          <w:b w:val="0"/>
        </w:rPr>
        <w:t>3) утверждение повестки дня общего собрания акционеров;</w:t>
      </w:r>
    </w:p>
    <w:p w14:paraId="5F9EF607" w14:textId="77777777" w:rsidR="00CF4DB4" w:rsidRPr="009F3AEA" w:rsidRDefault="00CF4DB4" w:rsidP="00CF4DB4">
      <w:pPr>
        <w:ind w:left="200"/>
        <w:jc w:val="both"/>
        <w:rPr>
          <w:rStyle w:val="Subst"/>
          <w:b w:val="0"/>
        </w:rPr>
      </w:pPr>
      <w:r w:rsidRPr="009F3AEA">
        <w:rPr>
          <w:rStyle w:val="Subst"/>
          <w:b w:val="0"/>
        </w:rPr>
        <w:t>4)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положениями главы VII Закона «Об АО» и связанные с подготовкой и проведением общего собрания акционеров;</w:t>
      </w:r>
    </w:p>
    <w:p w14:paraId="70514C06" w14:textId="77777777" w:rsidR="00CF4DB4" w:rsidRPr="009F3AEA" w:rsidRDefault="00CF4DB4" w:rsidP="00CF4DB4">
      <w:pPr>
        <w:ind w:left="200"/>
        <w:jc w:val="both"/>
        <w:rPr>
          <w:rStyle w:val="Subst"/>
          <w:b w:val="0"/>
        </w:rPr>
      </w:pPr>
      <w:r w:rsidRPr="009F3AEA">
        <w:rPr>
          <w:rStyle w:val="Subst"/>
          <w:b w:val="0"/>
        </w:rPr>
        <w:t>5) размещение Обществом облигаций и иных эмиссионных ценных бумаг в случаях, предусмотренных Законом «Об АО»;</w:t>
      </w:r>
    </w:p>
    <w:p w14:paraId="79DE6814" w14:textId="77777777" w:rsidR="00CF4DB4" w:rsidRPr="009F3AEA" w:rsidRDefault="00CF4DB4" w:rsidP="00CF4DB4">
      <w:pPr>
        <w:ind w:left="200"/>
        <w:jc w:val="both"/>
        <w:rPr>
          <w:rStyle w:val="Subst"/>
          <w:b w:val="0"/>
        </w:rPr>
      </w:pPr>
      <w:r w:rsidRPr="009F3AEA">
        <w:rPr>
          <w:rStyle w:val="Subst"/>
          <w:b w:val="0"/>
        </w:rPr>
        <w:t>6) определение цены (денежной оценки) имущества, цены размещения и выкупа эмиссионных ценных бумаг в случаях, предусмотренных Законом «Об АО»;</w:t>
      </w:r>
    </w:p>
    <w:p w14:paraId="644BC8AA" w14:textId="77777777" w:rsidR="00CF4DB4" w:rsidRPr="009F3AEA" w:rsidRDefault="00CF4DB4" w:rsidP="00CF4DB4">
      <w:pPr>
        <w:ind w:left="200"/>
        <w:jc w:val="both"/>
        <w:rPr>
          <w:rStyle w:val="Subst"/>
          <w:b w:val="0"/>
        </w:rPr>
      </w:pPr>
      <w:r w:rsidRPr="009F3AEA">
        <w:rPr>
          <w:rStyle w:val="Subst"/>
          <w:b w:val="0"/>
        </w:rPr>
        <w:t>7) приобретение размещенных Обществом акций, облигаций и иных ценных бумаг в случаях, предусмотренных Законом «Об АО»;</w:t>
      </w:r>
    </w:p>
    <w:p w14:paraId="4A5E1645" w14:textId="77777777" w:rsidR="00CF4DB4" w:rsidRPr="009F3AEA" w:rsidRDefault="00CF4DB4" w:rsidP="00CF4DB4">
      <w:pPr>
        <w:ind w:left="200"/>
        <w:jc w:val="both"/>
        <w:rPr>
          <w:rStyle w:val="Subst"/>
          <w:b w:val="0"/>
        </w:rPr>
      </w:pPr>
      <w:r w:rsidRPr="009F3AEA">
        <w:rPr>
          <w:rStyle w:val="Subst"/>
          <w:b w:val="0"/>
        </w:rPr>
        <w:t>8) рекомендации по размеру выплачиваемых членам Ревизионной комиссии (ревизору) общества вознаграждений и компенсаций и определение размера оплаты услуг аудитора;</w:t>
      </w:r>
    </w:p>
    <w:p w14:paraId="16894037" w14:textId="77777777" w:rsidR="00CF4DB4" w:rsidRPr="009F3AEA" w:rsidRDefault="00CF4DB4" w:rsidP="00CF4DB4">
      <w:pPr>
        <w:ind w:left="200"/>
        <w:jc w:val="both"/>
        <w:rPr>
          <w:rStyle w:val="Subst"/>
          <w:b w:val="0"/>
        </w:rPr>
      </w:pPr>
      <w:r w:rsidRPr="009F3AEA">
        <w:rPr>
          <w:rStyle w:val="Subst"/>
          <w:b w:val="0"/>
        </w:rPr>
        <w:t>9) рекомендации по размеру дивиденда по акциям и порядку его выплаты;</w:t>
      </w:r>
    </w:p>
    <w:p w14:paraId="2A714E15" w14:textId="77777777" w:rsidR="00CF4DB4" w:rsidRPr="009F3AEA" w:rsidRDefault="00CF4DB4" w:rsidP="00CF4DB4">
      <w:pPr>
        <w:ind w:left="200"/>
        <w:jc w:val="both"/>
        <w:rPr>
          <w:rStyle w:val="Subst"/>
          <w:b w:val="0"/>
        </w:rPr>
      </w:pPr>
      <w:r w:rsidRPr="009F3AEA">
        <w:rPr>
          <w:rStyle w:val="Subst"/>
          <w:b w:val="0"/>
        </w:rPr>
        <w:t>10) использование резервного фонда и иных фондов Общества;</w:t>
      </w:r>
    </w:p>
    <w:p w14:paraId="57CD35C6" w14:textId="77777777" w:rsidR="00CF4DB4" w:rsidRPr="009F3AEA" w:rsidRDefault="00CF4DB4" w:rsidP="00CF4DB4">
      <w:pPr>
        <w:ind w:left="200"/>
        <w:jc w:val="both"/>
        <w:rPr>
          <w:rStyle w:val="Subst"/>
          <w:b w:val="0"/>
        </w:rPr>
      </w:pPr>
      <w:r w:rsidRPr="009F3AEA">
        <w:rPr>
          <w:rStyle w:val="Subst"/>
          <w:b w:val="0"/>
        </w:rPr>
        <w:t>11) утверждение внутренних документов общества, за исключением внутренних документов, утверждение которых отнесено Законом «Об АО» к компетенции общего собрания акционеров, а также иных внутренних документов Общества, утверждение которых отнесено уставом Общества к компетенции исполнительных органов Общества;</w:t>
      </w:r>
    </w:p>
    <w:p w14:paraId="7694C4F8" w14:textId="77777777" w:rsidR="00CF4DB4" w:rsidRPr="009F3AEA" w:rsidRDefault="00CF4DB4" w:rsidP="00CF4DB4">
      <w:pPr>
        <w:ind w:left="200"/>
        <w:jc w:val="both"/>
        <w:rPr>
          <w:rStyle w:val="Subst"/>
          <w:b w:val="0"/>
        </w:rPr>
      </w:pPr>
      <w:r w:rsidRPr="009F3AEA">
        <w:rPr>
          <w:rStyle w:val="Subst"/>
          <w:b w:val="0"/>
        </w:rPr>
        <w:lastRenderedPageBreak/>
        <w:t>12) создание филиалов и открытие представительств Общества;</w:t>
      </w:r>
    </w:p>
    <w:p w14:paraId="44554858" w14:textId="77777777" w:rsidR="00CF4DB4" w:rsidRPr="009F3AEA" w:rsidRDefault="00CF4DB4" w:rsidP="00CF4DB4">
      <w:pPr>
        <w:ind w:left="200"/>
        <w:jc w:val="both"/>
        <w:rPr>
          <w:rStyle w:val="Subst"/>
          <w:b w:val="0"/>
        </w:rPr>
      </w:pPr>
      <w:r w:rsidRPr="009F3AEA">
        <w:rPr>
          <w:rStyle w:val="Subst"/>
          <w:b w:val="0"/>
        </w:rPr>
        <w:t>13) утверждение Регистратора общества и условий договора с ним, а также расторжение договора с ним;</w:t>
      </w:r>
    </w:p>
    <w:p w14:paraId="16C52154" w14:textId="77777777" w:rsidR="00CF4DB4" w:rsidRPr="009F3AEA" w:rsidRDefault="00CF4DB4" w:rsidP="00CF4DB4">
      <w:pPr>
        <w:ind w:left="200"/>
        <w:jc w:val="both"/>
        <w:rPr>
          <w:rStyle w:val="Subst"/>
          <w:b w:val="0"/>
        </w:rPr>
      </w:pPr>
      <w:r w:rsidRPr="009F3AEA">
        <w:rPr>
          <w:rStyle w:val="Subst"/>
          <w:b w:val="0"/>
        </w:rPr>
        <w:t>14) создание либо участие в иных предприятиях и организациях, в том числе через приобретение долей в уставном капитале либо акций, если подобное участие не является крупной сделкой, которая должна быть одобрена общим собранием акционеров;</w:t>
      </w:r>
    </w:p>
    <w:p w14:paraId="239C4053" w14:textId="77777777" w:rsidR="00CF4DB4" w:rsidRPr="009F3AEA" w:rsidRDefault="00CF4DB4" w:rsidP="00CF4DB4">
      <w:pPr>
        <w:ind w:left="200"/>
        <w:jc w:val="both"/>
        <w:rPr>
          <w:rStyle w:val="Subst"/>
          <w:b w:val="0"/>
        </w:rPr>
      </w:pPr>
      <w:r w:rsidRPr="009F3AEA">
        <w:rPr>
          <w:rStyle w:val="Subst"/>
          <w:b w:val="0"/>
        </w:rPr>
        <w:t>15) принятие решения об одобрении сделки, в совершении которой имеется заинтересованность, в случае если сумма сделки (нескольких взаимосвязанных сделок) составляет мене 2 (двух) процентов балансовой стоимости активов Общества по данным бухгалтерской отчетности на последнюю отчетную дату;</w:t>
      </w:r>
    </w:p>
    <w:p w14:paraId="3C5C7B75" w14:textId="77777777" w:rsidR="00CF4DB4" w:rsidRPr="009F3AEA" w:rsidRDefault="00CF4DB4" w:rsidP="00CF4DB4">
      <w:pPr>
        <w:ind w:left="200"/>
        <w:jc w:val="both"/>
        <w:rPr>
          <w:rStyle w:val="Subst"/>
          <w:b w:val="0"/>
        </w:rPr>
      </w:pPr>
      <w:r w:rsidRPr="009F3AEA">
        <w:rPr>
          <w:rStyle w:val="Subst"/>
          <w:b w:val="0"/>
        </w:rPr>
        <w:t>16) принятие решения об одобрении совершения крупной сделки Обществом, если предметом такой сделки является имущество, стоимость которого составляет от 25 (двадцати пяти) до 50 (пятидесяти) процентов балансовой стоимости активов Общества;</w:t>
      </w:r>
    </w:p>
    <w:p w14:paraId="42F90009" w14:textId="77777777" w:rsidR="00CF4DB4" w:rsidRPr="009F3AEA" w:rsidRDefault="00CF4DB4" w:rsidP="00CF4DB4">
      <w:pPr>
        <w:ind w:left="200"/>
        <w:jc w:val="both"/>
        <w:rPr>
          <w:rStyle w:val="Subst"/>
          <w:b w:val="0"/>
        </w:rPr>
      </w:pPr>
      <w:r w:rsidRPr="009F3AEA">
        <w:rPr>
          <w:rStyle w:val="Subst"/>
          <w:b w:val="0"/>
        </w:rPr>
        <w:t>17) образование исполнительного органа общества и досрочное прекращение его полномочий;</w:t>
      </w:r>
    </w:p>
    <w:p w14:paraId="65832C83" w14:textId="77777777" w:rsidR="00CF4DB4" w:rsidRPr="009F3AEA" w:rsidRDefault="00CF4DB4" w:rsidP="00CF4DB4">
      <w:pPr>
        <w:ind w:left="200"/>
        <w:jc w:val="both"/>
        <w:rPr>
          <w:rStyle w:val="Subst"/>
          <w:b w:val="0"/>
        </w:rPr>
      </w:pPr>
      <w:r w:rsidRPr="009F3AEA">
        <w:rPr>
          <w:rStyle w:val="Subst"/>
          <w:b w:val="0"/>
        </w:rPr>
        <w:t>18) иные вопросы, предусмотренные Федеральным Законом «Об АО» и уставом Общества.</w:t>
      </w:r>
    </w:p>
    <w:p w14:paraId="744F9639" w14:textId="77777777" w:rsidR="00CF4DB4" w:rsidRPr="009F3AEA" w:rsidRDefault="00CF4DB4" w:rsidP="00CF4DB4">
      <w:pPr>
        <w:ind w:left="200"/>
        <w:jc w:val="both"/>
        <w:rPr>
          <w:rStyle w:val="Subst"/>
          <w:b w:val="0"/>
        </w:rPr>
      </w:pPr>
      <w:r w:rsidRPr="009F3AEA">
        <w:rPr>
          <w:rStyle w:val="Subst"/>
          <w:b w:val="0"/>
        </w:rPr>
        <w:t>Вопросы, отнесенные к компетенции совета директоров общества, не могут быть переданы на решение исполнительному органу общества.</w:t>
      </w:r>
    </w:p>
    <w:p w14:paraId="2C42F37B" w14:textId="77777777" w:rsidR="00CF4DB4" w:rsidRPr="009F3AEA" w:rsidRDefault="00CF4DB4" w:rsidP="00CF4DB4">
      <w:pPr>
        <w:ind w:left="200"/>
        <w:jc w:val="both"/>
        <w:rPr>
          <w:rStyle w:val="Subst"/>
          <w:b w:val="0"/>
        </w:rPr>
      </w:pPr>
    </w:p>
    <w:p w14:paraId="1F838961" w14:textId="77777777" w:rsidR="00CF4DB4" w:rsidRPr="009F3AEA" w:rsidRDefault="00CF4DB4" w:rsidP="00CF4DB4">
      <w:pPr>
        <w:ind w:left="200"/>
        <w:jc w:val="both"/>
        <w:rPr>
          <w:rStyle w:val="Subst"/>
          <w:b w:val="0"/>
        </w:rPr>
      </w:pPr>
      <w:r w:rsidRPr="009F3AEA">
        <w:rPr>
          <w:rStyle w:val="Subst"/>
          <w:b w:val="0"/>
        </w:rPr>
        <w:t>Генеральный директор</w:t>
      </w:r>
    </w:p>
    <w:p w14:paraId="143A23F6" w14:textId="77777777" w:rsidR="00CF4DB4" w:rsidRPr="009F3AEA" w:rsidRDefault="00CF4DB4" w:rsidP="00CF4DB4">
      <w:pPr>
        <w:ind w:left="200"/>
        <w:jc w:val="both"/>
        <w:rPr>
          <w:rStyle w:val="Subst"/>
          <w:b w:val="0"/>
        </w:rPr>
      </w:pPr>
      <w:r w:rsidRPr="009F3AEA">
        <w:rPr>
          <w:rStyle w:val="Subst"/>
          <w:b w:val="0"/>
        </w:rPr>
        <w:t>Руководство текущей деятельностью Общества осуществляется единоличным исполнительным органом Общества - Генеральным директором, избираемым сроком не менее чем на один год.</w:t>
      </w:r>
    </w:p>
    <w:p w14:paraId="1582400E" w14:textId="77777777" w:rsidR="00CF4DB4" w:rsidRPr="009F3AEA" w:rsidRDefault="00CF4DB4" w:rsidP="00CF4DB4">
      <w:pPr>
        <w:ind w:left="200"/>
        <w:jc w:val="both"/>
        <w:rPr>
          <w:rStyle w:val="Subst"/>
          <w:b w:val="0"/>
        </w:rPr>
      </w:pPr>
      <w:r w:rsidRPr="009F3AEA">
        <w:rPr>
          <w:rStyle w:val="Subst"/>
          <w:b w:val="0"/>
        </w:rPr>
        <w:t>В соответствии с уставом Общества 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w:t>
      </w:r>
    </w:p>
    <w:p w14:paraId="40E00897" w14:textId="77777777" w:rsidR="00CF4DB4" w:rsidRPr="009F3AEA" w:rsidRDefault="00CF4DB4" w:rsidP="00CF4DB4">
      <w:pPr>
        <w:ind w:left="200"/>
        <w:jc w:val="both"/>
        <w:rPr>
          <w:rStyle w:val="Subst"/>
          <w:b w:val="0"/>
        </w:rPr>
      </w:pPr>
      <w:r w:rsidRPr="009F3AEA">
        <w:rPr>
          <w:rStyle w:val="Subst"/>
          <w:b w:val="0"/>
        </w:rPr>
        <w:t>Генеральный директор организует выполнение решений общего собрания акционеров и Совета директоров, осуществляет руководство всей текущей деятельностью Общества в пределах своей компетенции и действует на основании устава Общества.</w:t>
      </w:r>
    </w:p>
    <w:p w14:paraId="6DB668D6" w14:textId="77777777" w:rsidR="00CF4DB4" w:rsidRPr="009F3AEA" w:rsidRDefault="00CF4DB4" w:rsidP="00CF4DB4">
      <w:pPr>
        <w:ind w:left="200"/>
        <w:jc w:val="both"/>
        <w:rPr>
          <w:rStyle w:val="Subst"/>
          <w:b w:val="0"/>
        </w:rPr>
      </w:pPr>
      <w:r w:rsidRPr="009F3AEA">
        <w:rPr>
          <w:rStyle w:val="Subst"/>
          <w:b w:val="0"/>
        </w:rPr>
        <w:t>Генеральный директор без доверенности действует от имени Общества, представляет его интересы, совершает сделки от имени Общества, утверждает штатное расписание Общества, издает приказы и дает указания, обязательные для исполнения всеми работниками Общества, выдает доверенности на право деятельности от имени Общества.</w:t>
      </w:r>
    </w:p>
    <w:p w14:paraId="09E0CDBC" w14:textId="77777777" w:rsidR="00CF4DB4" w:rsidRPr="009F3AEA" w:rsidRDefault="00CF4DB4" w:rsidP="00CF4DB4">
      <w:pPr>
        <w:ind w:left="200"/>
        <w:jc w:val="both"/>
        <w:rPr>
          <w:rStyle w:val="Subst"/>
          <w:b w:val="0"/>
        </w:rPr>
      </w:pPr>
      <w:r w:rsidRPr="009F3AEA">
        <w:rPr>
          <w:rStyle w:val="Subst"/>
          <w:b w:val="0"/>
        </w:rPr>
        <w:t>Права и обязанности Генерального директора  по осуществлению руководства текущей деятельностью Общества определяются действующим законодательством РФ и уставом Общества и трудовым договором, заключаемым Обществом с Генеральным директором.</w:t>
      </w:r>
    </w:p>
    <w:p w14:paraId="10415FAB" w14:textId="77777777" w:rsidR="00CF4DB4" w:rsidRPr="009F3AEA" w:rsidRDefault="00CF4DB4" w:rsidP="00CF4DB4">
      <w:pPr>
        <w:ind w:left="200"/>
        <w:jc w:val="both"/>
        <w:rPr>
          <w:rStyle w:val="Subst"/>
          <w:b w:val="0"/>
        </w:rPr>
      </w:pPr>
      <w:r w:rsidRPr="009F3AEA">
        <w:rPr>
          <w:rStyle w:val="Subst"/>
          <w:b w:val="0"/>
        </w:rPr>
        <w:t>Генеральный директор исполняет свои полномочия до того момента, пока не будет назначен и не вступит в должность его преемник.</w:t>
      </w:r>
    </w:p>
    <w:p w14:paraId="36FFE9B4" w14:textId="77777777" w:rsidR="00CF4DB4" w:rsidRPr="009F3AEA" w:rsidRDefault="00CF4DB4" w:rsidP="00CF4DB4">
      <w:pPr>
        <w:ind w:left="200"/>
        <w:jc w:val="both"/>
        <w:rPr>
          <w:rStyle w:val="Subst"/>
          <w:b w:val="0"/>
        </w:rPr>
      </w:pPr>
      <w:r w:rsidRPr="009F3AEA">
        <w:rPr>
          <w:rStyle w:val="Subst"/>
          <w:b w:val="0"/>
        </w:rPr>
        <w:t>Генеральный директор Общества несет ответственность перед Обществом за убытки, причиненные Обществу его виновными действиями (бездействием), в соответствии с действующим законодательством.</w:t>
      </w:r>
    </w:p>
    <w:p w14:paraId="12B57C47" w14:textId="77777777" w:rsidR="00CF4DB4" w:rsidRPr="009F3AEA" w:rsidRDefault="00CF4DB4" w:rsidP="00CF4DB4">
      <w:pPr>
        <w:ind w:left="200"/>
        <w:jc w:val="both"/>
        <w:rPr>
          <w:rStyle w:val="Subst"/>
          <w:b w:val="0"/>
        </w:rPr>
      </w:pPr>
      <w:r w:rsidRPr="009F3AEA">
        <w:rPr>
          <w:rStyle w:val="Subst"/>
          <w:b w:val="0"/>
        </w:rPr>
        <w:t>Сведения о наличии кодекса корпоративного управления эмитента либо иного аналогичного документа: Кодекс корпоративного поведения (управления) Эмитента либо иной аналогичный документ на дату утверждения Отчета у Эмитента отсутствует.</w:t>
      </w:r>
    </w:p>
    <w:p w14:paraId="576D7A1F" w14:textId="77777777" w:rsidR="00CF4DB4" w:rsidRPr="009F3AEA" w:rsidRDefault="00CF4DB4" w:rsidP="00CF4DB4">
      <w:pPr>
        <w:ind w:left="200"/>
        <w:jc w:val="both"/>
        <w:rPr>
          <w:rStyle w:val="Subst"/>
          <w:b w:val="0"/>
        </w:rPr>
      </w:pPr>
      <w:r w:rsidRPr="009F3AEA">
        <w:rPr>
          <w:rStyle w:val="Subst"/>
          <w:b w:val="0"/>
        </w:rPr>
        <w:t>Сведения о наличии внутренних документов эмитента, регулирующих деятельность его органов управления: внутренние документы Эмитента, регулирующие деятельность его органов управления на дату утверждения Отчета у Эмитента отсутствуют.</w:t>
      </w:r>
    </w:p>
    <w:p w14:paraId="1DF2D84C" w14:textId="77777777" w:rsidR="00CF4DB4" w:rsidRPr="009F3AEA" w:rsidRDefault="00CF4DB4" w:rsidP="00CF4DB4">
      <w:pPr>
        <w:ind w:left="200"/>
        <w:jc w:val="both"/>
      </w:pPr>
      <w:r w:rsidRPr="009F3AEA">
        <w:rPr>
          <w:rStyle w:val="Subst"/>
          <w:b w:val="0"/>
        </w:rPr>
        <w:t>Адрес страницы в сети Интернет, на которой в свободном доступе размещен полный текст действующей редакции устава эмитента: http://www.avtoban.ru/about/investory/, http://www.e-disclosure.ru/portal/company.aspx?id=35670</w:t>
      </w:r>
    </w:p>
    <w:p w14:paraId="086097B5" w14:textId="77777777" w:rsidR="00E82692" w:rsidRPr="009F3AEA" w:rsidRDefault="00E82692" w:rsidP="0071063D">
      <w:pPr>
        <w:pStyle w:val="2"/>
        <w:jc w:val="both"/>
      </w:pPr>
      <w:r w:rsidRPr="009F3AEA">
        <w:t>5.2. Информация о лицах, входящих в состав органов управления эмитента</w:t>
      </w:r>
      <w:bookmarkEnd w:id="57"/>
    </w:p>
    <w:p w14:paraId="7CA8A1CA" w14:textId="77777777" w:rsidR="00E82692" w:rsidRPr="009F3AEA" w:rsidRDefault="00E82692" w:rsidP="0071063D">
      <w:pPr>
        <w:pStyle w:val="2"/>
        <w:jc w:val="both"/>
      </w:pPr>
      <w:bookmarkStart w:id="58" w:name="_Toc474502790"/>
      <w:r w:rsidRPr="009F3AEA">
        <w:t>5.2.1. Состав совета директоров (наблюдательного совета) эмитента</w:t>
      </w:r>
      <w:bookmarkEnd w:id="58"/>
    </w:p>
    <w:p w14:paraId="6C53B492" w14:textId="77777777" w:rsidR="00E82692" w:rsidRPr="009F3AEA" w:rsidRDefault="00E82692" w:rsidP="0071063D">
      <w:pPr>
        <w:ind w:left="200"/>
        <w:jc w:val="both"/>
      </w:pPr>
      <w:r w:rsidRPr="009F3AEA">
        <w:rPr>
          <w:rStyle w:val="Subst"/>
        </w:rPr>
        <w:t xml:space="preserve">В связи с тем, что в обществе в качестве совещательных органов при совете </w:t>
      </w:r>
      <w:r w:rsidR="00957F95" w:rsidRPr="009F3AEA">
        <w:rPr>
          <w:rStyle w:val="Subst"/>
        </w:rPr>
        <w:t>директоров (</w:t>
      </w:r>
      <w:r w:rsidRPr="009F3AEA">
        <w:rPr>
          <w:rStyle w:val="Subst"/>
        </w:rPr>
        <w:t xml:space="preserve">наблюдательном совете) комитеты совета директоров (наблюдательного совета) не создавались, члены совета </w:t>
      </w:r>
      <w:r w:rsidR="00957F95" w:rsidRPr="009F3AEA">
        <w:rPr>
          <w:rStyle w:val="Subst"/>
        </w:rPr>
        <w:t>директоров (</w:t>
      </w:r>
      <w:r w:rsidRPr="009F3AEA">
        <w:rPr>
          <w:rStyle w:val="Subst"/>
        </w:rPr>
        <w:t xml:space="preserve">наблюдательного совета) не участвуют в работе комитетов совета </w:t>
      </w:r>
      <w:r w:rsidR="00957F95" w:rsidRPr="009F3AEA">
        <w:rPr>
          <w:rStyle w:val="Subst"/>
        </w:rPr>
        <w:t>директоров (</w:t>
      </w:r>
      <w:r w:rsidRPr="009F3AEA">
        <w:rPr>
          <w:rStyle w:val="Subst"/>
        </w:rPr>
        <w:t>наблюдательного совета)</w:t>
      </w:r>
    </w:p>
    <w:p w14:paraId="62433E59" w14:textId="77777777" w:rsidR="006D0353" w:rsidRPr="009F3AEA" w:rsidRDefault="006D0353" w:rsidP="0071063D">
      <w:pPr>
        <w:ind w:left="200"/>
        <w:jc w:val="both"/>
      </w:pPr>
    </w:p>
    <w:p w14:paraId="48BBB92B" w14:textId="77777777" w:rsidR="00E82692" w:rsidRPr="009F3AEA" w:rsidRDefault="00E82692" w:rsidP="0071063D">
      <w:pPr>
        <w:ind w:left="200"/>
        <w:jc w:val="both"/>
      </w:pPr>
      <w:r w:rsidRPr="009F3AEA">
        <w:t>ФИО:</w:t>
      </w:r>
      <w:r w:rsidRPr="009F3AEA">
        <w:rPr>
          <w:rStyle w:val="Subst"/>
        </w:rPr>
        <w:t xml:space="preserve"> Андреев Алексей Владимирович</w:t>
      </w:r>
    </w:p>
    <w:p w14:paraId="64BB827B" w14:textId="77777777" w:rsidR="00E82692" w:rsidRPr="009F3AEA" w:rsidRDefault="00E82692" w:rsidP="0071063D">
      <w:pPr>
        <w:ind w:left="200"/>
        <w:jc w:val="both"/>
      </w:pPr>
      <w:r w:rsidRPr="009F3AEA">
        <w:rPr>
          <w:rStyle w:val="Subst"/>
        </w:rPr>
        <w:t>(председатель)</w:t>
      </w:r>
    </w:p>
    <w:p w14:paraId="08899D0D" w14:textId="77777777" w:rsidR="00E82692" w:rsidRPr="009F3AEA" w:rsidRDefault="00E82692" w:rsidP="0071063D">
      <w:pPr>
        <w:ind w:left="200"/>
        <w:jc w:val="both"/>
      </w:pPr>
    </w:p>
    <w:p w14:paraId="225AB293" w14:textId="77777777" w:rsidR="00E82692" w:rsidRPr="009F3AEA" w:rsidRDefault="00E82692" w:rsidP="0071063D">
      <w:pPr>
        <w:ind w:left="200"/>
        <w:jc w:val="both"/>
      </w:pPr>
      <w:r w:rsidRPr="009F3AEA">
        <w:t>Год рождения:</w:t>
      </w:r>
      <w:r w:rsidRPr="009F3AEA">
        <w:rPr>
          <w:rStyle w:val="Subst"/>
        </w:rPr>
        <w:t xml:space="preserve"> 1959</w:t>
      </w:r>
    </w:p>
    <w:p w14:paraId="0C816362" w14:textId="77777777" w:rsidR="00E82692" w:rsidRPr="009F3AEA" w:rsidRDefault="00E82692" w:rsidP="0071063D">
      <w:pPr>
        <w:pStyle w:val="ThinDelim"/>
        <w:jc w:val="both"/>
        <w:rPr>
          <w:sz w:val="20"/>
          <w:szCs w:val="20"/>
        </w:rPr>
      </w:pPr>
    </w:p>
    <w:p w14:paraId="5ACE5FFF" w14:textId="77777777" w:rsidR="00E82692" w:rsidRPr="009F3AEA" w:rsidRDefault="00957F95" w:rsidP="0071063D">
      <w:pPr>
        <w:ind w:left="200"/>
        <w:jc w:val="both"/>
      </w:pPr>
      <w:r w:rsidRPr="009F3AEA">
        <w:t>Образование: Высшее</w:t>
      </w:r>
      <w:r w:rsidR="00E82692" w:rsidRPr="009F3AEA">
        <w:rPr>
          <w:rStyle w:val="Subst"/>
        </w:rPr>
        <w:t xml:space="preserve">- Академия народного </w:t>
      </w:r>
      <w:r w:rsidRPr="009F3AEA">
        <w:rPr>
          <w:rStyle w:val="Subst"/>
        </w:rPr>
        <w:t>хозяйства при</w:t>
      </w:r>
      <w:r w:rsidR="00E82692" w:rsidRPr="009F3AEA">
        <w:rPr>
          <w:rStyle w:val="Subst"/>
        </w:rPr>
        <w:t xml:space="preserve"> Правительстве РФ; Московский автомобильно-дорожный институт</w:t>
      </w:r>
    </w:p>
    <w:p w14:paraId="3A4598B9" w14:textId="77777777" w:rsidR="00E82692" w:rsidRPr="009F3AEA" w:rsidRDefault="00E82692" w:rsidP="0071063D">
      <w:pPr>
        <w:ind w:left="200"/>
        <w:jc w:val="both"/>
      </w:pPr>
      <w:r w:rsidRPr="009F3AE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B00B7F1" w14:textId="77777777" w:rsidR="00E82692" w:rsidRPr="009F3AEA" w:rsidRDefault="00E82692" w:rsidP="0071063D">
      <w:pPr>
        <w:pStyle w:val="ThinDelim"/>
        <w:jc w:val="both"/>
        <w:rPr>
          <w:sz w:val="20"/>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82692" w:rsidRPr="009F3AEA" w14:paraId="6AF56066" w14:textId="77777777" w:rsidTr="00E0110B">
        <w:tc>
          <w:tcPr>
            <w:tcW w:w="2592" w:type="dxa"/>
            <w:gridSpan w:val="2"/>
            <w:tcBorders>
              <w:top w:val="double" w:sz="6" w:space="0" w:color="auto"/>
              <w:left w:val="double" w:sz="6" w:space="0" w:color="auto"/>
              <w:bottom w:val="single" w:sz="6" w:space="0" w:color="auto"/>
              <w:right w:val="single" w:sz="6" w:space="0" w:color="auto"/>
            </w:tcBorders>
          </w:tcPr>
          <w:p w14:paraId="059D5E03" w14:textId="77777777" w:rsidR="00E82692" w:rsidRPr="009F3AEA" w:rsidRDefault="00E82692" w:rsidP="0071063D">
            <w:pPr>
              <w:jc w:val="both"/>
            </w:pPr>
            <w:r w:rsidRPr="009F3AEA">
              <w:t>Период</w:t>
            </w:r>
          </w:p>
        </w:tc>
        <w:tc>
          <w:tcPr>
            <w:tcW w:w="3980" w:type="dxa"/>
            <w:tcBorders>
              <w:top w:val="double" w:sz="6" w:space="0" w:color="auto"/>
              <w:left w:val="single" w:sz="6" w:space="0" w:color="auto"/>
              <w:bottom w:val="single" w:sz="6" w:space="0" w:color="auto"/>
              <w:right w:val="single" w:sz="6" w:space="0" w:color="auto"/>
            </w:tcBorders>
          </w:tcPr>
          <w:p w14:paraId="012C5B2E" w14:textId="77777777" w:rsidR="00E82692" w:rsidRPr="009F3AEA" w:rsidRDefault="00E82692" w:rsidP="0071063D">
            <w:pPr>
              <w:jc w:val="both"/>
            </w:pPr>
            <w:r w:rsidRPr="009F3AEA">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DB2AF22" w14:textId="77777777" w:rsidR="00E82692" w:rsidRPr="009F3AEA" w:rsidRDefault="00E82692" w:rsidP="0071063D">
            <w:pPr>
              <w:jc w:val="both"/>
            </w:pPr>
            <w:r w:rsidRPr="009F3AEA">
              <w:t>Должность</w:t>
            </w:r>
          </w:p>
        </w:tc>
      </w:tr>
      <w:tr w:rsidR="00E82692" w:rsidRPr="009F3AEA" w14:paraId="0B0787C1" w14:textId="77777777" w:rsidTr="00E0110B">
        <w:tc>
          <w:tcPr>
            <w:tcW w:w="1332" w:type="dxa"/>
            <w:tcBorders>
              <w:top w:val="single" w:sz="6" w:space="0" w:color="auto"/>
              <w:left w:val="double" w:sz="6" w:space="0" w:color="auto"/>
              <w:bottom w:val="single" w:sz="6" w:space="0" w:color="auto"/>
              <w:right w:val="single" w:sz="6" w:space="0" w:color="auto"/>
            </w:tcBorders>
          </w:tcPr>
          <w:p w14:paraId="62802579" w14:textId="77777777" w:rsidR="00E82692" w:rsidRPr="009F3AEA" w:rsidRDefault="00E82692" w:rsidP="0071063D">
            <w:pPr>
              <w:jc w:val="both"/>
            </w:pPr>
            <w:r w:rsidRPr="009F3AEA">
              <w:t>с</w:t>
            </w:r>
          </w:p>
        </w:tc>
        <w:tc>
          <w:tcPr>
            <w:tcW w:w="1260" w:type="dxa"/>
            <w:tcBorders>
              <w:top w:val="single" w:sz="6" w:space="0" w:color="auto"/>
              <w:left w:val="single" w:sz="6" w:space="0" w:color="auto"/>
              <w:bottom w:val="single" w:sz="6" w:space="0" w:color="auto"/>
              <w:right w:val="single" w:sz="6" w:space="0" w:color="auto"/>
            </w:tcBorders>
          </w:tcPr>
          <w:p w14:paraId="692A714A" w14:textId="77777777" w:rsidR="00E82692" w:rsidRPr="009F3AEA" w:rsidRDefault="00E82692" w:rsidP="0071063D">
            <w:pPr>
              <w:jc w:val="both"/>
            </w:pPr>
            <w:r w:rsidRPr="009F3AEA">
              <w:t>по</w:t>
            </w:r>
          </w:p>
        </w:tc>
        <w:tc>
          <w:tcPr>
            <w:tcW w:w="3980" w:type="dxa"/>
            <w:tcBorders>
              <w:top w:val="single" w:sz="6" w:space="0" w:color="auto"/>
              <w:left w:val="single" w:sz="6" w:space="0" w:color="auto"/>
              <w:bottom w:val="single" w:sz="6" w:space="0" w:color="auto"/>
              <w:right w:val="single" w:sz="6" w:space="0" w:color="auto"/>
            </w:tcBorders>
          </w:tcPr>
          <w:p w14:paraId="1C491806" w14:textId="77777777" w:rsidR="00E82692" w:rsidRPr="009F3AEA" w:rsidRDefault="00E82692" w:rsidP="0071063D">
            <w:pPr>
              <w:jc w:val="both"/>
            </w:pPr>
          </w:p>
        </w:tc>
        <w:tc>
          <w:tcPr>
            <w:tcW w:w="2680" w:type="dxa"/>
            <w:tcBorders>
              <w:top w:val="single" w:sz="6" w:space="0" w:color="auto"/>
              <w:left w:val="single" w:sz="6" w:space="0" w:color="auto"/>
              <w:bottom w:val="single" w:sz="6" w:space="0" w:color="auto"/>
              <w:right w:val="double" w:sz="6" w:space="0" w:color="auto"/>
            </w:tcBorders>
          </w:tcPr>
          <w:p w14:paraId="3B2B667C" w14:textId="77777777" w:rsidR="00E82692" w:rsidRPr="009F3AEA" w:rsidRDefault="00E82692" w:rsidP="0071063D">
            <w:pPr>
              <w:jc w:val="both"/>
            </w:pPr>
          </w:p>
        </w:tc>
      </w:tr>
      <w:tr w:rsidR="00E0110B" w:rsidRPr="009F3AEA" w14:paraId="1A372C98" w14:textId="77777777" w:rsidTr="00E0110B">
        <w:tc>
          <w:tcPr>
            <w:tcW w:w="1332" w:type="dxa"/>
            <w:tcBorders>
              <w:top w:val="single" w:sz="6" w:space="0" w:color="auto"/>
              <w:left w:val="double" w:sz="6" w:space="0" w:color="auto"/>
              <w:bottom w:val="single" w:sz="6" w:space="0" w:color="auto"/>
              <w:right w:val="single" w:sz="6" w:space="0" w:color="auto"/>
            </w:tcBorders>
          </w:tcPr>
          <w:p w14:paraId="3AEFAF63" w14:textId="77777777" w:rsidR="00E0110B" w:rsidRPr="009F3AEA" w:rsidRDefault="00E0110B" w:rsidP="0071063D">
            <w:pPr>
              <w:jc w:val="both"/>
            </w:pPr>
            <w:r w:rsidRPr="009F3AEA">
              <w:t>2013</w:t>
            </w:r>
          </w:p>
        </w:tc>
        <w:tc>
          <w:tcPr>
            <w:tcW w:w="1260" w:type="dxa"/>
            <w:tcBorders>
              <w:top w:val="single" w:sz="6" w:space="0" w:color="auto"/>
              <w:left w:val="single" w:sz="6" w:space="0" w:color="auto"/>
              <w:bottom w:val="single" w:sz="6" w:space="0" w:color="auto"/>
              <w:right w:val="single" w:sz="6" w:space="0" w:color="auto"/>
            </w:tcBorders>
          </w:tcPr>
          <w:p w14:paraId="18282C41"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836716F" w14:textId="77777777" w:rsidR="00E0110B" w:rsidRPr="009F3AEA" w:rsidRDefault="00E0110B" w:rsidP="0071063D">
            <w:pPr>
              <w:jc w:val="both"/>
            </w:pPr>
            <w:r w:rsidRPr="009F3AEA">
              <w:t>АО "ДСК "АВТОБАН"</w:t>
            </w:r>
          </w:p>
        </w:tc>
        <w:tc>
          <w:tcPr>
            <w:tcW w:w="2680" w:type="dxa"/>
            <w:tcBorders>
              <w:top w:val="single" w:sz="6" w:space="0" w:color="auto"/>
              <w:left w:val="single" w:sz="6" w:space="0" w:color="auto"/>
              <w:bottom w:val="single" w:sz="6" w:space="0" w:color="auto"/>
              <w:right w:val="double" w:sz="6" w:space="0" w:color="auto"/>
            </w:tcBorders>
          </w:tcPr>
          <w:p w14:paraId="3BAA9587" w14:textId="77777777" w:rsidR="00E0110B" w:rsidRPr="009F3AEA" w:rsidRDefault="00E0110B" w:rsidP="0071063D">
            <w:pPr>
              <w:jc w:val="both"/>
            </w:pPr>
            <w:r w:rsidRPr="009F3AEA">
              <w:t>Генеральный директор, Член Совета директоров</w:t>
            </w:r>
          </w:p>
        </w:tc>
      </w:tr>
      <w:tr w:rsidR="00E0110B" w:rsidRPr="009F3AEA" w14:paraId="1E1E66D6" w14:textId="77777777" w:rsidTr="00E0110B">
        <w:tc>
          <w:tcPr>
            <w:tcW w:w="1332" w:type="dxa"/>
            <w:tcBorders>
              <w:top w:val="single" w:sz="6" w:space="0" w:color="auto"/>
              <w:left w:val="double" w:sz="6" w:space="0" w:color="auto"/>
              <w:bottom w:val="single" w:sz="6" w:space="0" w:color="auto"/>
              <w:right w:val="single" w:sz="6" w:space="0" w:color="auto"/>
            </w:tcBorders>
          </w:tcPr>
          <w:p w14:paraId="51B680CF" w14:textId="77777777" w:rsidR="00E0110B" w:rsidRPr="009F3AEA" w:rsidRDefault="00E0110B" w:rsidP="0071063D">
            <w:pPr>
              <w:jc w:val="both"/>
            </w:pPr>
            <w:r w:rsidRPr="009F3AEA">
              <w:t>2013</w:t>
            </w:r>
          </w:p>
        </w:tc>
        <w:tc>
          <w:tcPr>
            <w:tcW w:w="1260" w:type="dxa"/>
            <w:tcBorders>
              <w:top w:val="single" w:sz="6" w:space="0" w:color="auto"/>
              <w:left w:val="single" w:sz="6" w:space="0" w:color="auto"/>
              <w:bottom w:val="single" w:sz="6" w:space="0" w:color="auto"/>
              <w:right w:val="single" w:sz="6" w:space="0" w:color="auto"/>
            </w:tcBorders>
          </w:tcPr>
          <w:p w14:paraId="61786AE0"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3A8FFDF" w14:textId="77777777" w:rsidR="00E0110B" w:rsidRPr="009F3AEA" w:rsidRDefault="00E0110B" w:rsidP="0071063D">
            <w:pPr>
              <w:jc w:val="both"/>
            </w:pPr>
            <w:r w:rsidRPr="009F3AEA">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14:paraId="656CE873" w14:textId="77777777" w:rsidR="00E0110B" w:rsidRPr="009F3AEA" w:rsidRDefault="00E0110B" w:rsidP="0071063D">
            <w:pPr>
              <w:jc w:val="both"/>
            </w:pPr>
            <w:r w:rsidRPr="009F3AEA">
              <w:t>Член Совета директоров</w:t>
            </w:r>
          </w:p>
        </w:tc>
      </w:tr>
      <w:tr w:rsidR="00E0110B" w:rsidRPr="009F3AEA" w14:paraId="14BECDC6" w14:textId="77777777" w:rsidTr="00E0110B">
        <w:tc>
          <w:tcPr>
            <w:tcW w:w="1332" w:type="dxa"/>
            <w:tcBorders>
              <w:top w:val="single" w:sz="6" w:space="0" w:color="auto"/>
              <w:left w:val="double" w:sz="6" w:space="0" w:color="auto"/>
              <w:bottom w:val="single" w:sz="6" w:space="0" w:color="auto"/>
              <w:right w:val="single" w:sz="6" w:space="0" w:color="auto"/>
            </w:tcBorders>
          </w:tcPr>
          <w:p w14:paraId="0F5BD82B" w14:textId="77777777" w:rsidR="00E0110B" w:rsidRPr="009F3AEA" w:rsidRDefault="00E0110B" w:rsidP="0071063D">
            <w:pPr>
              <w:jc w:val="both"/>
            </w:pPr>
            <w:r w:rsidRPr="009F3AEA">
              <w:t>2013</w:t>
            </w:r>
          </w:p>
        </w:tc>
        <w:tc>
          <w:tcPr>
            <w:tcW w:w="1260" w:type="dxa"/>
            <w:tcBorders>
              <w:top w:val="single" w:sz="6" w:space="0" w:color="auto"/>
              <w:left w:val="single" w:sz="6" w:space="0" w:color="auto"/>
              <w:bottom w:val="single" w:sz="6" w:space="0" w:color="auto"/>
              <w:right w:val="single" w:sz="6" w:space="0" w:color="auto"/>
            </w:tcBorders>
          </w:tcPr>
          <w:p w14:paraId="5180947B"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CCD08A0" w14:textId="77777777" w:rsidR="00E0110B" w:rsidRPr="009F3AEA" w:rsidRDefault="00E0110B" w:rsidP="0071063D">
            <w:pPr>
              <w:jc w:val="both"/>
            </w:pPr>
            <w:r w:rsidRPr="009F3AEA">
              <w:t>ООО "АЛЬТ-сервис"</w:t>
            </w:r>
          </w:p>
        </w:tc>
        <w:tc>
          <w:tcPr>
            <w:tcW w:w="2680" w:type="dxa"/>
            <w:tcBorders>
              <w:top w:val="single" w:sz="6" w:space="0" w:color="auto"/>
              <w:left w:val="single" w:sz="6" w:space="0" w:color="auto"/>
              <w:bottom w:val="single" w:sz="6" w:space="0" w:color="auto"/>
              <w:right w:val="double" w:sz="6" w:space="0" w:color="auto"/>
            </w:tcBorders>
          </w:tcPr>
          <w:p w14:paraId="70D0C913" w14:textId="77777777" w:rsidR="00E0110B" w:rsidRPr="009F3AEA" w:rsidRDefault="00E0110B" w:rsidP="0071063D">
            <w:pPr>
              <w:jc w:val="both"/>
            </w:pPr>
            <w:r w:rsidRPr="009F3AEA">
              <w:t>Генеральный директор (по совместительству)</w:t>
            </w:r>
          </w:p>
        </w:tc>
      </w:tr>
      <w:tr w:rsidR="00E0110B" w:rsidRPr="009F3AEA" w14:paraId="6E1145C3" w14:textId="77777777" w:rsidTr="00E0110B">
        <w:tc>
          <w:tcPr>
            <w:tcW w:w="1332" w:type="dxa"/>
            <w:tcBorders>
              <w:top w:val="single" w:sz="6" w:space="0" w:color="auto"/>
              <w:left w:val="double" w:sz="6" w:space="0" w:color="auto"/>
              <w:bottom w:val="single" w:sz="6" w:space="0" w:color="auto"/>
              <w:right w:val="single" w:sz="6" w:space="0" w:color="auto"/>
            </w:tcBorders>
          </w:tcPr>
          <w:p w14:paraId="76E8DFBF" w14:textId="77777777" w:rsidR="00E0110B" w:rsidRPr="009F3AEA" w:rsidRDefault="00E0110B" w:rsidP="0071063D">
            <w:pPr>
              <w:jc w:val="both"/>
            </w:pPr>
            <w:r w:rsidRPr="009F3AEA">
              <w:t>2013</w:t>
            </w:r>
          </w:p>
        </w:tc>
        <w:tc>
          <w:tcPr>
            <w:tcW w:w="1260" w:type="dxa"/>
            <w:tcBorders>
              <w:top w:val="single" w:sz="6" w:space="0" w:color="auto"/>
              <w:left w:val="single" w:sz="6" w:space="0" w:color="auto"/>
              <w:bottom w:val="single" w:sz="6" w:space="0" w:color="auto"/>
              <w:right w:val="single" w:sz="6" w:space="0" w:color="auto"/>
            </w:tcBorders>
          </w:tcPr>
          <w:p w14:paraId="5EDC92C7"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EF7C7D1" w14:textId="77777777" w:rsidR="00E0110B" w:rsidRPr="009F3AEA" w:rsidRDefault="00E0110B" w:rsidP="0071063D">
            <w:pPr>
              <w:jc w:val="both"/>
            </w:pPr>
            <w:r w:rsidRPr="009F3AEA">
              <w:t>ООО "Профиль"</w:t>
            </w:r>
          </w:p>
        </w:tc>
        <w:tc>
          <w:tcPr>
            <w:tcW w:w="2680" w:type="dxa"/>
            <w:tcBorders>
              <w:top w:val="single" w:sz="6" w:space="0" w:color="auto"/>
              <w:left w:val="single" w:sz="6" w:space="0" w:color="auto"/>
              <w:bottom w:val="single" w:sz="6" w:space="0" w:color="auto"/>
              <w:right w:val="double" w:sz="6" w:space="0" w:color="auto"/>
            </w:tcBorders>
          </w:tcPr>
          <w:p w14:paraId="12B96981" w14:textId="77777777" w:rsidR="00E0110B" w:rsidRPr="009F3AEA" w:rsidRDefault="00E0110B" w:rsidP="0071063D">
            <w:pPr>
              <w:jc w:val="both"/>
            </w:pPr>
            <w:r w:rsidRPr="009F3AEA">
              <w:t>Директор (по совместительству)</w:t>
            </w:r>
          </w:p>
        </w:tc>
      </w:tr>
      <w:tr w:rsidR="00E0110B" w:rsidRPr="009F3AEA" w14:paraId="7AEA060B" w14:textId="77777777" w:rsidTr="00E0110B">
        <w:tc>
          <w:tcPr>
            <w:tcW w:w="1332" w:type="dxa"/>
            <w:tcBorders>
              <w:top w:val="single" w:sz="6" w:space="0" w:color="auto"/>
              <w:left w:val="double" w:sz="6" w:space="0" w:color="auto"/>
              <w:bottom w:val="single" w:sz="6" w:space="0" w:color="auto"/>
              <w:right w:val="single" w:sz="6" w:space="0" w:color="auto"/>
            </w:tcBorders>
          </w:tcPr>
          <w:p w14:paraId="27AE4A1E" w14:textId="77777777" w:rsidR="00E0110B" w:rsidRPr="009F3AEA" w:rsidRDefault="00E0110B" w:rsidP="0071063D">
            <w:pPr>
              <w:jc w:val="both"/>
            </w:pPr>
            <w:r w:rsidRPr="009F3AEA">
              <w:t>2013</w:t>
            </w:r>
          </w:p>
        </w:tc>
        <w:tc>
          <w:tcPr>
            <w:tcW w:w="1260" w:type="dxa"/>
            <w:tcBorders>
              <w:top w:val="single" w:sz="6" w:space="0" w:color="auto"/>
              <w:left w:val="single" w:sz="6" w:space="0" w:color="auto"/>
              <w:bottom w:val="single" w:sz="6" w:space="0" w:color="auto"/>
              <w:right w:val="single" w:sz="6" w:space="0" w:color="auto"/>
            </w:tcBorders>
          </w:tcPr>
          <w:p w14:paraId="645E3989"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DD23868" w14:textId="77777777" w:rsidR="00E0110B" w:rsidRPr="009F3AEA" w:rsidRDefault="00E0110B" w:rsidP="0071063D">
            <w:pPr>
              <w:jc w:val="both"/>
            </w:pPr>
            <w:r w:rsidRPr="009F3AEA">
              <w:t>ОАО "Строительное управление № 909"</w:t>
            </w:r>
          </w:p>
        </w:tc>
        <w:tc>
          <w:tcPr>
            <w:tcW w:w="2680" w:type="dxa"/>
            <w:tcBorders>
              <w:top w:val="single" w:sz="6" w:space="0" w:color="auto"/>
              <w:left w:val="single" w:sz="6" w:space="0" w:color="auto"/>
              <w:bottom w:val="single" w:sz="6" w:space="0" w:color="auto"/>
              <w:right w:val="double" w:sz="6" w:space="0" w:color="auto"/>
            </w:tcBorders>
          </w:tcPr>
          <w:p w14:paraId="54CA9604" w14:textId="77777777" w:rsidR="00E0110B" w:rsidRPr="009F3AEA" w:rsidRDefault="00E0110B" w:rsidP="0071063D">
            <w:pPr>
              <w:jc w:val="both"/>
            </w:pPr>
            <w:r w:rsidRPr="009F3AEA">
              <w:t>Член Совета директоров</w:t>
            </w:r>
          </w:p>
        </w:tc>
      </w:tr>
      <w:tr w:rsidR="00E0110B" w:rsidRPr="009F3AEA" w14:paraId="49568AC4" w14:textId="77777777" w:rsidTr="00E0110B">
        <w:tc>
          <w:tcPr>
            <w:tcW w:w="1332" w:type="dxa"/>
            <w:tcBorders>
              <w:top w:val="single" w:sz="6" w:space="0" w:color="auto"/>
              <w:left w:val="double" w:sz="6" w:space="0" w:color="auto"/>
              <w:bottom w:val="single" w:sz="6" w:space="0" w:color="auto"/>
              <w:right w:val="single" w:sz="6" w:space="0" w:color="auto"/>
            </w:tcBorders>
          </w:tcPr>
          <w:p w14:paraId="7EF6D817" w14:textId="77777777" w:rsidR="00E0110B" w:rsidRPr="009F3AEA" w:rsidRDefault="00E0110B" w:rsidP="0071063D">
            <w:pPr>
              <w:jc w:val="both"/>
            </w:pPr>
            <w:r w:rsidRPr="009F3AEA">
              <w:t>2013</w:t>
            </w:r>
          </w:p>
        </w:tc>
        <w:tc>
          <w:tcPr>
            <w:tcW w:w="1260" w:type="dxa"/>
            <w:tcBorders>
              <w:top w:val="single" w:sz="6" w:space="0" w:color="auto"/>
              <w:left w:val="single" w:sz="6" w:space="0" w:color="auto"/>
              <w:bottom w:val="single" w:sz="6" w:space="0" w:color="auto"/>
              <w:right w:val="single" w:sz="6" w:space="0" w:color="auto"/>
            </w:tcBorders>
          </w:tcPr>
          <w:p w14:paraId="5ECCF38C"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7A8322C" w14:textId="77777777" w:rsidR="00E0110B" w:rsidRPr="009F3AEA" w:rsidRDefault="00E0110B" w:rsidP="0071063D">
            <w:pPr>
              <w:jc w:val="both"/>
            </w:pPr>
            <w:r w:rsidRPr="009F3AEA">
              <w:t>ОАО "Строительное управление № 920"</w:t>
            </w:r>
          </w:p>
        </w:tc>
        <w:tc>
          <w:tcPr>
            <w:tcW w:w="2680" w:type="dxa"/>
            <w:tcBorders>
              <w:top w:val="single" w:sz="6" w:space="0" w:color="auto"/>
              <w:left w:val="single" w:sz="6" w:space="0" w:color="auto"/>
              <w:bottom w:val="single" w:sz="6" w:space="0" w:color="auto"/>
              <w:right w:val="double" w:sz="6" w:space="0" w:color="auto"/>
            </w:tcBorders>
          </w:tcPr>
          <w:p w14:paraId="0A99CCE8" w14:textId="77777777" w:rsidR="00E0110B" w:rsidRPr="009F3AEA" w:rsidRDefault="00E0110B" w:rsidP="0071063D">
            <w:pPr>
              <w:jc w:val="both"/>
            </w:pPr>
            <w:r w:rsidRPr="009F3AEA">
              <w:t>Член Совета директоров</w:t>
            </w:r>
          </w:p>
        </w:tc>
      </w:tr>
      <w:tr w:rsidR="00E0110B" w:rsidRPr="009F3AEA" w14:paraId="16F1DAD6" w14:textId="77777777" w:rsidTr="00E0110B">
        <w:tc>
          <w:tcPr>
            <w:tcW w:w="1332" w:type="dxa"/>
            <w:tcBorders>
              <w:top w:val="single" w:sz="6" w:space="0" w:color="auto"/>
              <w:left w:val="double" w:sz="6" w:space="0" w:color="auto"/>
              <w:bottom w:val="single" w:sz="6" w:space="0" w:color="auto"/>
              <w:right w:val="single" w:sz="6" w:space="0" w:color="auto"/>
            </w:tcBorders>
          </w:tcPr>
          <w:p w14:paraId="18165AAC" w14:textId="77777777" w:rsidR="00E0110B" w:rsidRPr="009F3AEA" w:rsidRDefault="00E0110B" w:rsidP="0071063D">
            <w:pPr>
              <w:jc w:val="both"/>
            </w:pPr>
            <w:r w:rsidRPr="009F3AEA">
              <w:t>2013</w:t>
            </w:r>
          </w:p>
        </w:tc>
        <w:tc>
          <w:tcPr>
            <w:tcW w:w="1260" w:type="dxa"/>
            <w:tcBorders>
              <w:top w:val="single" w:sz="6" w:space="0" w:color="auto"/>
              <w:left w:val="single" w:sz="6" w:space="0" w:color="auto"/>
              <w:bottom w:val="single" w:sz="6" w:space="0" w:color="auto"/>
              <w:right w:val="single" w:sz="6" w:space="0" w:color="auto"/>
            </w:tcBorders>
          </w:tcPr>
          <w:p w14:paraId="2CA12751" w14:textId="77777777" w:rsidR="00E0110B" w:rsidRPr="009F3AEA" w:rsidRDefault="00E0110B" w:rsidP="0071063D">
            <w:pPr>
              <w:jc w:val="both"/>
            </w:pPr>
            <w:r w:rsidRPr="009F3AEA">
              <w:t>2018</w:t>
            </w:r>
          </w:p>
        </w:tc>
        <w:tc>
          <w:tcPr>
            <w:tcW w:w="3980" w:type="dxa"/>
            <w:tcBorders>
              <w:top w:val="single" w:sz="6" w:space="0" w:color="auto"/>
              <w:left w:val="single" w:sz="6" w:space="0" w:color="auto"/>
              <w:bottom w:val="single" w:sz="6" w:space="0" w:color="auto"/>
              <w:right w:val="single" w:sz="6" w:space="0" w:color="auto"/>
            </w:tcBorders>
          </w:tcPr>
          <w:p w14:paraId="3D6E160F" w14:textId="77777777" w:rsidR="00E0110B" w:rsidRPr="009F3AEA" w:rsidRDefault="00E0110B" w:rsidP="0071063D">
            <w:pPr>
              <w:jc w:val="both"/>
            </w:pPr>
            <w:r w:rsidRPr="009F3AEA">
              <w:t>ООО "Экспобанк"</w:t>
            </w:r>
          </w:p>
        </w:tc>
        <w:tc>
          <w:tcPr>
            <w:tcW w:w="2680" w:type="dxa"/>
            <w:tcBorders>
              <w:top w:val="single" w:sz="6" w:space="0" w:color="auto"/>
              <w:left w:val="single" w:sz="6" w:space="0" w:color="auto"/>
              <w:bottom w:val="single" w:sz="6" w:space="0" w:color="auto"/>
              <w:right w:val="double" w:sz="6" w:space="0" w:color="auto"/>
            </w:tcBorders>
          </w:tcPr>
          <w:p w14:paraId="435109CD" w14:textId="77777777" w:rsidR="00E0110B" w:rsidRPr="009F3AEA" w:rsidRDefault="00E0110B" w:rsidP="0071063D">
            <w:pPr>
              <w:jc w:val="both"/>
            </w:pPr>
            <w:r w:rsidRPr="009F3AEA">
              <w:t>Член Совета директоров</w:t>
            </w:r>
          </w:p>
        </w:tc>
      </w:tr>
      <w:tr w:rsidR="00E0110B" w:rsidRPr="009F3AEA" w14:paraId="288552AC" w14:textId="77777777" w:rsidTr="00E0110B">
        <w:tc>
          <w:tcPr>
            <w:tcW w:w="1332" w:type="dxa"/>
            <w:tcBorders>
              <w:top w:val="single" w:sz="6" w:space="0" w:color="auto"/>
              <w:left w:val="double" w:sz="6" w:space="0" w:color="auto"/>
              <w:bottom w:val="single" w:sz="6" w:space="0" w:color="auto"/>
              <w:right w:val="single" w:sz="6" w:space="0" w:color="auto"/>
            </w:tcBorders>
          </w:tcPr>
          <w:p w14:paraId="576503A8" w14:textId="77777777" w:rsidR="00E0110B" w:rsidRPr="009F3AEA" w:rsidRDefault="00E0110B" w:rsidP="0071063D">
            <w:pPr>
              <w:spacing w:after="0"/>
              <w:jc w:val="both"/>
            </w:pPr>
            <w:r w:rsidRPr="009F3AEA">
              <w:t>2017</w:t>
            </w:r>
          </w:p>
        </w:tc>
        <w:tc>
          <w:tcPr>
            <w:tcW w:w="1260" w:type="dxa"/>
            <w:tcBorders>
              <w:top w:val="single" w:sz="6" w:space="0" w:color="auto"/>
              <w:left w:val="single" w:sz="6" w:space="0" w:color="auto"/>
              <w:bottom w:val="single" w:sz="6" w:space="0" w:color="auto"/>
              <w:right w:val="single" w:sz="6" w:space="0" w:color="auto"/>
            </w:tcBorders>
          </w:tcPr>
          <w:p w14:paraId="594A1B8C" w14:textId="77777777" w:rsidR="00E0110B" w:rsidRPr="009F3AEA" w:rsidRDefault="00E0110B" w:rsidP="0071063D">
            <w:pPr>
              <w:spacing w:after="0"/>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B0FA9B2" w14:textId="77777777" w:rsidR="00E0110B" w:rsidRPr="009F3AEA" w:rsidRDefault="00E0110B" w:rsidP="0071063D">
            <w:pPr>
              <w:spacing w:after="0"/>
              <w:jc w:val="both"/>
            </w:pPr>
            <w:r w:rsidRPr="009F3AEA">
              <w:t>ООО «АСК»</w:t>
            </w:r>
          </w:p>
        </w:tc>
        <w:tc>
          <w:tcPr>
            <w:tcW w:w="2680" w:type="dxa"/>
            <w:tcBorders>
              <w:top w:val="single" w:sz="6" w:space="0" w:color="auto"/>
              <w:left w:val="single" w:sz="6" w:space="0" w:color="auto"/>
              <w:bottom w:val="single" w:sz="6" w:space="0" w:color="auto"/>
              <w:right w:val="double" w:sz="6" w:space="0" w:color="auto"/>
            </w:tcBorders>
          </w:tcPr>
          <w:p w14:paraId="72EDD15A" w14:textId="77777777" w:rsidR="00E0110B" w:rsidRPr="009F3AEA" w:rsidRDefault="00E0110B" w:rsidP="0071063D">
            <w:pPr>
              <w:spacing w:after="0"/>
              <w:jc w:val="both"/>
            </w:pPr>
            <w:r w:rsidRPr="009F3AEA">
              <w:t>Член Совета директоров</w:t>
            </w:r>
          </w:p>
        </w:tc>
      </w:tr>
      <w:tr w:rsidR="00E0110B" w:rsidRPr="009F3AEA" w14:paraId="15C3B94F" w14:textId="77777777" w:rsidTr="00E0110B">
        <w:tc>
          <w:tcPr>
            <w:tcW w:w="1332" w:type="dxa"/>
            <w:tcBorders>
              <w:top w:val="single" w:sz="6" w:space="0" w:color="auto"/>
              <w:left w:val="double" w:sz="6" w:space="0" w:color="auto"/>
              <w:bottom w:val="double" w:sz="6" w:space="0" w:color="auto"/>
              <w:right w:val="single" w:sz="6" w:space="0" w:color="auto"/>
            </w:tcBorders>
          </w:tcPr>
          <w:p w14:paraId="1DC15665" w14:textId="77777777" w:rsidR="00E0110B" w:rsidRPr="009F3AEA" w:rsidRDefault="00E0110B" w:rsidP="0071063D">
            <w:pPr>
              <w:jc w:val="both"/>
            </w:pPr>
            <w:r w:rsidRPr="009F3AEA">
              <w:t>2014</w:t>
            </w:r>
          </w:p>
        </w:tc>
        <w:tc>
          <w:tcPr>
            <w:tcW w:w="1260" w:type="dxa"/>
            <w:tcBorders>
              <w:top w:val="single" w:sz="6" w:space="0" w:color="auto"/>
              <w:left w:val="single" w:sz="6" w:space="0" w:color="auto"/>
              <w:bottom w:val="double" w:sz="6" w:space="0" w:color="auto"/>
              <w:right w:val="single" w:sz="6" w:space="0" w:color="auto"/>
            </w:tcBorders>
          </w:tcPr>
          <w:p w14:paraId="1D1C263A"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BF34820" w14:textId="77777777" w:rsidR="00E0110B" w:rsidRPr="009F3AEA" w:rsidRDefault="00E0110B" w:rsidP="0071063D">
            <w:pPr>
              <w:jc w:val="both"/>
            </w:pPr>
            <w:r w:rsidRPr="009F3AEA">
              <w:t>АО "АВТОБАН-Финанс"</w:t>
            </w:r>
          </w:p>
        </w:tc>
        <w:tc>
          <w:tcPr>
            <w:tcW w:w="2680" w:type="dxa"/>
            <w:tcBorders>
              <w:top w:val="single" w:sz="6" w:space="0" w:color="auto"/>
              <w:left w:val="single" w:sz="6" w:space="0" w:color="auto"/>
              <w:bottom w:val="double" w:sz="6" w:space="0" w:color="auto"/>
              <w:right w:val="double" w:sz="6" w:space="0" w:color="auto"/>
            </w:tcBorders>
          </w:tcPr>
          <w:p w14:paraId="1F22D14A" w14:textId="77777777" w:rsidR="00E0110B" w:rsidRPr="009F3AEA" w:rsidRDefault="00E0110B" w:rsidP="0071063D">
            <w:pPr>
              <w:jc w:val="both"/>
            </w:pPr>
            <w:r w:rsidRPr="009F3AEA">
              <w:t>Член Совета директоров</w:t>
            </w:r>
          </w:p>
        </w:tc>
      </w:tr>
    </w:tbl>
    <w:p w14:paraId="10A8D2BC" w14:textId="77777777" w:rsidR="00E82692" w:rsidRPr="009F3AEA" w:rsidRDefault="00E82692" w:rsidP="0071063D">
      <w:pPr>
        <w:jc w:val="both"/>
      </w:pPr>
    </w:p>
    <w:p w14:paraId="37A93144" w14:textId="77777777" w:rsidR="00E82692" w:rsidRPr="009F3AEA" w:rsidRDefault="00E82692" w:rsidP="0071063D">
      <w:pPr>
        <w:pStyle w:val="ThinDelim"/>
        <w:jc w:val="both"/>
        <w:rPr>
          <w:sz w:val="20"/>
          <w:szCs w:val="20"/>
        </w:rPr>
      </w:pPr>
    </w:p>
    <w:p w14:paraId="70D3D5AB" w14:textId="77777777" w:rsidR="00E82692" w:rsidRPr="009F3AEA" w:rsidRDefault="00E82692" w:rsidP="0071063D">
      <w:pPr>
        <w:ind w:left="200"/>
        <w:jc w:val="both"/>
      </w:pPr>
      <w:r w:rsidRPr="009F3AEA">
        <w:t>Доля участия лица в уставном капитале эмитента, %:</w:t>
      </w:r>
      <w:r w:rsidRPr="009F3AEA">
        <w:rPr>
          <w:rStyle w:val="Subst"/>
        </w:rPr>
        <w:t xml:space="preserve"> 5</w:t>
      </w:r>
    </w:p>
    <w:p w14:paraId="09B8E468" w14:textId="77777777" w:rsidR="00E82692" w:rsidRPr="009F3AEA" w:rsidRDefault="00E82692" w:rsidP="0071063D">
      <w:pPr>
        <w:ind w:left="200"/>
        <w:jc w:val="both"/>
      </w:pPr>
      <w:r w:rsidRPr="009F3AEA">
        <w:t>Доля принадлежащих лицу обыкновенных акций эмитента, %:</w:t>
      </w:r>
      <w:r w:rsidRPr="009F3AEA">
        <w:rPr>
          <w:rStyle w:val="Subst"/>
        </w:rPr>
        <w:t xml:space="preserve"> 5</w:t>
      </w:r>
    </w:p>
    <w:p w14:paraId="151F10D2" w14:textId="77777777" w:rsidR="00D02246" w:rsidRPr="009F3AEA" w:rsidRDefault="00E82692" w:rsidP="0071063D">
      <w:pPr>
        <w:ind w:left="200"/>
        <w:jc w:val="both"/>
      </w:pPr>
      <w:r w:rsidRPr="009F3AEA">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p>
    <w:p w14:paraId="63D5141D" w14:textId="77777777" w:rsidR="00E82692" w:rsidRPr="009F3AEA" w:rsidRDefault="00E82692" w:rsidP="0071063D">
      <w:pPr>
        <w:ind w:left="200"/>
        <w:jc w:val="both"/>
      </w:pPr>
      <w:r w:rsidRPr="009F3AEA">
        <w:rPr>
          <w:rStyle w:val="Subst"/>
        </w:rPr>
        <w:t xml:space="preserve"> </w:t>
      </w:r>
      <w:r w:rsidR="00D02246" w:rsidRPr="009F3AEA">
        <w:rPr>
          <w:rStyle w:val="Subst"/>
        </w:rPr>
        <w:t>Э</w:t>
      </w:r>
      <w:r w:rsidRPr="009F3AEA">
        <w:rPr>
          <w:rStyle w:val="Subst"/>
        </w:rPr>
        <w:t>митент не выпускал опционов</w:t>
      </w:r>
    </w:p>
    <w:p w14:paraId="007195D9" w14:textId="77777777" w:rsidR="00D02246" w:rsidRPr="009F3AEA" w:rsidRDefault="00E82692" w:rsidP="0071063D">
      <w:pPr>
        <w:pStyle w:val="SubHeading"/>
        <w:ind w:left="200"/>
        <w:jc w:val="both"/>
      </w:pPr>
      <w:r w:rsidRPr="009F3AEA">
        <w:t>Доли участия лица в уставном (складочном) капитале (паевом фонде) дочерн</w:t>
      </w:r>
      <w:r w:rsidR="00B65C9D" w:rsidRPr="009F3AEA">
        <w:t xml:space="preserve">их и зависимых обществ эмитента </w:t>
      </w:r>
    </w:p>
    <w:p w14:paraId="208E5C3B" w14:textId="77777777" w:rsidR="00E82692" w:rsidRPr="009F3AEA" w:rsidRDefault="00E82692" w:rsidP="0071063D">
      <w:pPr>
        <w:pStyle w:val="SubHeading"/>
        <w:ind w:left="200"/>
        <w:jc w:val="both"/>
      </w:pPr>
      <w:r w:rsidRPr="009F3AEA">
        <w:rPr>
          <w:rStyle w:val="Subst"/>
        </w:rPr>
        <w:t>Лицо указанных долей не имеет</w:t>
      </w:r>
    </w:p>
    <w:p w14:paraId="10751855" w14:textId="77777777" w:rsidR="00B65C9D" w:rsidRPr="009F3AEA" w:rsidRDefault="00B65C9D" w:rsidP="0071063D">
      <w:pPr>
        <w:ind w:left="200"/>
        <w:jc w:val="both"/>
      </w:pPr>
    </w:p>
    <w:p w14:paraId="77332C23" w14:textId="77777777" w:rsidR="00E82692" w:rsidRPr="009F3AEA" w:rsidRDefault="00E82692" w:rsidP="0071063D">
      <w:pPr>
        <w:ind w:left="200"/>
        <w:jc w:val="both"/>
      </w:pPr>
      <w:r w:rsidRPr="009F3AEA">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w:t>
      </w:r>
      <w:r w:rsidR="00B65C9D" w:rsidRPr="009F3AEA">
        <w:t xml:space="preserve">венной деятельностью эмитента: </w:t>
      </w:r>
      <w:r w:rsidR="00B65C9D" w:rsidRPr="009F3AEA">
        <w:rPr>
          <w:b/>
          <w:i/>
        </w:rPr>
        <w:t>Указанных</w:t>
      </w:r>
      <w:r w:rsidRPr="009F3AEA">
        <w:rPr>
          <w:rStyle w:val="Subst"/>
        </w:rPr>
        <w:t xml:space="preserve"> родственных связей нет</w:t>
      </w:r>
    </w:p>
    <w:p w14:paraId="01312634" w14:textId="77777777" w:rsidR="00B65C9D" w:rsidRPr="009F3AEA" w:rsidRDefault="00B65C9D" w:rsidP="0071063D">
      <w:pPr>
        <w:ind w:left="200"/>
        <w:jc w:val="both"/>
      </w:pPr>
    </w:p>
    <w:p w14:paraId="55934EEA" w14:textId="77777777" w:rsidR="00E82692" w:rsidRPr="009F3AEA" w:rsidRDefault="00E82692" w:rsidP="0071063D">
      <w:pPr>
        <w:ind w:left="200"/>
        <w:jc w:val="both"/>
      </w:pPr>
      <w:r w:rsidRPr="009F3AEA">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B65C9D" w:rsidRPr="009F3AEA">
        <w:t xml:space="preserve"> против государственной власти:</w:t>
      </w:r>
    </w:p>
    <w:p w14:paraId="0F473F6D" w14:textId="77777777" w:rsidR="00E82692" w:rsidRPr="009F3AEA" w:rsidRDefault="00B65C9D" w:rsidP="0071063D">
      <w:pPr>
        <w:jc w:val="both"/>
      </w:pPr>
      <w:r w:rsidRPr="009F3AEA">
        <w:rPr>
          <w:rStyle w:val="Subst"/>
        </w:rPr>
        <w:t xml:space="preserve">  </w:t>
      </w:r>
      <w:r w:rsidR="00E82692" w:rsidRPr="009F3AEA">
        <w:rPr>
          <w:rStyle w:val="Subst"/>
        </w:rPr>
        <w:t>Лицо к указанным видам ответственности не привлекалось</w:t>
      </w:r>
    </w:p>
    <w:p w14:paraId="3B59046D" w14:textId="77777777" w:rsidR="00B65C9D" w:rsidRPr="009F3AEA" w:rsidRDefault="00B65C9D" w:rsidP="0071063D">
      <w:pPr>
        <w:ind w:left="200"/>
        <w:jc w:val="both"/>
      </w:pPr>
    </w:p>
    <w:p w14:paraId="610B9C8B" w14:textId="77777777" w:rsidR="00E82692" w:rsidRPr="009F3AEA" w:rsidRDefault="00E82692" w:rsidP="0071063D">
      <w:pPr>
        <w:ind w:left="200"/>
        <w:jc w:val="both"/>
      </w:pPr>
      <w:r w:rsidRPr="009F3AEA">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B65C9D" w:rsidRPr="009F3AEA">
        <w:t>):</w:t>
      </w:r>
      <w:r w:rsidR="00B65C9D" w:rsidRPr="009F3AEA">
        <w:rPr>
          <w:rStyle w:val="Subst"/>
        </w:rPr>
        <w:t xml:space="preserve"> Лицо</w:t>
      </w:r>
      <w:r w:rsidRPr="009F3AEA">
        <w:rPr>
          <w:rStyle w:val="Subst"/>
        </w:rPr>
        <w:t xml:space="preserve"> указанных должностей не занимало</w:t>
      </w:r>
    </w:p>
    <w:p w14:paraId="15815D43" w14:textId="77777777" w:rsidR="00E82692" w:rsidRPr="009F3AEA" w:rsidRDefault="00E82692" w:rsidP="0071063D">
      <w:pPr>
        <w:ind w:left="200"/>
        <w:jc w:val="both"/>
      </w:pPr>
    </w:p>
    <w:p w14:paraId="1EE381DF" w14:textId="77777777" w:rsidR="00E82692" w:rsidRPr="009F3AEA" w:rsidRDefault="00E82692" w:rsidP="0071063D">
      <w:pPr>
        <w:ind w:left="200"/>
        <w:jc w:val="both"/>
      </w:pPr>
      <w:r w:rsidRPr="009F3AEA">
        <w:t>ФИО:</w:t>
      </w:r>
      <w:r w:rsidRPr="009F3AEA">
        <w:rPr>
          <w:rStyle w:val="Subst"/>
        </w:rPr>
        <w:t xml:space="preserve"> Анисимов Денис Борисович</w:t>
      </w:r>
    </w:p>
    <w:p w14:paraId="18FA1A23" w14:textId="77777777" w:rsidR="00E82692" w:rsidRPr="009F3AEA" w:rsidRDefault="00E82692" w:rsidP="0071063D">
      <w:pPr>
        <w:ind w:left="200"/>
        <w:jc w:val="both"/>
      </w:pPr>
    </w:p>
    <w:p w14:paraId="4DC96730" w14:textId="77777777" w:rsidR="00E82692" w:rsidRPr="009F3AEA" w:rsidRDefault="00E82692" w:rsidP="0071063D">
      <w:pPr>
        <w:ind w:left="200"/>
        <w:jc w:val="both"/>
      </w:pPr>
      <w:r w:rsidRPr="009F3AEA">
        <w:lastRenderedPageBreak/>
        <w:t>Год рождения:</w:t>
      </w:r>
      <w:r w:rsidRPr="009F3AEA">
        <w:rPr>
          <w:rStyle w:val="Subst"/>
        </w:rPr>
        <w:t xml:space="preserve"> 1973</w:t>
      </w:r>
    </w:p>
    <w:p w14:paraId="4288784D" w14:textId="77777777" w:rsidR="00E82692" w:rsidRPr="009F3AEA" w:rsidRDefault="00E82692" w:rsidP="0071063D">
      <w:pPr>
        <w:pStyle w:val="ThinDelim"/>
        <w:jc w:val="both"/>
        <w:rPr>
          <w:sz w:val="20"/>
          <w:szCs w:val="20"/>
        </w:rPr>
      </w:pPr>
    </w:p>
    <w:p w14:paraId="087BEFFA" w14:textId="77777777" w:rsidR="00E82692" w:rsidRPr="009F3AEA" w:rsidRDefault="00435BD8" w:rsidP="0071063D">
      <w:pPr>
        <w:ind w:left="200"/>
        <w:jc w:val="both"/>
      </w:pPr>
      <w:r w:rsidRPr="009F3AEA">
        <w:t>Образование: высшее</w:t>
      </w:r>
    </w:p>
    <w:p w14:paraId="15B200AC" w14:textId="77777777" w:rsidR="00E82692" w:rsidRPr="009F3AEA" w:rsidRDefault="00E82692" w:rsidP="0071063D">
      <w:pPr>
        <w:ind w:left="200"/>
        <w:jc w:val="both"/>
      </w:pPr>
      <w:r w:rsidRPr="009F3AE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8D07876" w14:textId="77777777" w:rsidR="00E82692" w:rsidRPr="009F3AEA" w:rsidRDefault="00E82692" w:rsidP="0071063D">
      <w:pPr>
        <w:pStyle w:val="ThinDelim"/>
        <w:jc w:val="both"/>
        <w:rPr>
          <w:sz w:val="20"/>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82692" w:rsidRPr="009F3AEA" w14:paraId="58C90727" w14:textId="77777777" w:rsidTr="00E0110B">
        <w:tc>
          <w:tcPr>
            <w:tcW w:w="2592" w:type="dxa"/>
            <w:gridSpan w:val="2"/>
            <w:tcBorders>
              <w:top w:val="double" w:sz="6" w:space="0" w:color="auto"/>
              <w:left w:val="double" w:sz="6" w:space="0" w:color="auto"/>
              <w:bottom w:val="single" w:sz="6" w:space="0" w:color="auto"/>
              <w:right w:val="single" w:sz="6" w:space="0" w:color="auto"/>
            </w:tcBorders>
          </w:tcPr>
          <w:p w14:paraId="20AA26A1" w14:textId="77777777" w:rsidR="00E82692" w:rsidRPr="009F3AEA" w:rsidRDefault="00E82692" w:rsidP="0071063D">
            <w:pPr>
              <w:jc w:val="both"/>
            </w:pPr>
            <w:r w:rsidRPr="009F3AEA">
              <w:t>Период</w:t>
            </w:r>
          </w:p>
        </w:tc>
        <w:tc>
          <w:tcPr>
            <w:tcW w:w="3980" w:type="dxa"/>
            <w:tcBorders>
              <w:top w:val="double" w:sz="6" w:space="0" w:color="auto"/>
              <w:left w:val="single" w:sz="6" w:space="0" w:color="auto"/>
              <w:bottom w:val="single" w:sz="6" w:space="0" w:color="auto"/>
              <w:right w:val="single" w:sz="6" w:space="0" w:color="auto"/>
            </w:tcBorders>
          </w:tcPr>
          <w:p w14:paraId="3A98A736" w14:textId="77777777" w:rsidR="00E82692" w:rsidRPr="009F3AEA" w:rsidRDefault="00E82692" w:rsidP="0071063D">
            <w:pPr>
              <w:jc w:val="both"/>
            </w:pPr>
            <w:r w:rsidRPr="009F3AEA">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D53895A" w14:textId="77777777" w:rsidR="00E82692" w:rsidRPr="009F3AEA" w:rsidRDefault="00E82692" w:rsidP="0071063D">
            <w:pPr>
              <w:jc w:val="both"/>
            </w:pPr>
            <w:r w:rsidRPr="009F3AEA">
              <w:t>Должность</w:t>
            </w:r>
          </w:p>
        </w:tc>
      </w:tr>
      <w:tr w:rsidR="00E82692" w:rsidRPr="009F3AEA" w14:paraId="5339F849" w14:textId="77777777" w:rsidTr="00E0110B">
        <w:tc>
          <w:tcPr>
            <w:tcW w:w="1332" w:type="dxa"/>
            <w:tcBorders>
              <w:top w:val="single" w:sz="6" w:space="0" w:color="auto"/>
              <w:left w:val="double" w:sz="6" w:space="0" w:color="auto"/>
              <w:bottom w:val="single" w:sz="6" w:space="0" w:color="auto"/>
              <w:right w:val="single" w:sz="6" w:space="0" w:color="auto"/>
            </w:tcBorders>
          </w:tcPr>
          <w:p w14:paraId="33244B9E" w14:textId="77777777" w:rsidR="00E82692" w:rsidRPr="009F3AEA" w:rsidRDefault="00E82692" w:rsidP="0071063D">
            <w:pPr>
              <w:jc w:val="both"/>
            </w:pPr>
            <w:r w:rsidRPr="009F3AEA">
              <w:t>с</w:t>
            </w:r>
          </w:p>
        </w:tc>
        <w:tc>
          <w:tcPr>
            <w:tcW w:w="1260" w:type="dxa"/>
            <w:tcBorders>
              <w:top w:val="single" w:sz="6" w:space="0" w:color="auto"/>
              <w:left w:val="single" w:sz="6" w:space="0" w:color="auto"/>
              <w:bottom w:val="single" w:sz="6" w:space="0" w:color="auto"/>
              <w:right w:val="single" w:sz="6" w:space="0" w:color="auto"/>
            </w:tcBorders>
          </w:tcPr>
          <w:p w14:paraId="1275CE2F" w14:textId="77777777" w:rsidR="00E82692" w:rsidRPr="009F3AEA" w:rsidRDefault="00E82692" w:rsidP="0071063D">
            <w:pPr>
              <w:jc w:val="both"/>
            </w:pPr>
            <w:r w:rsidRPr="009F3AEA">
              <w:t>по</w:t>
            </w:r>
          </w:p>
        </w:tc>
        <w:tc>
          <w:tcPr>
            <w:tcW w:w="3980" w:type="dxa"/>
            <w:tcBorders>
              <w:top w:val="single" w:sz="6" w:space="0" w:color="auto"/>
              <w:left w:val="single" w:sz="6" w:space="0" w:color="auto"/>
              <w:bottom w:val="single" w:sz="6" w:space="0" w:color="auto"/>
              <w:right w:val="single" w:sz="6" w:space="0" w:color="auto"/>
            </w:tcBorders>
          </w:tcPr>
          <w:p w14:paraId="4C73961F" w14:textId="77777777" w:rsidR="00E82692" w:rsidRPr="009F3AEA" w:rsidRDefault="00E82692" w:rsidP="0071063D">
            <w:pPr>
              <w:jc w:val="both"/>
            </w:pPr>
          </w:p>
        </w:tc>
        <w:tc>
          <w:tcPr>
            <w:tcW w:w="2680" w:type="dxa"/>
            <w:tcBorders>
              <w:top w:val="single" w:sz="6" w:space="0" w:color="auto"/>
              <w:left w:val="single" w:sz="6" w:space="0" w:color="auto"/>
              <w:bottom w:val="single" w:sz="6" w:space="0" w:color="auto"/>
              <w:right w:val="double" w:sz="6" w:space="0" w:color="auto"/>
            </w:tcBorders>
          </w:tcPr>
          <w:p w14:paraId="0953142F" w14:textId="77777777" w:rsidR="00E82692" w:rsidRPr="009F3AEA" w:rsidRDefault="00E82692" w:rsidP="0071063D">
            <w:pPr>
              <w:jc w:val="both"/>
            </w:pPr>
          </w:p>
        </w:tc>
      </w:tr>
      <w:tr w:rsidR="00E0110B" w:rsidRPr="009F3AEA" w14:paraId="4E0C0F5B" w14:textId="77777777" w:rsidTr="00E0110B">
        <w:tc>
          <w:tcPr>
            <w:tcW w:w="1332" w:type="dxa"/>
            <w:tcBorders>
              <w:top w:val="single" w:sz="6" w:space="0" w:color="auto"/>
              <w:left w:val="double" w:sz="6" w:space="0" w:color="auto"/>
              <w:bottom w:val="single" w:sz="6" w:space="0" w:color="auto"/>
              <w:right w:val="single" w:sz="6" w:space="0" w:color="auto"/>
            </w:tcBorders>
          </w:tcPr>
          <w:p w14:paraId="71F6DE9C" w14:textId="77777777" w:rsidR="00E0110B" w:rsidRPr="009F3AEA" w:rsidRDefault="00E0110B" w:rsidP="0071063D">
            <w:pPr>
              <w:jc w:val="both"/>
            </w:pPr>
            <w:r w:rsidRPr="009F3AEA">
              <w:t>2013</w:t>
            </w:r>
          </w:p>
        </w:tc>
        <w:tc>
          <w:tcPr>
            <w:tcW w:w="1260" w:type="dxa"/>
            <w:tcBorders>
              <w:top w:val="single" w:sz="6" w:space="0" w:color="auto"/>
              <w:left w:val="single" w:sz="6" w:space="0" w:color="auto"/>
              <w:bottom w:val="single" w:sz="6" w:space="0" w:color="auto"/>
              <w:right w:val="single" w:sz="6" w:space="0" w:color="auto"/>
            </w:tcBorders>
          </w:tcPr>
          <w:p w14:paraId="26C6FB90"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AAD8493" w14:textId="77777777" w:rsidR="00E0110B" w:rsidRPr="009F3AEA" w:rsidRDefault="00E0110B" w:rsidP="0071063D">
            <w:pPr>
              <w:jc w:val="both"/>
            </w:pPr>
            <w:r w:rsidRPr="009F3AEA">
              <w:t>АО «ДСК «АВТОБАН»</w:t>
            </w:r>
          </w:p>
        </w:tc>
        <w:tc>
          <w:tcPr>
            <w:tcW w:w="2680" w:type="dxa"/>
            <w:tcBorders>
              <w:top w:val="single" w:sz="6" w:space="0" w:color="auto"/>
              <w:left w:val="single" w:sz="6" w:space="0" w:color="auto"/>
              <w:bottom w:val="single" w:sz="6" w:space="0" w:color="auto"/>
              <w:right w:val="double" w:sz="6" w:space="0" w:color="auto"/>
            </w:tcBorders>
          </w:tcPr>
          <w:p w14:paraId="2DC3DD43" w14:textId="77777777" w:rsidR="00E0110B" w:rsidRPr="009F3AEA" w:rsidRDefault="00E0110B" w:rsidP="0071063D">
            <w:pPr>
              <w:jc w:val="both"/>
            </w:pPr>
            <w:r w:rsidRPr="009F3AEA">
              <w:t>Заместитель генерального директора по финансовому развитию</w:t>
            </w:r>
          </w:p>
        </w:tc>
      </w:tr>
      <w:tr w:rsidR="00E0110B" w:rsidRPr="009F3AEA" w14:paraId="64178BD3" w14:textId="77777777" w:rsidTr="00E0110B">
        <w:tc>
          <w:tcPr>
            <w:tcW w:w="1332" w:type="dxa"/>
            <w:tcBorders>
              <w:top w:val="single" w:sz="6" w:space="0" w:color="auto"/>
              <w:left w:val="double" w:sz="6" w:space="0" w:color="auto"/>
              <w:bottom w:val="single" w:sz="6" w:space="0" w:color="auto"/>
              <w:right w:val="single" w:sz="6" w:space="0" w:color="auto"/>
            </w:tcBorders>
          </w:tcPr>
          <w:p w14:paraId="3FB602DB" w14:textId="77777777" w:rsidR="00E0110B" w:rsidRPr="009F3AEA" w:rsidRDefault="00E0110B" w:rsidP="0071063D">
            <w:pPr>
              <w:jc w:val="both"/>
            </w:pPr>
            <w:r w:rsidRPr="009F3AEA">
              <w:t>2014</w:t>
            </w:r>
          </w:p>
        </w:tc>
        <w:tc>
          <w:tcPr>
            <w:tcW w:w="1260" w:type="dxa"/>
            <w:tcBorders>
              <w:top w:val="single" w:sz="6" w:space="0" w:color="auto"/>
              <w:left w:val="single" w:sz="6" w:space="0" w:color="auto"/>
              <w:bottom w:val="single" w:sz="6" w:space="0" w:color="auto"/>
              <w:right w:val="single" w:sz="6" w:space="0" w:color="auto"/>
            </w:tcBorders>
          </w:tcPr>
          <w:p w14:paraId="44985B82"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3FB5CCD" w14:textId="77777777" w:rsidR="00E0110B" w:rsidRPr="009F3AEA" w:rsidRDefault="00E0110B" w:rsidP="0071063D">
            <w:pPr>
              <w:jc w:val="both"/>
            </w:pPr>
            <w:r w:rsidRPr="009F3AEA">
              <w:t>АО "ДСК "АВТОБАН"</w:t>
            </w:r>
          </w:p>
        </w:tc>
        <w:tc>
          <w:tcPr>
            <w:tcW w:w="2680" w:type="dxa"/>
            <w:tcBorders>
              <w:top w:val="single" w:sz="6" w:space="0" w:color="auto"/>
              <w:left w:val="single" w:sz="6" w:space="0" w:color="auto"/>
              <w:bottom w:val="single" w:sz="6" w:space="0" w:color="auto"/>
              <w:right w:val="double" w:sz="6" w:space="0" w:color="auto"/>
            </w:tcBorders>
          </w:tcPr>
          <w:p w14:paraId="7D23DE64" w14:textId="77777777" w:rsidR="00E0110B" w:rsidRPr="009F3AEA" w:rsidRDefault="00E0110B" w:rsidP="0071063D">
            <w:pPr>
              <w:jc w:val="both"/>
            </w:pPr>
            <w:r w:rsidRPr="009F3AEA">
              <w:t>Член Совета директоров</w:t>
            </w:r>
          </w:p>
        </w:tc>
      </w:tr>
      <w:tr w:rsidR="00E0110B" w:rsidRPr="009F3AEA" w14:paraId="0E8CF00B" w14:textId="77777777" w:rsidTr="00E0110B">
        <w:tc>
          <w:tcPr>
            <w:tcW w:w="1332" w:type="dxa"/>
            <w:tcBorders>
              <w:top w:val="single" w:sz="6" w:space="0" w:color="auto"/>
              <w:left w:val="double" w:sz="6" w:space="0" w:color="auto"/>
              <w:bottom w:val="single" w:sz="6" w:space="0" w:color="auto"/>
              <w:right w:val="single" w:sz="6" w:space="0" w:color="auto"/>
            </w:tcBorders>
          </w:tcPr>
          <w:p w14:paraId="765C1443" w14:textId="77777777" w:rsidR="00E0110B" w:rsidRPr="009F3AEA" w:rsidRDefault="00E0110B" w:rsidP="0071063D">
            <w:pPr>
              <w:jc w:val="both"/>
            </w:pPr>
            <w:r w:rsidRPr="009F3AEA">
              <w:t>2014</w:t>
            </w:r>
          </w:p>
        </w:tc>
        <w:tc>
          <w:tcPr>
            <w:tcW w:w="1260" w:type="dxa"/>
            <w:tcBorders>
              <w:top w:val="single" w:sz="6" w:space="0" w:color="auto"/>
              <w:left w:val="single" w:sz="6" w:space="0" w:color="auto"/>
              <w:bottom w:val="single" w:sz="6" w:space="0" w:color="auto"/>
              <w:right w:val="single" w:sz="6" w:space="0" w:color="auto"/>
            </w:tcBorders>
          </w:tcPr>
          <w:p w14:paraId="45823CC9" w14:textId="77777777" w:rsidR="00E0110B" w:rsidRPr="009F3AEA" w:rsidRDefault="00E0110B"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062BAF8" w14:textId="77777777" w:rsidR="00E0110B" w:rsidRPr="009F3AEA" w:rsidRDefault="00E0110B" w:rsidP="0071063D">
            <w:pPr>
              <w:jc w:val="both"/>
            </w:pPr>
            <w:r w:rsidRPr="009F3AEA">
              <w:t>АО "АВТОБАН-Финанс"</w:t>
            </w:r>
          </w:p>
        </w:tc>
        <w:tc>
          <w:tcPr>
            <w:tcW w:w="2680" w:type="dxa"/>
            <w:tcBorders>
              <w:top w:val="single" w:sz="6" w:space="0" w:color="auto"/>
              <w:left w:val="single" w:sz="6" w:space="0" w:color="auto"/>
              <w:bottom w:val="single" w:sz="6" w:space="0" w:color="auto"/>
              <w:right w:val="double" w:sz="6" w:space="0" w:color="auto"/>
            </w:tcBorders>
          </w:tcPr>
          <w:p w14:paraId="56AB8EAA" w14:textId="77777777" w:rsidR="00E0110B" w:rsidRPr="009F3AEA" w:rsidRDefault="00E0110B" w:rsidP="0071063D">
            <w:pPr>
              <w:jc w:val="both"/>
            </w:pPr>
            <w:r w:rsidRPr="009F3AEA">
              <w:t>Генеральный директор (по совместительству)</w:t>
            </w:r>
          </w:p>
        </w:tc>
      </w:tr>
      <w:tr w:rsidR="00E0110B" w:rsidRPr="009F3AEA" w14:paraId="42B50D9A" w14:textId="77777777" w:rsidTr="00E0110B">
        <w:tc>
          <w:tcPr>
            <w:tcW w:w="1332" w:type="dxa"/>
            <w:tcBorders>
              <w:top w:val="single" w:sz="6" w:space="0" w:color="auto"/>
              <w:left w:val="double" w:sz="6" w:space="0" w:color="auto"/>
              <w:bottom w:val="single" w:sz="6" w:space="0" w:color="auto"/>
              <w:right w:val="single" w:sz="6" w:space="0" w:color="auto"/>
            </w:tcBorders>
          </w:tcPr>
          <w:p w14:paraId="4FE19922" w14:textId="77777777" w:rsidR="00E0110B" w:rsidRPr="009F3AEA" w:rsidRDefault="00E0110B" w:rsidP="0071063D">
            <w:pPr>
              <w:spacing w:after="0"/>
              <w:jc w:val="both"/>
            </w:pPr>
            <w:r w:rsidRPr="009F3AEA">
              <w:t>2013</w:t>
            </w:r>
          </w:p>
        </w:tc>
        <w:tc>
          <w:tcPr>
            <w:tcW w:w="1260" w:type="dxa"/>
            <w:tcBorders>
              <w:top w:val="single" w:sz="6" w:space="0" w:color="auto"/>
              <w:left w:val="single" w:sz="6" w:space="0" w:color="auto"/>
              <w:bottom w:val="single" w:sz="6" w:space="0" w:color="auto"/>
              <w:right w:val="single" w:sz="6" w:space="0" w:color="auto"/>
            </w:tcBorders>
          </w:tcPr>
          <w:p w14:paraId="1CBC7D9A" w14:textId="77777777" w:rsidR="00E0110B" w:rsidRPr="009F3AEA" w:rsidRDefault="00E0110B" w:rsidP="0071063D">
            <w:pPr>
              <w:spacing w:after="0"/>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62B4508" w14:textId="77777777" w:rsidR="00E0110B" w:rsidRPr="009F3AEA" w:rsidRDefault="00E0110B" w:rsidP="0071063D">
            <w:pPr>
              <w:spacing w:after="0"/>
              <w:jc w:val="both"/>
            </w:pPr>
            <w:r w:rsidRPr="009F3AEA">
              <w:t>ООО «АСК»</w:t>
            </w:r>
          </w:p>
        </w:tc>
        <w:tc>
          <w:tcPr>
            <w:tcW w:w="2680" w:type="dxa"/>
            <w:tcBorders>
              <w:top w:val="single" w:sz="6" w:space="0" w:color="auto"/>
              <w:left w:val="single" w:sz="6" w:space="0" w:color="auto"/>
              <w:bottom w:val="single" w:sz="6" w:space="0" w:color="auto"/>
              <w:right w:val="double" w:sz="6" w:space="0" w:color="auto"/>
            </w:tcBorders>
          </w:tcPr>
          <w:p w14:paraId="4503ED57" w14:textId="77777777" w:rsidR="00E0110B" w:rsidRPr="009F3AEA" w:rsidRDefault="00E0110B" w:rsidP="0071063D">
            <w:pPr>
              <w:spacing w:after="0"/>
              <w:jc w:val="both"/>
            </w:pPr>
            <w:r w:rsidRPr="009F3AEA">
              <w:t>Генеральный директор (по совместительству)</w:t>
            </w:r>
          </w:p>
        </w:tc>
      </w:tr>
      <w:tr w:rsidR="00E0110B" w:rsidRPr="009F3AEA" w14:paraId="53433C1E" w14:textId="77777777" w:rsidTr="00E0110B">
        <w:tc>
          <w:tcPr>
            <w:tcW w:w="1332" w:type="dxa"/>
            <w:tcBorders>
              <w:top w:val="single" w:sz="6" w:space="0" w:color="auto"/>
              <w:left w:val="double" w:sz="6" w:space="0" w:color="auto"/>
              <w:bottom w:val="double" w:sz="6" w:space="0" w:color="auto"/>
              <w:right w:val="single" w:sz="6" w:space="0" w:color="auto"/>
            </w:tcBorders>
          </w:tcPr>
          <w:p w14:paraId="36D7B579" w14:textId="77777777" w:rsidR="00E0110B" w:rsidRPr="009F3AEA" w:rsidRDefault="00E0110B" w:rsidP="0071063D">
            <w:pPr>
              <w:jc w:val="both"/>
            </w:pPr>
            <w:r w:rsidRPr="009F3AEA">
              <w:t>2015</w:t>
            </w:r>
          </w:p>
        </w:tc>
        <w:tc>
          <w:tcPr>
            <w:tcW w:w="1260" w:type="dxa"/>
            <w:tcBorders>
              <w:top w:val="single" w:sz="6" w:space="0" w:color="auto"/>
              <w:left w:val="single" w:sz="6" w:space="0" w:color="auto"/>
              <w:bottom w:val="double" w:sz="6" w:space="0" w:color="auto"/>
              <w:right w:val="single" w:sz="6" w:space="0" w:color="auto"/>
            </w:tcBorders>
          </w:tcPr>
          <w:p w14:paraId="0C59A559" w14:textId="77777777" w:rsidR="00E0110B" w:rsidRPr="009F3AEA" w:rsidRDefault="00E0110B" w:rsidP="0071063D">
            <w:pPr>
              <w:jc w:val="both"/>
            </w:pPr>
            <w:r w:rsidRPr="009F3AEA">
              <w:t>2018</w:t>
            </w:r>
          </w:p>
        </w:tc>
        <w:tc>
          <w:tcPr>
            <w:tcW w:w="3980" w:type="dxa"/>
            <w:tcBorders>
              <w:top w:val="single" w:sz="6" w:space="0" w:color="auto"/>
              <w:left w:val="single" w:sz="6" w:space="0" w:color="auto"/>
              <w:bottom w:val="double" w:sz="6" w:space="0" w:color="auto"/>
              <w:right w:val="single" w:sz="6" w:space="0" w:color="auto"/>
            </w:tcBorders>
          </w:tcPr>
          <w:p w14:paraId="6628F842" w14:textId="77777777" w:rsidR="00E0110B" w:rsidRPr="009F3AEA" w:rsidRDefault="00E0110B" w:rsidP="0071063D">
            <w:pPr>
              <w:jc w:val="both"/>
            </w:pPr>
            <w:r w:rsidRPr="009F3AEA">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14:paraId="4CC8ED45" w14:textId="77777777" w:rsidR="00E0110B" w:rsidRPr="009F3AEA" w:rsidRDefault="00E0110B" w:rsidP="0071063D">
            <w:pPr>
              <w:jc w:val="both"/>
            </w:pPr>
            <w:r w:rsidRPr="009F3AEA">
              <w:t>Председатель Совета директоров</w:t>
            </w:r>
          </w:p>
        </w:tc>
      </w:tr>
    </w:tbl>
    <w:p w14:paraId="556632C0" w14:textId="77777777" w:rsidR="00E82692" w:rsidRPr="009F3AEA" w:rsidRDefault="00E82692" w:rsidP="0071063D">
      <w:pPr>
        <w:jc w:val="both"/>
      </w:pPr>
    </w:p>
    <w:p w14:paraId="4CB5C026" w14:textId="77777777" w:rsidR="00E82692" w:rsidRPr="009F3AEA" w:rsidRDefault="00E82692" w:rsidP="0071063D">
      <w:pPr>
        <w:pStyle w:val="ThinDelim"/>
        <w:jc w:val="both"/>
        <w:rPr>
          <w:sz w:val="20"/>
          <w:szCs w:val="20"/>
        </w:rPr>
      </w:pPr>
    </w:p>
    <w:p w14:paraId="739947D2" w14:textId="77777777" w:rsidR="00E82692" w:rsidRPr="009F3AEA" w:rsidRDefault="00E82692" w:rsidP="0071063D">
      <w:pPr>
        <w:ind w:left="200"/>
        <w:jc w:val="both"/>
      </w:pPr>
      <w:r w:rsidRPr="009F3AEA">
        <w:rPr>
          <w:rStyle w:val="Subst"/>
        </w:rPr>
        <w:t>Доли участия в уставном капитале эмитента/обыкновенных акций не имеет</w:t>
      </w:r>
    </w:p>
    <w:p w14:paraId="5A653135" w14:textId="77777777" w:rsidR="00E82692" w:rsidRPr="009F3AEA" w:rsidRDefault="00E82692" w:rsidP="0071063D">
      <w:pPr>
        <w:pStyle w:val="ThinDelim"/>
        <w:jc w:val="both"/>
        <w:rPr>
          <w:sz w:val="20"/>
          <w:szCs w:val="20"/>
        </w:rPr>
      </w:pPr>
    </w:p>
    <w:p w14:paraId="771DAA13" w14:textId="77777777" w:rsidR="00E82692" w:rsidRPr="009F3AEA" w:rsidRDefault="00E82692" w:rsidP="0071063D">
      <w:pPr>
        <w:pStyle w:val="SubHeading"/>
        <w:ind w:left="200"/>
        <w:jc w:val="both"/>
      </w:pPr>
      <w:r w:rsidRPr="009F3AEA">
        <w:t>Доли участия лица в уставном (складочном) капитале (паевом фонде) дочерних и зависимых обществ эмитента</w:t>
      </w:r>
    </w:p>
    <w:p w14:paraId="4812835A" w14:textId="77777777" w:rsidR="00E82692" w:rsidRPr="009F3AEA" w:rsidRDefault="00873E44" w:rsidP="0071063D">
      <w:pPr>
        <w:jc w:val="both"/>
      </w:pPr>
      <w:r w:rsidRPr="009F3AEA">
        <w:rPr>
          <w:rStyle w:val="Subst"/>
        </w:rPr>
        <w:t xml:space="preserve">  </w:t>
      </w:r>
      <w:r w:rsidR="00E82692" w:rsidRPr="009F3AEA">
        <w:rPr>
          <w:rStyle w:val="Subst"/>
        </w:rPr>
        <w:t>Лицо указанных долей не имеет</w:t>
      </w:r>
    </w:p>
    <w:p w14:paraId="0945F5A1" w14:textId="77777777" w:rsidR="00873E44" w:rsidRPr="009F3AEA" w:rsidRDefault="00873E44" w:rsidP="0071063D">
      <w:pPr>
        <w:ind w:left="200"/>
        <w:jc w:val="both"/>
      </w:pPr>
    </w:p>
    <w:p w14:paraId="5BECE479" w14:textId="77777777" w:rsidR="00E82692" w:rsidRPr="009F3AEA" w:rsidRDefault="00E82692" w:rsidP="0071063D">
      <w:pPr>
        <w:ind w:left="200"/>
        <w:jc w:val="both"/>
      </w:pPr>
      <w:r w:rsidRPr="009F3AEA">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F3AEA">
        <w:br/>
      </w:r>
      <w:r w:rsidRPr="009F3AEA">
        <w:rPr>
          <w:rStyle w:val="Subst"/>
        </w:rPr>
        <w:t>Указанных родственных связей нет</w:t>
      </w:r>
    </w:p>
    <w:p w14:paraId="2A05DEA2" w14:textId="77777777" w:rsidR="00873E44" w:rsidRPr="009F3AEA" w:rsidRDefault="00873E44" w:rsidP="0071063D">
      <w:pPr>
        <w:ind w:left="200"/>
        <w:jc w:val="both"/>
      </w:pPr>
    </w:p>
    <w:p w14:paraId="3E3ABD2D" w14:textId="77777777" w:rsidR="00E82692" w:rsidRPr="009F3AEA" w:rsidRDefault="00E82692" w:rsidP="0071063D">
      <w:pPr>
        <w:ind w:left="200"/>
        <w:jc w:val="both"/>
      </w:pPr>
      <w:r w:rsidRPr="009F3AEA">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F3AEA">
        <w:br/>
      </w:r>
      <w:r w:rsidRPr="009F3AEA">
        <w:rPr>
          <w:rStyle w:val="Subst"/>
        </w:rPr>
        <w:t>Лицо к указанным видам ответственности не привлекалось</w:t>
      </w:r>
    </w:p>
    <w:p w14:paraId="6E783665" w14:textId="77777777" w:rsidR="00873E44" w:rsidRPr="009F3AEA" w:rsidRDefault="00873E44" w:rsidP="0071063D">
      <w:pPr>
        <w:ind w:left="200"/>
        <w:jc w:val="both"/>
      </w:pPr>
    </w:p>
    <w:p w14:paraId="14CBB2BC" w14:textId="77777777" w:rsidR="00E82692" w:rsidRPr="009F3AEA" w:rsidRDefault="00E82692" w:rsidP="0071063D">
      <w:pPr>
        <w:ind w:left="200"/>
        <w:jc w:val="both"/>
      </w:pPr>
      <w:r w:rsidRPr="009F3AEA">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F3AEA">
        <w:br/>
      </w:r>
      <w:r w:rsidRPr="009F3AEA">
        <w:rPr>
          <w:rStyle w:val="Subst"/>
        </w:rPr>
        <w:t>Лицо указанных должностей не занимало</w:t>
      </w:r>
    </w:p>
    <w:p w14:paraId="65949B74" w14:textId="77777777" w:rsidR="00E82692" w:rsidRPr="009F3AEA" w:rsidRDefault="00E82692" w:rsidP="0071063D">
      <w:pPr>
        <w:ind w:left="200"/>
        <w:jc w:val="both"/>
      </w:pPr>
    </w:p>
    <w:p w14:paraId="111CA415" w14:textId="77777777" w:rsidR="00E82692" w:rsidRPr="009F3AEA" w:rsidRDefault="00E82692" w:rsidP="0071063D">
      <w:pPr>
        <w:ind w:left="200"/>
        <w:jc w:val="both"/>
      </w:pPr>
      <w:r w:rsidRPr="009F3AEA">
        <w:t>ФИО:</w:t>
      </w:r>
      <w:r w:rsidRPr="009F3AEA">
        <w:rPr>
          <w:rStyle w:val="Subst"/>
        </w:rPr>
        <w:t xml:space="preserve"> </w:t>
      </w:r>
      <w:r w:rsidR="00B97565" w:rsidRPr="009F3AEA">
        <w:rPr>
          <w:rStyle w:val="Subst"/>
        </w:rPr>
        <w:t>Васютина Юлия Михайловна</w:t>
      </w:r>
    </w:p>
    <w:p w14:paraId="12CF8589" w14:textId="77777777" w:rsidR="00E82692" w:rsidRPr="009F3AEA" w:rsidRDefault="00E82692" w:rsidP="0071063D">
      <w:pPr>
        <w:ind w:left="200"/>
        <w:jc w:val="both"/>
      </w:pPr>
    </w:p>
    <w:p w14:paraId="3E428C52" w14:textId="77777777" w:rsidR="00E82692" w:rsidRPr="009F3AEA" w:rsidRDefault="00E82692" w:rsidP="0071063D">
      <w:pPr>
        <w:ind w:left="200"/>
        <w:jc w:val="both"/>
      </w:pPr>
      <w:r w:rsidRPr="009F3AEA">
        <w:t>Год рождения:</w:t>
      </w:r>
      <w:r w:rsidRPr="009F3AEA">
        <w:rPr>
          <w:rStyle w:val="Subst"/>
        </w:rPr>
        <w:t xml:space="preserve"> 19</w:t>
      </w:r>
      <w:r w:rsidR="00B97565" w:rsidRPr="009F3AEA">
        <w:rPr>
          <w:rStyle w:val="Subst"/>
        </w:rPr>
        <w:t>74</w:t>
      </w:r>
    </w:p>
    <w:p w14:paraId="1A0DFE6F" w14:textId="77777777" w:rsidR="00E82692" w:rsidRPr="009F3AEA" w:rsidRDefault="00E82692" w:rsidP="0071063D">
      <w:pPr>
        <w:pStyle w:val="ThinDelim"/>
        <w:jc w:val="both"/>
        <w:rPr>
          <w:sz w:val="20"/>
          <w:szCs w:val="20"/>
        </w:rPr>
      </w:pPr>
    </w:p>
    <w:p w14:paraId="25E6973B" w14:textId="77777777" w:rsidR="00E82692" w:rsidRPr="009F3AEA" w:rsidRDefault="00435BD8" w:rsidP="0071063D">
      <w:pPr>
        <w:ind w:left="200"/>
        <w:jc w:val="both"/>
      </w:pPr>
      <w:r w:rsidRPr="009F3AEA">
        <w:t>Образование: высшее</w:t>
      </w:r>
    </w:p>
    <w:p w14:paraId="1A448109" w14:textId="77777777" w:rsidR="00E82692" w:rsidRPr="009F3AEA" w:rsidRDefault="00E82692" w:rsidP="0071063D">
      <w:pPr>
        <w:ind w:left="200"/>
        <w:jc w:val="both"/>
      </w:pPr>
      <w:r w:rsidRPr="009F3AE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D33F80" w:rsidRPr="009F3AEA" w14:paraId="003CCCA7" w14:textId="77777777" w:rsidTr="00607DAA">
        <w:tc>
          <w:tcPr>
            <w:tcW w:w="2592" w:type="dxa"/>
            <w:gridSpan w:val="2"/>
            <w:tcBorders>
              <w:top w:val="double" w:sz="6" w:space="0" w:color="auto"/>
              <w:left w:val="double" w:sz="6" w:space="0" w:color="auto"/>
              <w:bottom w:val="single" w:sz="6" w:space="0" w:color="auto"/>
              <w:right w:val="single" w:sz="6" w:space="0" w:color="auto"/>
            </w:tcBorders>
          </w:tcPr>
          <w:p w14:paraId="5116FE80" w14:textId="77777777" w:rsidR="00D33F80" w:rsidRPr="009F3AEA" w:rsidRDefault="00D33F80" w:rsidP="0071063D">
            <w:pPr>
              <w:jc w:val="both"/>
              <w:rPr>
                <w:rFonts w:eastAsia="Times New Roman"/>
              </w:rPr>
            </w:pPr>
            <w:r w:rsidRPr="009F3AEA">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7A2E523B" w14:textId="77777777" w:rsidR="00D33F80" w:rsidRPr="009F3AEA" w:rsidRDefault="00D33F80" w:rsidP="0071063D">
            <w:pPr>
              <w:jc w:val="both"/>
              <w:rPr>
                <w:rFonts w:eastAsia="Times New Roman"/>
              </w:rPr>
            </w:pPr>
            <w:r w:rsidRPr="009F3AEA">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E15AA8D" w14:textId="77777777" w:rsidR="00D33F80" w:rsidRPr="009F3AEA" w:rsidRDefault="00D33F80" w:rsidP="0071063D">
            <w:pPr>
              <w:jc w:val="both"/>
              <w:rPr>
                <w:rFonts w:eastAsia="Times New Roman"/>
              </w:rPr>
            </w:pPr>
            <w:r w:rsidRPr="009F3AEA">
              <w:rPr>
                <w:rFonts w:eastAsia="Times New Roman"/>
              </w:rPr>
              <w:t>Должность</w:t>
            </w:r>
          </w:p>
        </w:tc>
      </w:tr>
      <w:tr w:rsidR="00D33F80" w:rsidRPr="009F3AEA" w14:paraId="4934845D" w14:textId="77777777" w:rsidTr="00607DAA">
        <w:tc>
          <w:tcPr>
            <w:tcW w:w="1332" w:type="dxa"/>
            <w:tcBorders>
              <w:top w:val="single" w:sz="6" w:space="0" w:color="auto"/>
              <w:left w:val="double" w:sz="6" w:space="0" w:color="auto"/>
              <w:bottom w:val="single" w:sz="6" w:space="0" w:color="auto"/>
              <w:right w:val="single" w:sz="6" w:space="0" w:color="auto"/>
            </w:tcBorders>
          </w:tcPr>
          <w:p w14:paraId="3783C596" w14:textId="77777777" w:rsidR="00D33F80" w:rsidRPr="009F3AEA" w:rsidRDefault="00D33F80" w:rsidP="0071063D">
            <w:pPr>
              <w:jc w:val="both"/>
              <w:rPr>
                <w:rFonts w:eastAsia="Times New Roman"/>
              </w:rPr>
            </w:pPr>
            <w:r w:rsidRPr="009F3AEA">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14:paraId="553FD7B2" w14:textId="77777777" w:rsidR="00D33F80" w:rsidRPr="009F3AEA" w:rsidRDefault="00D33F80" w:rsidP="0071063D">
            <w:pPr>
              <w:jc w:val="both"/>
              <w:rPr>
                <w:rFonts w:eastAsia="Times New Roman"/>
              </w:rPr>
            </w:pPr>
            <w:r w:rsidRPr="009F3AEA">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14:paraId="0D42A57A" w14:textId="77777777" w:rsidR="00D33F80" w:rsidRPr="009F3AEA" w:rsidRDefault="00D33F80" w:rsidP="0071063D">
            <w:pPr>
              <w:jc w:val="both"/>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14:paraId="50D2FCAE" w14:textId="77777777" w:rsidR="00D33F80" w:rsidRPr="009F3AEA" w:rsidRDefault="00D33F80" w:rsidP="0071063D">
            <w:pPr>
              <w:jc w:val="both"/>
              <w:rPr>
                <w:rFonts w:eastAsia="Times New Roman"/>
              </w:rPr>
            </w:pPr>
          </w:p>
        </w:tc>
      </w:tr>
      <w:tr w:rsidR="00D33F80" w:rsidRPr="009F3AEA" w14:paraId="73FD08E9" w14:textId="77777777" w:rsidTr="00607DAA">
        <w:tc>
          <w:tcPr>
            <w:tcW w:w="1332" w:type="dxa"/>
            <w:tcBorders>
              <w:top w:val="single" w:sz="6" w:space="0" w:color="auto"/>
              <w:left w:val="double" w:sz="6" w:space="0" w:color="auto"/>
              <w:bottom w:val="single" w:sz="6" w:space="0" w:color="auto"/>
              <w:right w:val="single" w:sz="6" w:space="0" w:color="auto"/>
            </w:tcBorders>
          </w:tcPr>
          <w:p w14:paraId="7EC6C5DD" w14:textId="77777777" w:rsidR="00D33F80" w:rsidRPr="009F3AEA" w:rsidRDefault="00D33F80" w:rsidP="0071063D">
            <w:pPr>
              <w:jc w:val="both"/>
              <w:rPr>
                <w:rFonts w:eastAsia="Times New Roman"/>
              </w:rPr>
            </w:pPr>
            <w:r w:rsidRPr="009F3AEA">
              <w:rPr>
                <w:rFonts w:eastAsia="Times New Roman"/>
              </w:rPr>
              <w:t>2012</w:t>
            </w:r>
          </w:p>
        </w:tc>
        <w:tc>
          <w:tcPr>
            <w:tcW w:w="1260" w:type="dxa"/>
            <w:tcBorders>
              <w:top w:val="single" w:sz="6" w:space="0" w:color="auto"/>
              <w:left w:val="single" w:sz="6" w:space="0" w:color="auto"/>
              <w:bottom w:val="single" w:sz="6" w:space="0" w:color="auto"/>
              <w:right w:val="single" w:sz="6" w:space="0" w:color="auto"/>
            </w:tcBorders>
          </w:tcPr>
          <w:p w14:paraId="2AA1A693" w14:textId="77777777" w:rsidR="00D33F80" w:rsidRPr="009F3AEA" w:rsidRDefault="00D33F80" w:rsidP="0071063D">
            <w:pPr>
              <w:jc w:val="both"/>
              <w:rPr>
                <w:rFonts w:eastAsia="Times New Roman"/>
              </w:rPr>
            </w:pPr>
            <w:r w:rsidRPr="009F3AEA">
              <w:rPr>
                <w:rFonts w:eastAsia="Times New Roman"/>
              </w:rPr>
              <w:t>2013</w:t>
            </w:r>
          </w:p>
        </w:tc>
        <w:tc>
          <w:tcPr>
            <w:tcW w:w="3980" w:type="dxa"/>
            <w:tcBorders>
              <w:top w:val="single" w:sz="6" w:space="0" w:color="auto"/>
              <w:left w:val="single" w:sz="6" w:space="0" w:color="auto"/>
              <w:bottom w:val="single" w:sz="6" w:space="0" w:color="auto"/>
              <w:right w:val="single" w:sz="6" w:space="0" w:color="auto"/>
            </w:tcBorders>
          </w:tcPr>
          <w:p w14:paraId="16800F7A" w14:textId="77777777" w:rsidR="00D33F80" w:rsidRPr="009F3AEA" w:rsidRDefault="00D33F80" w:rsidP="0071063D">
            <w:pPr>
              <w:jc w:val="both"/>
              <w:rPr>
                <w:rFonts w:eastAsia="Times New Roman"/>
              </w:rPr>
            </w:pPr>
            <w:r w:rsidRPr="009F3AEA">
              <w:rPr>
                <w:rFonts w:eastAsia="Times New Roman"/>
              </w:rPr>
              <w:t>Правительство Санкт-Петербурга Комитет по культуре</w:t>
            </w:r>
          </w:p>
        </w:tc>
        <w:tc>
          <w:tcPr>
            <w:tcW w:w="2680" w:type="dxa"/>
            <w:tcBorders>
              <w:top w:val="single" w:sz="6" w:space="0" w:color="auto"/>
              <w:left w:val="single" w:sz="6" w:space="0" w:color="auto"/>
              <w:bottom w:val="single" w:sz="6" w:space="0" w:color="auto"/>
              <w:right w:val="double" w:sz="6" w:space="0" w:color="auto"/>
            </w:tcBorders>
          </w:tcPr>
          <w:p w14:paraId="49DE6607" w14:textId="77777777" w:rsidR="00D33F80" w:rsidRPr="009F3AEA" w:rsidRDefault="00D33F80" w:rsidP="0071063D">
            <w:pPr>
              <w:jc w:val="both"/>
              <w:rPr>
                <w:rFonts w:eastAsia="Times New Roman"/>
              </w:rPr>
            </w:pPr>
            <w:r w:rsidRPr="009F3AEA">
              <w:rPr>
                <w:rFonts w:eastAsia="Times New Roman"/>
              </w:rPr>
              <w:t>Заместитель председателя Комитета по культуре Санкт-Петербурга</w:t>
            </w:r>
          </w:p>
        </w:tc>
      </w:tr>
      <w:tr w:rsidR="00D33F80" w:rsidRPr="009F3AEA" w14:paraId="7C1787D5" w14:textId="77777777" w:rsidTr="00607DAA">
        <w:tc>
          <w:tcPr>
            <w:tcW w:w="1332" w:type="dxa"/>
            <w:tcBorders>
              <w:top w:val="single" w:sz="6" w:space="0" w:color="auto"/>
              <w:left w:val="double" w:sz="6" w:space="0" w:color="auto"/>
              <w:bottom w:val="single" w:sz="6" w:space="0" w:color="auto"/>
              <w:right w:val="single" w:sz="6" w:space="0" w:color="auto"/>
            </w:tcBorders>
          </w:tcPr>
          <w:p w14:paraId="4D4BC1D6" w14:textId="77777777" w:rsidR="00D33F80" w:rsidRPr="009F3AEA" w:rsidRDefault="00D33F80" w:rsidP="0071063D">
            <w:pPr>
              <w:jc w:val="both"/>
              <w:rPr>
                <w:rFonts w:eastAsia="Times New Roman"/>
              </w:rPr>
            </w:pPr>
            <w:r w:rsidRPr="009F3AEA">
              <w:rPr>
                <w:rFonts w:eastAsia="Times New Roman"/>
              </w:rPr>
              <w:lastRenderedPageBreak/>
              <w:t>2013</w:t>
            </w:r>
          </w:p>
        </w:tc>
        <w:tc>
          <w:tcPr>
            <w:tcW w:w="1260" w:type="dxa"/>
            <w:tcBorders>
              <w:top w:val="single" w:sz="6" w:space="0" w:color="auto"/>
              <w:left w:val="single" w:sz="6" w:space="0" w:color="auto"/>
              <w:bottom w:val="single" w:sz="6" w:space="0" w:color="auto"/>
              <w:right w:val="single" w:sz="6" w:space="0" w:color="auto"/>
            </w:tcBorders>
          </w:tcPr>
          <w:p w14:paraId="6E581DDC" w14:textId="77777777" w:rsidR="00D33F80" w:rsidRPr="009F3AEA" w:rsidRDefault="00D33F80" w:rsidP="0071063D">
            <w:pPr>
              <w:jc w:val="both"/>
              <w:rPr>
                <w:rFonts w:eastAsia="Times New Roman"/>
              </w:rPr>
            </w:pPr>
            <w:r w:rsidRPr="009F3AEA">
              <w:rPr>
                <w:rFonts w:eastAsia="Times New Roman"/>
              </w:rPr>
              <w:t>2016</w:t>
            </w:r>
          </w:p>
        </w:tc>
        <w:tc>
          <w:tcPr>
            <w:tcW w:w="3980" w:type="dxa"/>
            <w:tcBorders>
              <w:top w:val="single" w:sz="6" w:space="0" w:color="auto"/>
              <w:left w:val="single" w:sz="6" w:space="0" w:color="auto"/>
              <w:bottom w:val="single" w:sz="6" w:space="0" w:color="auto"/>
              <w:right w:val="single" w:sz="6" w:space="0" w:color="auto"/>
            </w:tcBorders>
          </w:tcPr>
          <w:p w14:paraId="457E6912" w14:textId="77777777" w:rsidR="00D33F80" w:rsidRPr="009F3AEA" w:rsidRDefault="00D33F80" w:rsidP="0071063D">
            <w:pPr>
              <w:jc w:val="both"/>
              <w:rPr>
                <w:rFonts w:eastAsia="Times New Roman"/>
              </w:rPr>
            </w:pPr>
            <w:r w:rsidRPr="009F3AEA">
              <w:rPr>
                <w:rFonts w:eastAsia="Times New Roman"/>
              </w:rPr>
              <w:t xml:space="preserve">Правительство Санкт-Петербурга Комитет по культуре </w:t>
            </w:r>
          </w:p>
        </w:tc>
        <w:tc>
          <w:tcPr>
            <w:tcW w:w="2680" w:type="dxa"/>
            <w:tcBorders>
              <w:top w:val="single" w:sz="6" w:space="0" w:color="auto"/>
              <w:left w:val="single" w:sz="6" w:space="0" w:color="auto"/>
              <w:bottom w:val="single" w:sz="6" w:space="0" w:color="auto"/>
              <w:right w:val="double" w:sz="6" w:space="0" w:color="auto"/>
            </w:tcBorders>
          </w:tcPr>
          <w:p w14:paraId="1D91C3F6" w14:textId="77777777" w:rsidR="00D33F80" w:rsidRPr="009F3AEA" w:rsidRDefault="00D33F80" w:rsidP="0071063D">
            <w:pPr>
              <w:jc w:val="both"/>
              <w:rPr>
                <w:rFonts w:eastAsia="Times New Roman"/>
              </w:rPr>
            </w:pPr>
            <w:r w:rsidRPr="009F3AEA">
              <w:rPr>
                <w:rFonts w:eastAsia="Times New Roman"/>
              </w:rPr>
              <w:t>Заместитель председателя Комитета по культуре Санкт-Петербурга</w:t>
            </w:r>
          </w:p>
        </w:tc>
      </w:tr>
      <w:tr w:rsidR="00D33F80" w:rsidRPr="009F3AEA" w14:paraId="21F7A13B" w14:textId="77777777" w:rsidTr="00607DAA">
        <w:tc>
          <w:tcPr>
            <w:tcW w:w="1332" w:type="dxa"/>
            <w:tcBorders>
              <w:top w:val="single" w:sz="6" w:space="0" w:color="auto"/>
              <w:left w:val="double" w:sz="6" w:space="0" w:color="auto"/>
              <w:bottom w:val="double" w:sz="6" w:space="0" w:color="auto"/>
              <w:right w:val="single" w:sz="6" w:space="0" w:color="auto"/>
            </w:tcBorders>
          </w:tcPr>
          <w:p w14:paraId="2DC303EB" w14:textId="77777777" w:rsidR="00D33F80" w:rsidRPr="009F3AEA" w:rsidRDefault="00D33F80" w:rsidP="0071063D">
            <w:pPr>
              <w:spacing w:after="0"/>
              <w:jc w:val="both"/>
            </w:pPr>
            <w:r w:rsidRPr="009F3AEA">
              <w:t>2017</w:t>
            </w:r>
          </w:p>
        </w:tc>
        <w:tc>
          <w:tcPr>
            <w:tcW w:w="1260" w:type="dxa"/>
            <w:tcBorders>
              <w:top w:val="single" w:sz="6" w:space="0" w:color="auto"/>
              <w:left w:val="single" w:sz="6" w:space="0" w:color="auto"/>
              <w:bottom w:val="double" w:sz="6" w:space="0" w:color="auto"/>
              <w:right w:val="single" w:sz="6" w:space="0" w:color="auto"/>
            </w:tcBorders>
          </w:tcPr>
          <w:p w14:paraId="2D7A2CDB" w14:textId="77777777" w:rsidR="00D33F80" w:rsidRPr="009F3AEA" w:rsidRDefault="00D33F80" w:rsidP="0071063D">
            <w:pPr>
              <w:spacing w:after="0"/>
              <w:jc w:val="both"/>
            </w:pPr>
            <w:r w:rsidRPr="009F3AEA">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4317A945" w14:textId="77777777" w:rsidR="00D33F80" w:rsidRPr="009F3AEA" w:rsidRDefault="00D33F80" w:rsidP="0071063D">
            <w:pPr>
              <w:spacing w:after="0"/>
              <w:jc w:val="both"/>
              <w:rPr>
                <w:bCs/>
                <w:iCs/>
              </w:rPr>
            </w:pPr>
            <w:r w:rsidRPr="009F3AEA">
              <w:rPr>
                <w:bCs/>
                <w:iCs/>
              </w:rPr>
              <w:t>ОАО «ХМДС»</w:t>
            </w:r>
          </w:p>
        </w:tc>
        <w:tc>
          <w:tcPr>
            <w:tcW w:w="2680" w:type="dxa"/>
            <w:tcBorders>
              <w:top w:val="single" w:sz="6" w:space="0" w:color="auto"/>
              <w:left w:val="single" w:sz="6" w:space="0" w:color="auto"/>
              <w:bottom w:val="double" w:sz="6" w:space="0" w:color="auto"/>
              <w:right w:val="double" w:sz="6" w:space="0" w:color="auto"/>
            </w:tcBorders>
          </w:tcPr>
          <w:p w14:paraId="7DC5A27D" w14:textId="77777777" w:rsidR="00D33F80" w:rsidRPr="009F3AEA" w:rsidRDefault="00D33F80" w:rsidP="0071063D">
            <w:pPr>
              <w:spacing w:after="0"/>
              <w:jc w:val="both"/>
              <w:rPr>
                <w:bCs/>
                <w:iCs/>
              </w:rPr>
            </w:pPr>
            <w:r w:rsidRPr="009F3AEA">
              <w:rPr>
                <w:bCs/>
                <w:iCs/>
              </w:rPr>
              <w:t>Член Совета директоров</w:t>
            </w:r>
          </w:p>
        </w:tc>
      </w:tr>
      <w:tr w:rsidR="00D33F80" w:rsidRPr="009F3AEA" w14:paraId="1252F497" w14:textId="77777777" w:rsidTr="00607DAA">
        <w:tc>
          <w:tcPr>
            <w:tcW w:w="1332" w:type="dxa"/>
            <w:tcBorders>
              <w:top w:val="single" w:sz="6" w:space="0" w:color="auto"/>
              <w:left w:val="double" w:sz="6" w:space="0" w:color="auto"/>
              <w:bottom w:val="double" w:sz="6" w:space="0" w:color="auto"/>
              <w:right w:val="single" w:sz="6" w:space="0" w:color="auto"/>
            </w:tcBorders>
          </w:tcPr>
          <w:p w14:paraId="33F105D0" w14:textId="77777777" w:rsidR="00D33F80" w:rsidRPr="009F3AEA" w:rsidRDefault="00D33F80" w:rsidP="0071063D">
            <w:pPr>
              <w:spacing w:after="0"/>
              <w:jc w:val="both"/>
            </w:pPr>
            <w:r w:rsidRPr="009F3AEA">
              <w:t>2017</w:t>
            </w:r>
          </w:p>
        </w:tc>
        <w:tc>
          <w:tcPr>
            <w:tcW w:w="1260" w:type="dxa"/>
            <w:tcBorders>
              <w:top w:val="single" w:sz="6" w:space="0" w:color="auto"/>
              <w:left w:val="single" w:sz="6" w:space="0" w:color="auto"/>
              <w:bottom w:val="double" w:sz="6" w:space="0" w:color="auto"/>
              <w:right w:val="single" w:sz="6" w:space="0" w:color="auto"/>
            </w:tcBorders>
          </w:tcPr>
          <w:p w14:paraId="4078CAF0" w14:textId="77777777" w:rsidR="00D33F80" w:rsidRPr="009F3AEA" w:rsidRDefault="00D33F80" w:rsidP="0071063D">
            <w:pPr>
              <w:spacing w:after="0"/>
              <w:jc w:val="both"/>
            </w:pPr>
            <w:r w:rsidRPr="009F3AEA">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750E32E0" w14:textId="77777777" w:rsidR="00D33F80" w:rsidRPr="009F3AEA" w:rsidRDefault="00D33F80" w:rsidP="0071063D">
            <w:pPr>
              <w:spacing w:after="0"/>
              <w:jc w:val="both"/>
              <w:rPr>
                <w:bCs/>
                <w:iCs/>
              </w:rPr>
            </w:pPr>
            <w:r w:rsidRPr="009F3AEA">
              <w:rPr>
                <w:bCs/>
                <w:iCs/>
              </w:rPr>
              <w:t>ОАО «СУ-909»</w:t>
            </w:r>
          </w:p>
        </w:tc>
        <w:tc>
          <w:tcPr>
            <w:tcW w:w="2680" w:type="dxa"/>
            <w:tcBorders>
              <w:top w:val="single" w:sz="6" w:space="0" w:color="auto"/>
              <w:left w:val="single" w:sz="6" w:space="0" w:color="auto"/>
              <w:bottom w:val="double" w:sz="6" w:space="0" w:color="auto"/>
              <w:right w:val="double" w:sz="6" w:space="0" w:color="auto"/>
            </w:tcBorders>
          </w:tcPr>
          <w:p w14:paraId="3CC2A579" w14:textId="77777777" w:rsidR="00D33F80" w:rsidRPr="009F3AEA" w:rsidRDefault="00D33F80" w:rsidP="0071063D">
            <w:pPr>
              <w:spacing w:after="0"/>
              <w:jc w:val="both"/>
            </w:pPr>
            <w:r w:rsidRPr="009F3AEA">
              <w:rPr>
                <w:bCs/>
                <w:iCs/>
              </w:rPr>
              <w:t>Член Совета директоров</w:t>
            </w:r>
          </w:p>
        </w:tc>
      </w:tr>
      <w:tr w:rsidR="00D33F80" w:rsidRPr="009F3AEA" w14:paraId="623A2C22" w14:textId="77777777" w:rsidTr="00607DAA">
        <w:tc>
          <w:tcPr>
            <w:tcW w:w="1332" w:type="dxa"/>
            <w:tcBorders>
              <w:top w:val="single" w:sz="6" w:space="0" w:color="auto"/>
              <w:left w:val="double" w:sz="6" w:space="0" w:color="auto"/>
              <w:bottom w:val="double" w:sz="6" w:space="0" w:color="auto"/>
              <w:right w:val="single" w:sz="6" w:space="0" w:color="auto"/>
            </w:tcBorders>
          </w:tcPr>
          <w:p w14:paraId="137E1256" w14:textId="77777777" w:rsidR="00D33F80" w:rsidRPr="009F3AEA" w:rsidRDefault="00D33F80" w:rsidP="0071063D">
            <w:pPr>
              <w:spacing w:after="0"/>
              <w:jc w:val="both"/>
            </w:pPr>
            <w:r w:rsidRPr="009F3AEA">
              <w:t>2017</w:t>
            </w:r>
          </w:p>
        </w:tc>
        <w:tc>
          <w:tcPr>
            <w:tcW w:w="1260" w:type="dxa"/>
            <w:tcBorders>
              <w:top w:val="single" w:sz="6" w:space="0" w:color="auto"/>
              <w:left w:val="single" w:sz="6" w:space="0" w:color="auto"/>
              <w:bottom w:val="double" w:sz="6" w:space="0" w:color="auto"/>
              <w:right w:val="single" w:sz="6" w:space="0" w:color="auto"/>
            </w:tcBorders>
          </w:tcPr>
          <w:p w14:paraId="669219AC" w14:textId="77777777" w:rsidR="00D33F80" w:rsidRPr="009F3AEA" w:rsidRDefault="00D33F80" w:rsidP="0071063D">
            <w:pPr>
              <w:spacing w:after="0"/>
              <w:jc w:val="both"/>
            </w:pPr>
            <w:r w:rsidRPr="009F3AEA">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0DEFD0AD" w14:textId="77777777" w:rsidR="00D33F80" w:rsidRPr="009F3AEA" w:rsidRDefault="00D33F80" w:rsidP="0071063D">
            <w:pPr>
              <w:spacing w:after="0"/>
              <w:jc w:val="both"/>
              <w:rPr>
                <w:bCs/>
                <w:iCs/>
              </w:rPr>
            </w:pPr>
            <w:r w:rsidRPr="009F3AEA">
              <w:rPr>
                <w:bCs/>
                <w:iCs/>
              </w:rPr>
              <w:t>АО «АВТОБАН»</w:t>
            </w:r>
          </w:p>
        </w:tc>
        <w:tc>
          <w:tcPr>
            <w:tcW w:w="2680" w:type="dxa"/>
            <w:tcBorders>
              <w:top w:val="single" w:sz="6" w:space="0" w:color="auto"/>
              <w:left w:val="single" w:sz="6" w:space="0" w:color="auto"/>
              <w:bottom w:val="double" w:sz="6" w:space="0" w:color="auto"/>
              <w:right w:val="double" w:sz="6" w:space="0" w:color="auto"/>
            </w:tcBorders>
          </w:tcPr>
          <w:p w14:paraId="4425339F" w14:textId="77777777" w:rsidR="00D33F80" w:rsidRPr="009F3AEA" w:rsidRDefault="00D33F80" w:rsidP="0071063D">
            <w:pPr>
              <w:spacing w:after="0"/>
              <w:jc w:val="both"/>
            </w:pPr>
            <w:r w:rsidRPr="009F3AEA">
              <w:rPr>
                <w:bCs/>
                <w:iCs/>
              </w:rPr>
              <w:t>Член Совета директоров</w:t>
            </w:r>
          </w:p>
        </w:tc>
      </w:tr>
      <w:tr w:rsidR="00D33F80" w:rsidRPr="009F3AEA" w14:paraId="71684E26" w14:textId="77777777" w:rsidTr="00607DAA">
        <w:tc>
          <w:tcPr>
            <w:tcW w:w="1332" w:type="dxa"/>
            <w:tcBorders>
              <w:top w:val="single" w:sz="6" w:space="0" w:color="auto"/>
              <w:left w:val="double" w:sz="6" w:space="0" w:color="auto"/>
              <w:bottom w:val="single" w:sz="6" w:space="0" w:color="auto"/>
              <w:right w:val="single" w:sz="6" w:space="0" w:color="auto"/>
            </w:tcBorders>
          </w:tcPr>
          <w:p w14:paraId="6CBBF83B" w14:textId="77777777" w:rsidR="00D33F80" w:rsidRPr="009F3AEA" w:rsidRDefault="00D33F80" w:rsidP="0071063D">
            <w:pPr>
              <w:jc w:val="both"/>
              <w:rPr>
                <w:rFonts w:eastAsia="Times New Roman"/>
              </w:rPr>
            </w:pPr>
            <w:r w:rsidRPr="009F3AEA">
              <w:rPr>
                <w:rFonts w:eastAsia="Times New Roman"/>
              </w:rPr>
              <w:t>2016</w:t>
            </w:r>
          </w:p>
        </w:tc>
        <w:tc>
          <w:tcPr>
            <w:tcW w:w="1260" w:type="dxa"/>
            <w:tcBorders>
              <w:top w:val="single" w:sz="6" w:space="0" w:color="auto"/>
              <w:left w:val="single" w:sz="6" w:space="0" w:color="auto"/>
              <w:bottom w:val="single" w:sz="6" w:space="0" w:color="auto"/>
              <w:right w:val="single" w:sz="6" w:space="0" w:color="auto"/>
            </w:tcBorders>
          </w:tcPr>
          <w:p w14:paraId="022ECE26" w14:textId="77777777" w:rsidR="00D33F80" w:rsidRPr="009F3AEA" w:rsidRDefault="00D33F80" w:rsidP="0071063D">
            <w:pPr>
              <w:jc w:val="both"/>
              <w:rPr>
                <w:rFonts w:eastAsia="Times New Roman"/>
              </w:rPr>
            </w:pPr>
            <w:r w:rsidRPr="009F3AEA">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8A72BB2" w14:textId="77777777" w:rsidR="00D33F80" w:rsidRPr="009F3AEA" w:rsidRDefault="00D33F80" w:rsidP="0071063D">
            <w:pPr>
              <w:jc w:val="both"/>
              <w:rPr>
                <w:rFonts w:eastAsia="Times New Roman"/>
              </w:rPr>
            </w:pPr>
            <w:r w:rsidRPr="009F3AEA">
              <w:rPr>
                <w:rFonts w:eastAsia="Times New Roman"/>
              </w:rPr>
              <w:t>Акционерное общество «Дорожно-строительная компания «Автобан»</w:t>
            </w:r>
          </w:p>
        </w:tc>
        <w:tc>
          <w:tcPr>
            <w:tcW w:w="2680" w:type="dxa"/>
            <w:tcBorders>
              <w:top w:val="single" w:sz="6" w:space="0" w:color="auto"/>
              <w:left w:val="single" w:sz="6" w:space="0" w:color="auto"/>
              <w:bottom w:val="single" w:sz="6" w:space="0" w:color="auto"/>
              <w:right w:val="double" w:sz="6" w:space="0" w:color="auto"/>
            </w:tcBorders>
          </w:tcPr>
          <w:p w14:paraId="204425BC" w14:textId="77777777" w:rsidR="00D33F80" w:rsidRPr="009F3AEA" w:rsidRDefault="00D33F80" w:rsidP="0071063D">
            <w:pPr>
              <w:jc w:val="both"/>
              <w:rPr>
                <w:rFonts w:eastAsia="Times New Roman"/>
              </w:rPr>
            </w:pPr>
            <w:r w:rsidRPr="009F3AEA">
              <w:rPr>
                <w:rFonts w:eastAsia="Times New Roman"/>
              </w:rPr>
              <w:t>Директор по экономике и финансам</w:t>
            </w:r>
          </w:p>
        </w:tc>
      </w:tr>
      <w:tr w:rsidR="00D33F80" w:rsidRPr="0077425C" w14:paraId="402B0E9A" w14:textId="77777777" w:rsidTr="00607DAA">
        <w:tc>
          <w:tcPr>
            <w:tcW w:w="1332" w:type="dxa"/>
            <w:tcBorders>
              <w:top w:val="single" w:sz="6" w:space="0" w:color="auto"/>
              <w:left w:val="double" w:sz="6" w:space="0" w:color="auto"/>
              <w:bottom w:val="single" w:sz="6" w:space="0" w:color="auto"/>
              <w:right w:val="single" w:sz="6" w:space="0" w:color="auto"/>
            </w:tcBorders>
          </w:tcPr>
          <w:p w14:paraId="498AF221" w14:textId="77777777" w:rsidR="00D33F80" w:rsidRPr="009F3AEA" w:rsidRDefault="00D33F80" w:rsidP="0071063D">
            <w:pPr>
              <w:jc w:val="both"/>
            </w:pPr>
            <w:r w:rsidRPr="009F3AEA">
              <w:t>2017</w:t>
            </w:r>
          </w:p>
        </w:tc>
        <w:tc>
          <w:tcPr>
            <w:tcW w:w="1260" w:type="dxa"/>
            <w:tcBorders>
              <w:top w:val="single" w:sz="6" w:space="0" w:color="auto"/>
              <w:left w:val="single" w:sz="6" w:space="0" w:color="auto"/>
              <w:bottom w:val="single" w:sz="6" w:space="0" w:color="auto"/>
              <w:right w:val="single" w:sz="6" w:space="0" w:color="auto"/>
            </w:tcBorders>
          </w:tcPr>
          <w:p w14:paraId="7277AC3C" w14:textId="77777777" w:rsidR="00D33F80" w:rsidRPr="009F3AEA" w:rsidRDefault="00D33F80"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417683D" w14:textId="77777777" w:rsidR="00D33F80" w:rsidRPr="009F3AEA" w:rsidRDefault="00D33F80" w:rsidP="0071063D">
            <w:pPr>
              <w:jc w:val="both"/>
            </w:pPr>
            <w:r w:rsidRPr="009F3AEA">
              <w:t>ООО «АСК»</w:t>
            </w:r>
          </w:p>
        </w:tc>
        <w:tc>
          <w:tcPr>
            <w:tcW w:w="2680" w:type="dxa"/>
            <w:tcBorders>
              <w:top w:val="single" w:sz="6" w:space="0" w:color="auto"/>
              <w:left w:val="single" w:sz="6" w:space="0" w:color="auto"/>
              <w:bottom w:val="single" w:sz="6" w:space="0" w:color="auto"/>
              <w:right w:val="double" w:sz="6" w:space="0" w:color="auto"/>
            </w:tcBorders>
          </w:tcPr>
          <w:p w14:paraId="4106E279" w14:textId="77777777" w:rsidR="00D33F80" w:rsidRPr="009F3AEA" w:rsidRDefault="00D33F80" w:rsidP="0071063D">
            <w:pPr>
              <w:jc w:val="both"/>
            </w:pPr>
            <w:r w:rsidRPr="009F3AEA">
              <w:t>Член Совета директоров</w:t>
            </w:r>
          </w:p>
        </w:tc>
      </w:tr>
      <w:tr w:rsidR="00D33F80" w:rsidRPr="009F3AEA" w14:paraId="5F8FDBD8" w14:textId="77777777" w:rsidTr="00607DAA">
        <w:tc>
          <w:tcPr>
            <w:tcW w:w="1332" w:type="dxa"/>
            <w:tcBorders>
              <w:top w:val="single" w:sz="6" w:space="0" w:color="auto"/>
              <w:left w:val="double" w:sz="6" w:space="0" w:color="auto"/>
              <w:bottom w:val="single" w:sz="6" w:space="0" w:color="auto"/>
              <w:right w:val="single" w:sz="6" w:space="0" w:color="auto"/>
            </w:tcBorders>
          </w:tcPr>
          <w:p w14:paraId="4EDC1132" w14:textId="77777777" w:rsidR="00D33F80" w:rsidRPr="009F3AEA" w:rsidRDefault="00D33F80" w:rsidP="0071063D">
            <w:pPr>
              <w:jc w:val="both"/>
            </w:pPr>
            <w:r w:rsidRPr="009F3AEA">
              <w:t>2017</w:t>
            </w:r>
          </w:p>
        </w:tc>
        <w:tc>
          <w:tcPr>
            <w:tcW w:w="1260" w:type="dxa"/>
            <w:tcBorders>
              <w:top w:val="single" w:sz="6" w:space="0" w:color="auto"/>
              <w:left w:val="single" w:sz="6" w:space="0" w:color="auto"/>
              <w:bottom w:val="single" w:sz="6" w:space="0" w:color="auto"/>
              <w:right w:val="single" w:sz="6" w:space="0" w:color="auto"/>
            </w:tcBorders>
          </w:tcPr>
          <w:p w14:paraId="6B8C908A" w14:textId="77777777" w:rsidR="00D33F80" w:rsidRPr="009F3AEA" w:rsidRDefault="00D33F80" w:rsidP="0071063D">
            <w:pPr>
              <w:jc w:val="both"/>
            </w:pPr>
            <w:r w:rsidRPr="009F3AEA">
              <w:t>2018</w:t>
            </w:r>
          </w:p>
        </w:tc>
        <w:tc>
          <w:tcPr>
            <w:tcW w:w="3980" w:type="dxa"/>
            <w:tcBorders>
              <w:top w:val="single" w:sz="6" w:space="0" w:color="auto"/>
              <w:left w:val="single" w:sz="6" w:space="0" w:color="auto"/>
              <w:bottom w:val="single" w:sz="6" w:space="0" w:color="auto"/>
              <w:right w:val="single" w:sz="6" w:space="0" w:color="auto"/>
            </w:tcBorders>
          </w:tcPr>
          <w:p w14:paraId="0A91F51F" w14:textId="77777777" w:rsidR="00D33F80" w:rsidRPr="009F3AEA" w:rsidRDefault="00D33F80" w:rsidP="0071063D">
            <w:pPr>
              <w:jc w:val="both"/>
            </w:pPr>
            <w:r w:rsidRPr="009F3AEA">
              <w:t>ООО «РЦ АВТОДОРСТРОЙ»</w:t>
            </w:r>
          </w:p>
        </w:tc>
        <w:tc>
          <w:tcPr>
            <w:tcW w:w="2680" w:type="dxa"/>
            <w:tcBorders>
              <w:top w:val="single" w:sz="6" w:space="0" w:color="auto"/>
              <w:left w:val="single" w:sz="6" w:space="0" w:color="auto"/>
              <w:bottom w:val="single" w:sz="6" w:space="0" w:color="auto"/>
              <w:right w:val="double" w:sz="6" w:space="0" w:color="auto"/>
            </w:tcBorders>
          </w:tcPr>
          <w:p w14:paraId="1C756AD3" w14:textId="77777777" w:rsidR="00D33F80" w:rsidRPr="009F3AEA" w:rsidRDefault="00D33F80" w:rsidP="0071063D">
            <w:pPr>
              <w:jc w:val="both"/>
            </w:pPr>
            <w:r w:rsidRPr="009F3AEA">
              <w:t>Член Совета директоров</w:t>
            </w:r>
          </w:p>
        </w:tc>
      </w:tr>
      <w:tr w:rsidR="00D33F80" w:rsidRPr="009F3AEA" w14:paraId="25DE7EEC" w14:textId="77777777" w:rsidTr="00607DAA">
        <w:tc>
          <w:tcPr>
            <w:tcW w:w="1332" w:type="dxa"/>
            <w:tcBorders>
              <w:top w:val="single" w:sz="6" w:space="0" w:color="auto"/>
              <w:left w:val="double" w:sz="6" w:space="0" w:color="auto"/>
              <w:bottom w:val="single" w:sz="6" w:space="0" w:color="auto"/>
              <w:right w:val="single" w:sz="6" w:space="0" w:color="auto"/>
            </w:tcBorders>
          </w:tcPr>
          <w:p w14:paraId="2CF1DA57" w14:textId="77777777" w:rsidR="00D33F80" w:rsidRPr="009F3AEA" w:rsidRDefault="00D33F80" w:rsidP="0071063D">
            <w:pPr>
              <w:jc w:val="both"/>
            </w:pPr>
            <w:r w:rsidRPr="009F3AEA">
              <w:t>2017</w:t>
            </w:r>
          </w:p>
        </w:tc>
        <w:tc>
          <w:tcPr>
            <w:tcW w:w="1260" w:type="dxa"/>
            <w:tcBorders>
              <w:top w:val="single" w:sz="6" w:space="0" w:color="auto"/>
              <w:left w:val="single" w:sz="6" w:space="0" w:color="auto"/>
              <w:bottom w:val="single" w:sz="6" w:space="0" w:color="auto"/>
              <w:right w:val="single" w:sz="6" w:space="0" w:color="auto"/>
            </w:tcBorders>
          </w:tcPr>
          <w:p w14:paraId="55521285" w14:textId="77777777" w:rsidR="00D33F80" w:rsidRPr="009F3AEA" w:rsidRDefault="00D33F80"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89D6D21" w14:textId="77777777" w:rsidR="00D33F80" w:rsidRPr="009F3AEA" w:rsidRDefault="00D33F80" w:rsidP="0071063D">
            <w:pPr>
              <w:jc w:val="both"/>
            </w:pPr>
            <w:r w:rsidRPr="009F3AEA">
              <w:t>ОАО «СУ-920»</w:t>
            </w:r>
          </w:p>
        </w:tc>
        <w:tc>
          <w:tcPr>
            <w:tcW w:w="2680" w:type="dxa"/>
            <w:tcBorders>
              <w:top w:val="single" w:sz="6" w:space="0" w:color="auto"/>
              <w:left w:val="single" w:sz="6" w:space="0" w:color="auto"/>
              <w:bottom w:val="single" w:sz="6" w:space="0" w:color="auto"/>
              <w:right w:val="double" w:sz="6" w:space="0" w:color="auto"/>
            </w:tcBorders>
          </w:tcPr>
          <w:p w14:paraId="5A706BA5" w14:textId="77777777" w:rsidR="00D33F80" w:rsidRPr="009F3AEA" w:rsidRDefault="00D33F80" w:rsidP="0071063D">
            <w:pPr>
              <w:jc w:val="both"/>
            </w:pPr>
            <w:r w:rsidRPr="009F3AEA">
              <w:t>Член Совета директоров</w:t>
            </w:r>
          </w:p>
        </w:tc>
      </w:tr>
    </w:tbl>
    <w:p w14:paraId="63B7DF60" w14:textId="77777777" w:rsidR="00E82692" w:rsidRPr="009F3AEA" w:rsidRDefault="00E82692" w:rsidP="0071063D">
      <w:pPr>
        <w:pStyle w:val="ThinDelim"/>
        <w:jc w:val="both"/>
        <w:rPr>
          <w:sz w:val="20"/>
          <w:szCs w:val="20"/>
        </w:rPr>
      </w:pPr>
    </w:p>
    <w:p w14:paraId="20015632" w14:textId="77777777" w:rsidR="00E82692" w:rsidRPr="009F3AEA" w:rsidRDefault="00E82692" w:rsidP="0071063D">
      <w:pPr>
        <w:ind w:left="200"/>
        <w:jc w:val="both"/>
      </w:pPr>
      <w:r w:rsidRPr="009F3AEA">
        <w:rPr>
          <w:rStyle w:val="Subst"/>
        </w:rPr>
        <w:t>Доли участия в уставном капитале эмитента/обыкновенных акций не имеет</w:t>
      </w:r>
    </w:p>
    <w:p w14:paraId="6E547A5A" w14:textId="77777777" w:rsidR="00E82692" w:rsidRPr="009F3AEA" w:rsidRDefault="00E82692" w:rsidP="0071063D">
      <w:pPr>
        <w:pStyle w:val="ThinDelim"/>
        <w:jc w:val="both"/>
        <w:rPr>
          <w:sz w:val="20"/>
          <w:szCs w:val="20"/>
        </w:rPr>
      </w:pPr>
    </w:p>
    <w:p w14:paraId="39E6C5C2" w14:textId="77777777" w:rsidR="00E82692" w:rsidRPr="009F3AEA" w:rsidRDefault="00E82692" w:rsidP="0071063D">
      <w:pPr>
        <w:pStyle w:val="SubHeading"/>
        <w:ind w:left="200"/>
        <w:jc w:val="both"/>
      </w:pPr>
      <w:r w:rsidRPr="009F3AEA">
        <w:t>Доли участия лица в уставном (складочном) капитале (паевом фонде) дочерних и зависимых обществ эмитента</w:t>
      </w:r>
    </w:p>
    <w:p w14:paraId="653D6F14" w14:textId="77777777" w:rsidR="00E82692" w:rsidRPr="009F3AEA" w:rsidRDefault="00873E44" w:rsidP="0071063D">
      <w:pPr>
        <w:jc w:val="both"/>
      </w:pPr>
      <w:r w:rsidRPr="009F3AEA">
        <w:rPr>
          <w:rStyle w:val="Subst"/>
        </w:rPr>
        <w:t xml:space="preserve">  </w:t>
      </w:r>
      <w:r w:rsidR="00E82692" w:rsidRPr="009F3AEA">
        <w:rPr>
          <w:rStyle w:val="Subst"/>
        </w:rPr>
        <w:t>Лицо указанных долей не имеет</w:t>
      </w:r>
    </w:p>
    <w:p w14:paraId="00DB36AC" w14:textId="77777777" w:rsidR="000B0E0B" w:rsidRPr="009F3AEA" w:rsidRDefault="000B0E0B" w:rsidP="0071063D">
      <w:pPr>
        <w:ind w:left="200"/>
        <w:jc w:val="both"/>
      </w:pPr>
    </w:p>
    <w:p w14:paraId="74CD273E" w14:textId="77777777" w:rsidR="00E82692" w:rsidRPr="009F3AEA" w:rsidRDefault="00E82692" w:rsidP="0071063D">
      <w:pPr>
        <w:ind w:left="200"/>
        <w:jc w:val="both"/>
      </w:pPr>
      <w:r w:rsidRPr="009F3AEA">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F3AEA">
        <w:br/>
      </w:r>
      <w:r w:rsidRPr="009F3AEA">
        <w:rPr>
          <w:rStyle w:val="Subst"/>
        </w:rPr>
        <w:t>Указанных родственных связей нет</w:t>
      </w:r>
    </w:p>
    <w:p w14:paraId="7D676FA8" w14:textId="77777777" w:rsidR="00873E44" w:rsidRPr="009F3AEA" w:rsidRDefault="00873E44" w:rsidP="0071063D">
      <w:pPr>
        <w:ind w:left="200"/>
        <w:jc w:val="both"/>
      </w:pPr>
    </w:p>
    <w:p w14:paraId="04336843" w14:textId="77777777" w:rsidR="00E82692" w:rsidRPr="009F3AEA" w:rsidRDefault="00E82692" w:rsidP="0071063D">
      <w:pPr>
        <w:ind w:left="200"/>
        <w:jc w:val="both"/>
      </w:pPr>
      <w:r w:rsidRPr="009F3AEA">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F3AEA">
        <w:br/>
      </w:r>
      <w:r w:rsidRPr="009F3AEA">
        <w:rPr>
          <w:rStyle w:val="Subst"/>
        </w:rPr>
        <w:t>Лицо к указанным видам ответственности не привлекалось</w:t>
      </w:r>
    </w:p>
    <w:p w14:paraId="433378EE" w14:textId="77777777" w:rsidR="00873E44" w:rsidRPr="009F3AEA" w:rsidRDefault="00873E44" w:rsidP="0071063D">
      <w:pPr>
        <w:ind w:left="200"/>
        <w:jc w:val="both"/>
      </w:pPr>
    </w:p>
    <w:p w14:paraId="28B30AD8" w14:textId="77777777" w:rsidR="00E82692" w:rsidRPr="009F3AEA" w:rsidRDefault="00E82692" w:rsidP="0071063D">
      <w:pPr>
        <w:ind w:left="200"/>
        <w:jc w:val="both"/>
      </w:pPr>
      <w:r w:rsidRPr="009F3AEA">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F3AEA">
        <w:br/>
      </w:r>
      <w:r w:rsidRPr="009F3AEA">
        <w:rPr>
          <w:rStyle w:val="Subst"/>
        </w:rPr>
        <w:t>Лицо указанных должностей не занимало</w:t>
      </w:r>
    </w:p>
    <w:p w14:paraId="77B3C5C6" w14:textId="77777777" w:rsidR="00E82692" w:rsidRPr="009F3AEA" w:rsidRDefault="00E82692" w:rsidP="0071063D">
      <w:pPr>
        <w:ind w:left="200"/>
        <w:jc w:val="both"/>
      </w:pPr>
    </w:p>
    <w:p w14:paraId="46B73DCE" w14:textId="77777777" w:rsidR="00B65C9D" w:rsidRPr="009F3AEA" w:rsidRDefault="00873E44" w:rsidP="0071063D">
      <w:pPr>
        <w:ind w:left="200"/>
        <w:jc w:val="both"/>
      </w:pPr>
      <w:r w:rsidRPr="009F3AEA">
        <w:t xml:space="preserve">Ф.И.О. </w:t>
      </w:r>
      <w:r w:rsidRPr="009F3AEA">
        <w:rPr>
          <w:b/>
          <w:i/>
        </w:rPr>
        <w:t>Корольков Сергей Германович</w:t>
      </w:r>
    </w:p>
    <w:p w14:paraId="7ECAF1DB" w14:textId="77777777" w:rsidR="00873E44" w:rsidRPr="009F3AEA" w:rsidRDefault="00873E44" w:rsidP="0071063D">
      <w:pPr>
        <w:ind w:left="200"/>
        <w:jc w:val="both"/>
      </w:pPr>
    </w:p>
    <w:p w14:paraId="4AAD5F96" w14:textId="77777777" w:rsidR="00B65C9D" w:rsidRPr="009F3AEA" w:rsidRDefault="00B65C9D" w:rsidP="0071063D">
      <w:pPr>
        <w:ind w:left="200"/>
        <w:jc w:val="both"/>
      </w:pPr>
      <w:r w:rsidRPr="009F3AEA">
        <w:t>Год рождения:</w:t>
      </w:r>
      <w:r w:rsidRPr="009F3AEA">
        <w:rPr>
          <w:rStyle w:val="Subst"/>
        </w:rPr>
        <w:t xml:space="preserve"> 1977</w:t>
      </w:r>
    </w:p>
    <w:p w14:paraId="7838CF3C" w14:textId="77777777" w:rsidR="00B65C9D" w:rsidRPr="009F3AEA" w:rsidRDefault="00B65C9D" w:rsidP="0071063D">
      <w:pPr>
        <w:pStyle w:val="ThinDelim"/>
        <w:jc w:val="both"/>
        <w:rPr>
          <w:sz w:val="20"/>
          <w:szCs w:val="20"/>
        </w:rPr>
      </w:pPr>
    </w:p>
    <w:p w14:paraId="36733785" w14:textId="77777777" w:rsidR="00B65C9D" w:rsidRPr="009F3AEA" w:rsidRDefault="00B65C9D" w:rsidP="0071063D">
      <w:pPr>
        <w:ind w:left="200"/>
        <w:jc w:val="both"/>
        <w:rPr>
          <w:b/>
          <w:i/>
        </w:rPr>
      </w:pPr>
      <w:r w:rsidRPr="009F3AEA">
        <w:t xml:space="preserve">Образование: </w:t>
      </w:r>
      <w:r w:rsidRPr="009F3AEA">
        <w:rPr>
          <w:b/>
          <w:i/>
        </w:rPr>
        <w:t>Высшее</w:t>
      </w:r>
    </w:p>
    <w:p w14:paraId="7D25B391" w14:textId="77777777" w:rsidR="00B65C9D" w:rsidRPr="009F3AEA" w:rsidRDefault="00B65C9D" w:rsidP="0071063D">
      <w:pPr>
        <w:ind w:left="200"/>
        <w:jc w:val="both"/>
      </w:pPr>
      <w:r w:rsidRPr="009F3AE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A66C21B" w14:textId="77777777" w:rsidR="00B65C9D" w:rsidRPr="009F3AEA" w:rsidRDefault="00B65C9D" w:rsidP="0071063D">
      <w:pPr>
        <w:pStyle w:val="ThinDelim"/>
        <w:jc w:val="both"/>
        <w:rPr>
          <w:sz w:val="20"/>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65C9D" w:rsidRPr="009F3AEA" w14:paraId="755544E6" w14:textId="77777777" w:rsidTr="00EF4F4D">
        <w:tc>
          <w:tcPr>
            <w:tcW w:w="2592" w:type="dxa"/>
            <w:gridSpan w:val="2"/>
            <w:tcBorders>
              <w:top w:val="double" w:sz="6" w:space="0" w:color="auto"/>
              <w:left w:val="double" w:sz="6" w:space="0" w:color="auto"/>
              <w:bottom w:val="single" w:sz="6" w:space="0" w:color="auto"/>
              <w:right w:val="single" w:sz="6" w:space="0" w:color="auto"/>
            </w:tcBorders>
          </w:tcPr>
          <w:p w14:paraId="4331462C" w14:textId="77777777" w:rsidR="00B65C9D" w:rsidRPr="009F3AEA" w:rsidRDefault="00B65C9D" w:rsidP="0071063D">
            <w:pPr>
              <w:jc w:val="both"/>
            </w:pPr>
            <w:r w:rsidRPr="009F3AEA">
              <w:t>Период</w:t>
            </w:r>
          </w:p>
        </w:tc>
        <w:tc>
          <w:tcPr>
            <w:tcW w:w="3980" w:type="dxa"/>
            <w:tcBorders>
              <w:top w:val="double" w:sz="6" w:space="0" w:color="auto"/>
              <w:left w:val="single" w:sz="6" w:space="0" w:color="auto"/>
              <w:bottom w:val="single" w:sz="6" w:space="0" w:color="auto"/>
              <w:right w:val="single" w:sz="6" w:space="0" w:color="auto"/>
            </w:tcBorders>
          </w:tcPr>
          <w:p w14:paraId="545DE0F2" w14:textId="77777777" w:rsidR="00B65C9D" w:rsidRPr="009F3AEA" w:rsidRDefault="00B65C9D" w:rsidP="0071063D">
            <w:pPr>
              <w:jc w:val="both"/>
            </w:pPr>
            <w:r w:rsidRPr="009F3AEA">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08B9163" w14:textId="77777777" w:rsidR="00B65C9D" w:rsidRPr="009F3AEA" w:rsidRDefault="00B65C9D" w:rsidP="0071063D">
            <w:pPr>
              <w:jc w:val="both"/>
            </w:pPr>
            <w:r w:rsidRPr="009F3AEA">
              <w:t>Должность</w:t>
            </w:r>
          </w:p>
        </w:tc>
      </w:tr>
      <w:tr w:rsidR="00B65C9D" w:rsidRPr="009F3AEA" w14:paraId="5B6D18C3" w14:textId="77777777" w:rsidTr="00EF4F4D">
        <w:tc>
          <w:tcPr>
            <w:tcW w:w="1332" w:type="dxa"/>
            <w:tcBorders>
              <w:top w:val="single" w:sz="6" w:space="0" w:color="auto"/>
              <w:left w:val="double" w:sz="6" w:space="0" w:color="auto"/>
              <w:bottom w:val="single" w:sz="6" w:space="0" w:color="auto"/>
              <w:right w:val="single" w:sz="6" w:space="0" w:color="auto"/>
            </w:tcBorders>
          </w:tcPr>
          <w:p w14:paraId="634125C3" w14:textId="77777777" w:rsidR="00B65C9D" w:rsidRPr="009F3AEA" w:rsidRDefault="00B65C9D" w:rsidP="0071063D">
            <w:pPr>
              <w:jc w:val="both"/>
            </w:pPr>
            <w:r w:rsidRPr="009F3AEA">
              <w:t>с</w:t>
            </w:r>
          </w:p>
        </w:tc>
        <w:tc>
          <w:tcPr>
            <w:tcW w:w="1260" w:type="dxa"/>
            <w:tcBorders>
              <w:top w:val="single" w:sz="6" w:space="0" w:color="auto"/>
              <w:left w:val="single" w:sz="6" w:space="0" w:color="auto"/>
              <w:bottom w:val="single" w:sz="6" w:space="0" w:color="auto"/>
              <w:right w:val="single" w:sz="6" w:space="0" w:color="auto"/>
            </w:tcBorders>
          </w:tcPr>
          <w:p w14:paraId="55528D92" w14:textId="77777777" w:rsidR="00B65C9D" w:rsidRPr="009F3AEA" w:rsidRDefault="00B65C9D" w:rsidP="0071063D">
            <w:pPr>
              <w:jc w:val="both"/>
            </w:pPr>
            <w:r w:rsidRPr="009F3AEA">
              <w:t>по</w:t>
            </w:r>
          </w:p>
        </w:tc>
        <w:tc>
          <w:tcPr>
            <w:tcW w:w="3980" w:type="dxa"/>
            <w:tcBorders>
              <w:top w:val="single" w:sz="6" w:space="0" w:color="auto"/>
              <w:left w:val="single" w:sz="6" w:space="0" w:color="auto"/>
              <w:bottom w:val="single" w:sz="6" w:space="0" w:color="auto"/>
              <w:right w:val="single" w:sz="6" w:space="0" w:color="auto"/>
            </w:tcBorders>
          </w:tcPr>
          <w:p w14:paraId="5B0DEACF" w14:textId="77777777" w:rsidR="00B65C9D" w:rsidRPr="009F3AEA" w:rsidRDefault="00B65C9D" w:rsidP="0071063D">
            <w:pPr>
              <w:jc w:val="both"/>
            </w:pPr>
          </w:p>
        </w:tc>
        <w:tc>
          <w:tcPr>
            <w:tcW w:w="2680" w:type="dxa"/>
            <w:tcBorders>
              <w:top w:val="single" w:sz="6" w:space="0" w:color="auto"/>
              <w:left w:val="single" w:sz="6" w:space="0" w:color="auto"/>
              <w:bottom w:val="single" w:sz="6" w:space="0" w:color="auto"/>
              <w:right w:val="double" w:sz="6" w:space="0" w:color="auto"/>
            </w:tcBorders>
          </w:tcPr>
          <w:p w14:paraId="3FF6000F" w14:textId="77777777" w:rsidR="00B65C9D" w:rsidRPr="009F3AEA" w:rsidRDefault="00B65C9D" w:rsidP="0071063D">
            <w:pPr>
              <w:jc w:val="both"/>
            </w:pPr>
          </w:p>
        </w:tc>
      </w:tr>
      <w:tr w:rsidR="00B65C9D" w:rsidRPr="009F3AEA" w14:paraId="1F71C20A" w14:textId="77777777" w:rsidTr="00EF4F4D">
        <w:tc>
          <w:tcPr>
            <w:tcW w:w="1332" w:type="dxa"/>
            <w:tcBorders>
              <w:top w:val="single" w:sz="6" w:space="0" w:color="auto"/>
              <w:left w:val="double" w:sz="6" w:space="0" w:color="auto"/>
              <w:bottom w:val="single" w:sz="6" w:space="0" w:color="auto"/>
              <w:right w:val="single" w:sz="6" w:space="0" w:color="auto"/>
            </w:tcBorders>
          </w:tcPr>
          <w:p w14:paraId="035BDE77" w14:textId="77777777" w:rsidR="00B65C9D" w:rsidRPr="009F3AEA" w:rsidRDefault="00B65C9D" w:rsidP="0071063D">
            <w:pPr>
              <w:jc w:val="both"/>
            </w:pPr>
            <w:r w:rsidRPr="009F3AEA">
              <w:t>201</w:t>
            </w:r>
            <w:r w:rsidR="00D33F80" w:rsidRPr="009F3AEA">
              <w:t>3</w:t>
            </w:r>
          </w:p>
        </w:tc>
        <w:tc>
          <w:tcPr>
            <w:tcW w:w="1260" w:type="dxa"/>
            <w:tcBorders>
              <w:top w:val="single" w:sz="6" w:space="0" w:color="auto"/>
              <w:left w:val="single" w:sz="6" w:space="0" w:color="auto"/>
              <w:bottom w:val="single" w:sz="6" w:space="0" w:color="auto"/>
              <w:right w:val="single" w:sz="6" w:space="0" w:color="auto"/>
            </w:tcBorders>
          </w:tcPr>
          <w:p w14:paraId="767224BD" w14:textId="77777777" w:rsidR="00B65C9D" w:rsidRPr="009F3AEA" w:rsidRDefault="00B65C9D" w:rsidP="0071063D">
            <w:pPr>
              <w:jc w:val="both"/>
            </w:pPr>
            <w:r w:rsidRPr="009F3AEA">
              <w:t>2015</w:t>
            </w:r>
          </w:p>
        </w:tc>
        <w:tc>
          <w:tcPr>
            <w:tcW w:w="3980" w:type="dxa"/>
            <w:tcBorders>
              <w:top w:val="single" w:sz="6" w:space="0" w:color="auto"/>
              <w:left w:val="single" w:sz="6" w:space="0" w:color="auto"/>
              <w:bottom w:val="single" w:sz="6" w:space="0" w:color="auto"/>
              <w:right w:val="single" w:sz="6" w:space="0" w:color="auto"/>
            </w:tcBorders>
          </w:tcPr>
          <w:p w14:paraId="13F858A1" w14:textId="77777777" w:rsidR="00B65C9D" w:rsidRPr="009F3AEA" w:rsidRDefault="00B65C9D" w:rsidP="0071063D">
            <w:pPr>
              <w:jc w:val="both"/>
            </w:pPr>
            <w:r w:rsidRPr="009F3AEA">
              <w:t>АО "ДСК "АВТОБАН"</w:t>
            </w:r>
          </w:p>
        </w:tc>
        <w:tc>
          <w:tcPr>
            <w:tcW w:w="2680" w:type="dxa"/>
            <w:tcBorders>
              <w:top w:val="single" w:sz="6" w:space="0" w:color="auto"/>
              <w:left w:val="single" w:sz="6" w:space="0" w:color="auto"/>
              <w:bottom w:val="single" w:sz="6" w:space="0" w:color="auto"/>
              <w:right w:val="double" w:sz="6" w:space="0" w:color="auto"/>
            </w:tcBorders>
          </w:tcPr>
          <w:p w14:paraId="396CD69B" w14:textId="77777777" w:rsidR="00B65C9D" w:rsidRPr="009F3AEA" w:rsidRDefault="00B65C9D" w:rsidP="0071063D">
            <w:pPr>
              <w:jc w:val="both"/>
            </w:pPr>
            <w:r w:rsidRPr="009F3AEA">
              <w:t>Начальник Финансово-экономического управления</w:t>
            </w:r>
          </w:p>
        </w:tc>
      </w:tr>
      <w:tr w:rsidR="00B65C9D" w:rsidRPr="009F3AEA" w14:paraId="3E04192C" w14:textId="77777777" w:rsidTr="00EF4F4D">
        <w:tc>
          <w:tcPr>
            <w:tcW w:w="1332" w:type="dxa"/>
            <w:tcBorders>
              <w:top w:val="single" w:sz="6" w:space="0" w:color="auto"/>
              <w:left w:val="double" w:sz="6" w:space="0" w:color="auto"/>
              <w:bottom w:val="single" w:sz="6" w:space="0" w:color="auto"/>
              <w:right w:val="single" w:sz="6" w:space="0" w:color="auto"/>
            </w:tcBorders>
          </w:tcPr>
          <w:p w14:paraId="6A2DC948" w14:textId="77777777" w:rsidR="00B65C9D" w:rsidRPr="009F3AEA" w:rsidRDefault="00B65C9D" w:rsidP="0071063D">
            <w:pPr>
              <w:jc w:val="both"/>
            </w:pPr>
            <w:r w:rsidRPr="009F3AEA">
              <w:t>2015</w:t>
            </w:r>
          </w:p>
        </w:tc>
        <w:tc>
          <w:tcPr>
            <w:tcW w:w="1260" w:type="dxa"/>
            <w:tcBorders>
              <w:top w:val="single" w:sz="6" w:space="0" w:color="auto"/>
              <w:left w:val="single" w:sz="6" w:space="0" w:color="auto"/>
              <w:bottom w:val="single" w:sz="6" w:space="0" w:color="auto"/>
              <w:right w:val="single" w:sz="6" w:space="0" w:color="auto"/>
            </w:tcBorders>
          </w:tcPr>
          <w:p w14:paraId="798FAC37" w14:textId="77777777" w:rsidR="00B65C9D" w:rsidRPr="009F3AEA" w:rsidRDefault="00B65C9D" w:rsidP="0071063D">
            <w:pPr>
              <w:jc w:val="both"/>
            </w:pPr>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7CEAAC0" w14:textId="77777777" w:rsidR="00B65C9D" w:rsidRPr="009F3AEA" w:rsidRDefault="00B65C9D" w:rsidP="0071063D">
            <w:pPr>
              <w:jc w:val="both"/>
            </w:pPr>
            <w:r w:rsidRPr="009F3AEA">
              <w:t>АО "ДСК "АВТОБАН"</w:t>
            </w:r>
          </w:p>
        </w:tc>
        <w:tc>
          <w:tcPr>
            <w:tcW w:w="2680" w:type="dxa"/>
            <w:tcBorders>
              <w:top w:val="single" w:sz="6" w:space="0" w:color="auto"/>
              <w:left w:val="single" w:sz="6" w:space="0" w:color="auto"/>
              <w:bottom w:val="single" w:sz="6" w:space="0" w:color="auto"/>
              <w:right w:val="double" w:sz="6" w:space="0" w:color="auto"/>
            </w:tcBorders>
          </w:tcPr>
          <w:p w14:paraId="6E794976" w14:textId="77777777" w:rsidR="00B65C9D" w:rsidRPr="009F3AEA" w:rsidRDefault="00287D40" w:rsidP="0071063D">
            <w:pPr>
              <w:jc w:val="both"/>
            </w:pPr>
            <w:r w:rsidRPr="009F3AEA">
              <w:t>Заместитель директора по экономике и финансам</w:t>
            </w:r>
          </w:p>
        </w:tc>
      </w:tr>
    </w:tbl>
    <w:p w14:paraId="3E4676A4" w14:textId="77777777" w:rsidR="00B65C9D" w:rsidRPr="009F3AEA" w:rsidRDefault="00B65C9D" w:rsidP="0071063D">
      <w:pPr>
        <w:jc w:val="both"/>
      </w:pPr>
    </w:p>
    <w:p w14:paraId="30423A43" w14:textId="77777777" w:rsidR="00B65C9D" w:rsidRPr="009F3AEA" w:rsidRDefault="00B65C9D" w:rsidP="0071063D">
      <w:pPr>
        <w:pStyle w:val="ThinDelim"/>
        <w:jc w:val="both"/>
        <w:rPr>
          <w:sz w:val="20"/>
          <w:szCs w:val="20"/>
        </w:rPr>
      </w:pPr>
    </w:p>
    <w:p w14:paraId="77C1D728" w14:textId="77777777" w:rsidR="00B65C9D" w:rsidRPr="009F3AEA" w:rsidRDefault="00B65C9D" w:rsidP="0071063D">
      <w:pPr>
        <w:ind w:left="200"/>
        <w:jc w:val="both"/>
      </w:pPr>
      <w:r w:rsidRPr="009F3AEA">
        <w:rPr>
          <w:rStyle w:val="Subst"/>
        </w:rPr>
        <w:lastRenderedPageBreak/>
        <w:t>Доли участия в уставном капитале эмитента/обыкновенных акций не имеет</w:t>
      </w:r>
    </w:p>
    <w:p w14:paraId="626809EC" w14:textId="77777777" w:rsidR="00B65C9D" w:rsidRPr="009F3AEA" w:rsidRDefault="00B65C9D" w:rsidP="0071063D">
      <w:pPr>
        <w:pStyle w:val="ThinDelim"/>
        <w:jc w:val="both"/>
        <w:rPr>
          <w:sz w:val="20"/>
          <w:szCs w:val="20"/>
        </w:rPr>
      </w:pPr>
    </w:p>
    <w:p w14:paraId="4C518E42" w14:textId="77777777" w:rsidR="00B65C9D" w:rsidRPr="009F3AEA" w:rsidRDefault="00B65C9D" w:rsidP="0071063D">
      <w:pPr>
        <w:pStyle w:val="SubHeading"/>
        <w:ind w:left="200"/>
        <w:jc w:val="both"/>
      </w:pPr>
      <w:r w:rsidRPr="009F3AEA">
        <w:t>Доли участия лица в уставном (складочном) капитале (паевом фонде) дочерних и зависимых обществ эмитента</w:t>
      </w:r>
    </w:p>
    <w:p w14:paraId="6FCB468D" w14:textId="77777777" w:rsidR="00B65C9D" w:rsidRPr="009F3AEA" w:rsidRDefault="00B65C9D" w:rsidP="0071063D">
      <w:pPr>
        <w:ind w:left="400"/>
        <w:jc w:val="both"/>
      </w:pPr>
      <w:r w:rsidRPr="009F3AEA">
        <w:rPr>
          <w:rStyle w:val="Subst"/>
        </w:rPr>
        <w:t>Лицо указанных долей не имеет</w:t>
      </w:r>
    </w:p>
    <w:p w14:paraId="645E817D" w14:textId="77777777" w:rsidR="008F479E" w:rsidRPr="009F3AEA" w:rsidRDefault="008F479E" w:rsidP="0071063D">
      <w:pPr>
        <w:ind w:left="200"/>
        <w:jc w:val="both"/>
      </w:pPr>
    </w:p>
    <w:p w14:paraId="189A7267" w14:textId="77777777" w:rsidR="00B65C9D" w:rsidRPr="009F3AEA" w:rsidRDefault="00B65C9D" w:rsidP="0071063D">
      <w:pPr>
        <w:ind w:left="200"/>
        <w:jc w:val="both"/>
      </w:pPr>
      <w:r w:rsidRPr="009F3AEA">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F3AEA">
        <w:br/>
      </w:r>
      <w:r w:rsidRPr="009F3AEA">
        <w:rPr>
          <w:rStyle w:val="Subst"/>
        </w:rPr>
        <w:t>Указанных родственных связей нет</w:t>
      </w:r>
    </w:p>
    <w:p w14:paraId="782392A9" w14:textId="77777777" w:rsidR="008F479E" w:rsidRPr="009F3AEA" w:rsidRDefault="008F479E" w:rsidP="0071063D">
      <w:pPr>
        <w:ind w:left="200"/>
        <w:jc w:val="both"/>
      </w:pPr>
    </w:p>
    <w:p w14:paraId="07BE54E9" w14:textId="77777777" w:rsidR="00B65C9D" w:rsidRPr="009F3AEA" w:rsidRDefault="00B65C9D" w:rsidP="0071063D">
      <w:pPr>
        <w:ind w:left="200"/>
        <w:jc w:val="both"/>
      </w:pPr>
      <w:r w:rsidRPr="009F3AEA">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F3AEA">
        <w:br/>
      </w:r>
      <w:r w:rsidRPr="009F3AEA">
        <w:rPr>
          <w:rStyle w:val="Subst"/>
        </w:rPr>
        <w:t>Лицо к указанным видам ответственности не привлекалось</w:t>
      </w:r>
    </w:p>
    <w:p w14:paraId="2BCC1755" w14:textId="77777777" w:rsidR="008F479E" w:rsidRPr="009F3AEA" w:rsidRDefault="008F479E" w:rsidP="0071063D">
      <w:pPr>
        <w:ind w:left="200"/>
        <w:jc w:val="both"/>
      </w:pPr>
    </w:p>
    <w:p w14:paraId="4FA7E38E" w14:textId="77777777" w:rsidR="00B65C9D" w:rsidRPr="009F3AEA" w:rsidRDefault="00B65C9D" w:rsidP="0071063D">
      <w:pPr>
        <w:ind w:left="200"/>
        <w:jc w:val="both"/>
      </w:pPr>
      <w:r w:rsidRPr="009F3AEA">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F3AEA">
        <w:br/>
      </w:r>
      <w:r w:rsidRPr="009F3AEA">
        <w:rPr>
          <w:rStyle w:val="Subst"/>
        </w:rPr>
        <w:t>Лицо указанных должностей не занимало</w:t>
      </w:r>
    </w:p>
    <w:p w14:paraId="76D1A9F5" w14:textId="77777777" w:rsidR="00B65C9D" w:rsidRPr="009F3AEA" w:rsidRDefault="00B65C9D" w:rsidP="0071063D">
      <w:pPr>
        <w:ind w:left="400"/>
        <w:jc w:val="both"/>
      </w:pPr>
    </w:p>
    <w:p w14:paraId="64720101" w14:textId="77777777" w:rsidR="00D33F80" w:rsidRPr="009F3AEA" w:rsidRDefault="00D33F80" w:rsidP="0071063D">
      <w:pPr>
        <w:ind w:left="400"/>
        <w:jc w:val="both"/>
      </w:pPr>
      <w:r w:rsidRPr="009F3AEA">
        <w:t xml:space="preserve">ФИО: </w:t>
      </w:r>
      <w:r w:rsidRPr="009F3AEA">
        <w:rPr>
          <w:b/>
          <w:bCs/>
          <w:i/>
          <w:iCs/>
        </w:rPr>
        <w:t>Пинягин Сергей Алексеевич</w:t>
      </w:r>
    </w:p>
    <w:p w14:paraId="049D7DE0" w14:textId="77777777" w:rsidR="00D33F80" w:rsidRPr="009F3AEA" w:rsidRDefault="00D33F80" w:rsidP="0071063D">
      <w:pPr>
        <w:ind w:left="400"/>
        <w:jc w:val="both"/>
      </w:pPr>
      <w:r w:rsidRPr="009F3AEA">
        <w:t xml:space="preserve">Год рождения: </w:t>
      </w:r>
      <w:r w:rsidRPr="009F3AEA">
        <w:rPr>
          <w:b/>
          <w:i/>
        </w:rPr>
        <w:t>1975</w:t>
      </w:r>
    </w:p>
    <w:p w14:paraId="28F2AD2E" w14:textId="77777777" w:rsidR="00D33F80" w:rsidRPr="009F3AEA" w:rsidRDefault="00D33F80" w:rsidP="0071063D">
      <w:pPr>
        <w:ind w:left="400"/>
        <w:jc w:val="both"/>
      </w:pPr>
      <w:r w:rsidRPr="009F3AEA">
        <w:t xml:space="preserve">Образование: </w:t>
      </w:r>
      <w:r w:rsidRPr="009F3AEA">
        <w:rPr>
          <w:b/>
          <w:i/>
        </w:rPr>
        <w:t>высшее</w:t>
      </w:r>
      <w:r w:rsidRPr="009F3AEA">
        <w:b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14:paraId="00EA7709" w14:textId="77777777" w:rsidR="00D33F80" w:rsidRPr="009F3AEA" w:rsidRDefault="00D33F80" w:rsidP="0071063D">
      <w:pPr>
        <w:ind w:left="400"/>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D33F80" w:rsidRPr="009F3AEA" w14:paraId="77FE71E1" w14:textId="77777777" w:rsidTr="00607DAA">
        <w:tc>
          <w:tcPr>
            <w:tcW w:w="2592" w:type="dxa"/>
            <w:gridSpan w:val="2"/>
            <w:tcBorders>
              <w:top w:val="double" w:sz="6" w:space="0" w:color="auto"/>
              <w:left w:val="double" w:sz="6" w:space="0" w:color="auto"/>
              <w:bottom w:val="single" w:sz="6" w:space="0" w:color="auto"/>
              <w:right w:val="single" w:sz="6" w:space="0" w:color="auto"/>
            </w:tcBorders>
          </w:tcPr>
          <w:p w14:paraId="3DE54606" w14:textId="77777777" w:rsidR="00D33F80" w:rsidRPr="009F3AEA" w:rsidRDefault="00D33F80" w:rsidP="0071063D">
            <w:pPr>
              <w:ind w:left="400"/>
              <w:jc w:val="both"/>
            </w:pPr>
            <w:r w:rsidRPr="009F3AEA">
              <w:t>Период</w:t>
            </w:r>
          </w:p>
        </w:tc>
        <w:tc>
          <w:tcPr>
            <w:tcW w:w="3980" w:type="dxa"/>
            <w:tcBorders>
              <w:top w:val="double" w:sz="6" w:space="0" w:color="auto"/>
              <w:left w:val="single" w:sz="6" w:space="0" w:color="auto"/>
              <w:bottom w:val="single" w:sz="6" w:space="0" w:color="auto"/>
              <w:right w:val="single" w:sz="6" w:space="0" w:color="auto"/>
            </w:tcBorders>
          </w:tcPr>
          <w:p w14:paraId="1FBC1F09" w14:textId="77777777" w:rsidR="00D33F80" w:rsidRPr="009F3AEA" w:rsidRDefault="00D33F80" w:rsidP="0071063D">
            <w:pPr>
              <w:ind w:left="400"/>
              <w:jc w:val="both"/>
            </w:pPr>
            <w:r w:rsidRPr="009F3AEA">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EFF6CD2" w14:textId="77777777" w:rsidR="00D33F80" w:rsidRPr="009F3AEA" w:rsidRDefault="00D33F80" w:rsidP="0071063D">
            <w:pPr>
              <w:ind w:left="400"/>
              <w:jc w:val="both"/>
            </w:pPr>
            <w:r w:rsidRPr="009F3AEA">
              <w:t>Должность</w:t>
            </w:r>
          </w:p>
        </w:tc>
      </w:tr>
      <w:tr w:rsidR="00D33F80" w:rsidRPr="009F3AEA" w14:paraId="32CDF7EC" w14:textId="77777777" w:rsidTr="00607DAA">
        <w:tc>
          <w:tcPr>
            <w:tcW w:w="1332" w:type="dxa"/>
            <w:tcBorders>
              <w:top w:val="single" w:sz="6" w:space="0" w:color="auto"/>
              <w:left w:val="double" w:sz="6" w:space="0" w:color="auto"/>
              <w:bottom w:val="single" w:sz="6" w:space="0" w:color="auto"/>
              <w:right w:val="single" w:sz="6" w:space="0" w:color="auto"/>
            </w:tcBorders>
          </w:tcPr>
          <w:p w14:paraId="7763AA6A" w14:textId="77777777" w:rsidR="00D33F80" w:rsidRPr="009F3AEA" w:rsidRDefault="00D33F80" w:rsidP="0071063D">
            <w:pPr>
              <w:ind w:left="400"/>
              <w:jc w:val="both"/>
            </w:pPr>
            <w:r w:rsidRPr="009F3AEA">
              <w:t>С</w:t>
            </w:r>
          </w:p>
        </w:tc>
        <w:tc>
          <w:tcPr>
            <w:tcW w:w="1260" w:type="dxa"/>
            <w:tcBorders>
              <w:top w:val="single" w:sz="6" w:space="0" w:color="auto"/>
              <w:left w:val="single" w:sz="6" w:space="0" w:color="auto"/>
              <w:bottom w:val="single" w:sz="6" w:space="0" w:color="auto"/>
              <w:right w:val="single" w:sz="6" w:space="0" w:color="auto"/>
            </w:tcBorders>
          </w:tcPr>
          <w:p w14:paraId="458D9114" w14:textId="77777777" w:rsidR="00D33F80" w:rsidRPr="009F3AEA" w:rsidRDefault="00D33F80" w:rsidP="0071063D">
            <w:pPr>
              <w:ind w:left="400"/>
              <w:jc w:val="both"/>
            </w:pPr>
            <w:r w:rsidRPr="009F3AEA">
              <w:t>по</w:t>
            </w:r>
          </w:p>
        </w:tc>
        <w:tc>
          <w:tcPr>
            <w:tcW w:w="3980" w:type="dxa"/>
            <w:tcBorders>
              <w:top w:val="single" w:sz="6" w:space="0" w:color="auto"/>
              <w:left w:val="single" w:sz="6" w:space="0" w:color="auto"/>
              <w:bottom w:val="single" w:sz="6" w:space="0" w:color="auto"/>
              <w:right w:val="single" w:sz="6" w:space="0" w:color="auto"/>
            </w:tcBorders>
          </w:tcPr>
          <w:p w14:paraId="63038DBF" w14:textId="77777777" w:rsidR="00D33F80" w:rsidRPr="009F3AEA" w:rsidRDefault="00D33F80" w:rsidP="0071063D">
            <w:pPr>
              <w:ind w:left="400"/>
              <w:jc w:val="both"/>
            </w:pPr>
          </w:p>
        </w:tc>
        <w:tc>
          <w:tcPr>
            <w:tcW w:w="2680" w:type="dxa"/>
            <w:tcBorders>
              <w:top w:val="single" w:sz="6" w:space="0" w:color="auto"/>
              <w:left w:val="single" w:sz="6" w:space="0" w:color="auto"/>
              <w:bottom w:val="single" w:sz="6" w:space="0" w:color="auto"/>
              <w:right w:val="double" w:sz="6" w:space="0" w:color="auto"/>
            </w:tcBorders>
          </w:tcPr>
          <w:p w14:paraId="1A61BE4B" w14:textId="77777777" w:rsidR="00D33F80" w:rsidRPr="009F3AEA" w:rsidRDefault="00D33F80" w:rsidP="0071063D">
            <w:pPr>
              <w:ind w:left="400"/>
              <w:jc w:val="both"/>
            </w:pPr>
          </w:p>
        </w:tc>
      </w:tr>
      <w:tr w:rsidR="00D33F80" w:rsidRPr="009F3AEA" w14:paraId="585B68DA" w14:textId="77777777" w:rsidTr="00607DAA">
        <w:tc>
          <w:tcPr>
            <w:tcW w:w="1332" w:type="dxa"/>
            <w:tcBorders>
              <w:top w:val="single" w:sz="6" w:space="0" w:color="auto"/>
              <w:left w:val="double" w:sz="6" w:space="0" w:color="auto"/>
              <w:bottom w:val="single" w:sz="6" w:space="0" w:color="auto"/>
              <w:right w:val="single" w:sz="6" w:space="0" w:color="auto"/>
            </w:tcBorders>
          </w:tcPr>
          <w:p w14:paraId="22ACE6D0" w14:textId="77777777" w:rsidR="00D33F80" w:rsidRPr="009F3AEA" w:rsidRDefault="00D33F80" w:rsidP="0071063D">
            <w:pPr>
              <w:ind w:left="400"/>
              <w:jc w:val="both"/>
            </w:pPr>
            <w:r w:rsidRPr="009F3AEA">
              <w:t>2005</w:t>
            </w:r>
          </w:p>
        </w:tc>
        <w:tc>
          <w:tcPr>
            <w:tcW w:w="1260" w:type="dxa"/>
            <w:tcBorders>
              <w:top w:val="single" w:sz="6" w:space="0" w:color="auto"/>
              <w:left w:val="single" w:sz="6" w:space="0" w:color="auto"/>
              <w:bottom w:val="single" w:sz="6" w:space="0" w:color="auto"/>
              <w:right w:val="single" w:sz="6" w:space="0" w:color="auto"/>
            </w:tcBorders>
          </w:tcPr>
          <w:p w14:paraId="5E1F7760" w14:textId="77777777" w:rsidR="00D33F80" w:rsidRPr="009F3AEA" w:rsidRDefault="00D33F80" w:rsidP="0071063D">
            <w:pPr>
              <w:ind w:left="400"/>
              <w:jc w:val="both"/>
            </w:pPr>
            <w:r w:rsidRPr="009F3AEA">
              <w:t>2016</w:t>
            </w:r>
          </w:p>
        </w:tc>
        <w:tc>
          <w:tcPr>
            <w:tcW w:w="3980" w:type="dxa"/>
            <w:tcBorders>
              <w:top w:val="single" w:sz="6" w:space="0" w:color="auto"/>
              <w:left w:val="single" w:sz="6" w:space="0" w:color="auto"/>
              <w:bottom w:val="single" w:sz="6" w:space="0" w:color="auto"/>
              <w:right w:val="single" w:sz="6" w:space="0" w:color="auto"/>
            </w:tcBorders>
          </w:tcPr>
          <w:p w14:paraId="78339874" w14:textId="77777777" w:rsidR="00D33F80" w:rsidRPr="009F3AEA" w:rsidRDefault="00D33F80" w:rsidP="0071063D">
            <w:pPr>
              <w:ind w:left="400"/>
              <w:jc w:val="both"/>
            </w:pPr>
            <w:r w:rsidRPr="009F3AEA">
              <w:t>ООО «Айтон»</w:t>
            </w:r>
          </w:p>
        </w:tc>
        <w:tc>
          <w:tcPr>
            <w:tcW w:w="2680" w:type="dxa"/>
            <w:tcBorders>
              <w:top w:val="single" w:sz="6" w:space="0" w:color="auto"/>
              <w:left w:val="single" w:sz="6" w:space="0" w:color="auto"/>
              <w:bottom w:val="single" w:sz="6" w:space="0" w:color="auto"/>
              <w:right w:val="double" w:sz="6" w:space="0" w:color="auto"/>
            </w:tcBorders>
          </w:tcPr>
          <w:p w14:paraId="6E6CA0A2" w14:textId="77777777" w:rsidR="00D33F80" w:rsidRPr="009F3AEA" w:rsidRDefault="00D33F80" w:rsidP="0071063D">
            <w:pPr>
              <w:ind w:left="400"/>
              <w:jc w:val="both"/>
            </w:pPr>
            <w:r w:rsidRPr="009F3AEA">
              <w:t>Генеральный директор</w:t>
            </w:r>
          </w:p>
        </w:tc>
      </w:tr>
      <w:tr w:rsidR="00D33F80" w:rsidRPr="009F3AEA" w14:paraId="3363C217" w14:textId="77777777" w:rsidTr="00607DAA">
        <w:tc>
          <w:tcPr>
            <w:tcW w:w="1332" w:type="dxa"/>
            <w:tcBorders>
              <w:top w:val="single" w:sz="6" w:space="0" w:color="auto"/>
              <w:left w:val="double" w:sz="6" w:space="0" w:color="auto"/>
              <w:bottom w:val="single" w:sz="6" w:space="0" w:color="auto"/>
              <w:right w:val="single" w:sz="6" w:space="0" w:color="auto"/>
            </w:tcBorders>
          </w:tcPr>
          <w:p w14:paraId="45D252BB" w14:textId="77777777" w:rsidR="00D33F80" w:rsidRPr="009F3AEA" w:rsidRDefault="00D33F80" w:rsidP="0071063D">
            <w:pPr>
              <w:ind w:left="400"/>
              <w:jc w:val="both"/>
            </w:pPr>
            <w:r w:rsidRPr="009F3AEA">
              <w:t>2016</w:t>
            </w:r>
          </w:p>
        </w:tc>
        <w:tc>
          <w:tcPr>
            <w:tcW w:w="1260" w:type="dxa"/>
            <w:tcBorders>
              <w:top w:val="single" w:sz="6" w:space="0" w:color="auto"/>
              <w:left w:val="single" w:sz="6" w:space="0" w:color="auto"/>
              <w:bottom w:val="single" w:sz="6" w:space="0" w:color="auto"/>
              <w:right w:val="single" w:sz="6" w:space="0" w:color="auto"/>
            </w:tcBorders>
          </w:tcPr>
          <w:p w14:paraId="30BC9A1D" w14:textId="77777777" w:rsidR="00D33F80" w:rsidRPr="009F3AEA" w:rsidRDefault="00D33F80" w:rsidP="0071063D">
            <w:pPr>
              <w:ind w:left="400"/>
              <w:jc w:val="both"/>
            </w:pPr>
            <w:r w:rsidRPr="009F3AEA">
              <w:t>2017</w:t>
            </w:r>
          </w:p>
        </w:tc>
        <w:tc>
          <w:tcPr>
            <w:tcW w:w="3980" w:type="dxa"/>
            <w:tcBorders>
              <w:top w:val="single" w:sz="6" w:space="0" w:color="auto"/>
              <w:left w:val="single" w:sz="6" w:space="0" w:color="auto"/>
              <w:bottom w:val="single" w:sz="6" w:space="0" w:color="auto"/>
              <w:right w:val="single" w:sz="6" w:space="0" w:color="auto"/>
            </w:tcBorders>
          </w:tcPr>
          <w:p w14:paraId="4E711DA1" w14:textId="77777777" w:rsidR="00D33F80" w:rsidRPr="009F3AEA" w:rsidRDefault="00D33F80" w:rsidP="0071063D">
            <w:pPr>
              <w:ind w:left="400"/>
              <w:jc w:val="both"/>
            </w:pPr>
            <w:r w:rsidRPr="009F3AEA">
              <w:t>АО «ДСК «АВТОБАН»</w:t>
            </w:r>
          </w:p>
        </w:tc>
        <w:tc>
          <w:tcPr>
            <w:tcW w:w="2680" w:type="dxa"/>
            <w:tcBorders>
              <w:top w:val="single" w:sz="6" w:space="0" w:color="auto"/>
              <w:left w:val="single" w:sz="6" w:space="0" w:color="auto"/>
              <w:bottom w:val="single" w:sz="6" w:space="0" w:color="auto"/>
              <w:right w:val="double" w:sz="6" w:space="0" w:color="auto"/>
            </w:tcBorders>
          </w:tcPr>
          <w:p w14:paraId="648A942F" w14:textId="77777777" w:rsidR="00D33F80" w:rsidRPr="009F3AEA" w:rsidRDefault="00D33F80" w:rsidP="0071063D">
            <w:pPr>
              <w:ind w:left="400"/>
              <w:jc w:val="both"/>
            </w:pPr>
            <w:r w:rsidRPr="009F3AEA">
              <w:t>Начальник управления по построению организации</w:t>
            </w:r>
          </w:p>
        </w:tc>
      </w:tr>
      <w:tr w:rsidR="00D33F80" w:rsidRPr="009F3AEA" w14:paraId="5FEEFE33" w14:textId="77777777" w:rsidTr="00607DAA">
        <w:tc>
          <w:tcPr>
            <w:tcW w:w="1332" w:type="dxa"/>
            <w:tcBorders>
              <w:top w:val="single" w:sz="6" w:space="0" w:color="auto"/>
              <w:left w:val="double" w:sz="6" w:space="0" w:color="auto"/>
              <w:bottom w:val="double" w:sz="6" w:space="0" w:color="auto"/>
              <w:right w:val="single" w:sz="6" w:space="0" w:color="auto"/>
            </w:tcBorders>
          </w:tcPr>
          <w:p w14:paraId="1519BF3B" w14:textId="77777777" w:rsidR="00D33F80" w:rsidRPr="009F3AEA" w:rsidRDefault="00D33F80" w:rsidP="0071063D">
            <w:pPr>
              <w:ind w:left="400"/>
              <w:jc w:val="both"/>
            </w:pPr>
            <w:r w:rsidRPr="009F3AEA">
              <w:t>2017</w:t>
            </w:r>
          </w:p>
        </w:tc>
        <w:tc>
          <w:tcPr>
            <w:tcW w:w="1260" w:type="dxa"/>
            <w:tcBorders>
              <w:top w:val="single" w:sz="6" w:space="0" w:color="auto"/>
              <w:left w:val="single" w:sz="6" w:space="0" w:color="auto"/>
              <w:bottom w:val="double" w:sz="6" w:space="0" w:color="auto"/>
              <w:right w:val="single" w:sz="6" w:space="0" w:color="auto"/>
            </w:tcBorders>
          </w:tcPr>
          <w:p w14:paraId="17C9E9DE" w14:textId="77777777" w:rsidR="00D33F80" w:rsidRPr="009F3AEA" w:rsidRDefault="00D33F80" w:rsidP="0071063D">
            <w:pPr>
              <w:ind w:left="400"/>
              <w:jc w:val="both"/>
            </w:pPr>
            <w:r w:rsidRPr="009F3AEA">
              <w:t>По настоящее время</w:t>
            </w:r>
          </w:p>
        </w:tc>
        <w:tc>
          <w:tcPr>
            <w:tcW w:w="3980" w:type="dxa"/>
            <w:tcBorders>
              <w:top w:val="single" w:sz="6" w:space="0" w:color="auto"/>
              <w:left w:val="single" w:sz="6" w:space="0" w:color="auto"/>
              <w:bottom w:val="double" w:sz="6" w:space="0" w:color="auto"/>
              <w:right w:val="single" w:sz="6" w:space="0" w:color="auto"/>
            </w:tcBorders>
          </w:tcPr>
          <w:p w14:paraId="381D9C4D" w14:textId="77777777" w:rsidR="00D33F80" w:rsidRPr="009F3AEA" w:rsidRDefault="00D33F80" w:rsidP="0071063D">
            <w:pPr>
              <w:ind w:left="400"/>
              <w:jc w:val="both"/>
            </w:pPr>
            <w:r w:rsidRPr="009F3AEA">
              <w:t>АО «ДСК «АВТОБАН»</w:t>
            </w:r>
          </w:p>
        </w:tc>
        <w:tc>
          <w:tcPr>
            <w:tcW w:w="2680" w:type="dxa"/>
            <w:tcBorders>
              <w:top w:val="single" w:sz="6" w:space="0" w:color="auto"/>
              <w:left w:val="single" w:sz="6" w:space="0" w:color="auto"/>
              <w:bottom w:val="double" w:sz="6" w:space="0" w:color="auto"/>
              <w:right w:val="double" w:sz="6" w:space="0" w:color="auto"/>
            </w:tcBorders>
          </w:tcPr>
          <w:p w14:paraId="630207B8" w14:textId="77777777" w:rsidR="00D33F80" w:rsidRPr="009F3AEA" w:rsidRDefault="00D33F80" w:rsidP="0071063D">
            <w:pPr>
              <w:ind w:left="400"/>
              <w:jc w:val="both"/>
            </w:pPr>
            <w:r w:rsidRPr="009F3AEA">
              <w:t>Заместитель генерального директора по построению организации</w:t>
            </w:r>
          </w:p>
        </w:tc>
      </w:tr>
    </w:tbl>
    <w:p w14:paraId="6E9ADAFE" w14:textId="77777777" w:rsidR="00D33F80" w:rsidRPr="009F3AEA" w:rsidRDefault="00D33F80" w:rsidP="0071063D">
      <w:pPr>
        <w:ind w:left="400"/>
        <w:jc w:val="both"/>
      </w:pPr>
    </w:p>
    <w:p w14:paraId="45D034C4" w14:textId="77777777" w:rsidR="00D33F80" w:rsidRPr="009F3AEA" w:rsidRDefault="00D33F80" w:rsidP="0071063D">
      <w:pPr>
        <w:ind w:left="400"/>
        <w:jc w:val="both"/>
      </w:pPr>
      <w:r w:rsidRPr="009F3AEA">
        <w:rPr>
          <w:b/>
          <w:bCs/>
          <w:i/>
          <w:iCs/>
        </w:rPr>
        <w:t>Доли участия в уставном капитале эмитента/обыкновенных акций не имеет</w:t>
      </w:r>
    </w:p>
    <w:p w14:paraId="5F850BA8" w14:textId="77777777" w:rsidR="00D33F80" w:rsidRPr="009F3AEA" w:rsidRDefault="00D33F80" w:rsidP="0071063D">
      <w:pPr>
        <w:ind w:left="400"/>
        <w:jc w:val="both"/>
      </w:pPr>
      <w:r w:rsidRPr="009F3AEA">
        <w:t>Доли участия лица в уставном (складочном) капитале (паевом фонде) дочерних и зависимых обществ эмитента</w:t>
      </w:r>
    </w:p>
    <w:p w14:paraId="0E1D1EAD" w14:textId="77777777" w:rsidR="00D33F80" w:rsidRPr="009F3AEA" w:rsidRDefault="00D33F80" w:rsidP="0071063D">
      <w:pPr>
        <w:ind w:left="400"/>
        <w:jc w:val="both"/>
      </w:pPr>
      <w:r w:rsidRPr="009F3AEA">
        <w:rPr>
          <w:b/>
          <w:bCs/>
          <w:i/>
          <w:iCs/>
        </w:rPr>
        <w:t>Лицо указанных долей не имеет</w:t>
      </w:r>
    </w:p>
    <w:p w14:paraId="0E2E82E1" w14:textId="77777777" w:rsidR="008F479E" w:rsidRPr="009F3AEA" w:rsidRDefault="008F479E" w:rsidP="0071063D">
      <w:pPr>
        <w:ind w:left="400"/>
        <w:jc w:val="both"/>
      </w:pPr>
    </w:p>
    <w:p w14:paraId="295FB5C6" w14:textId="77777777" w:rsidR="00D33F80" w:rsidRPr="009F3AEA" w:rsidRDefault="00D33F80" w:rsidP="0071063D">
      <w:pPr>
        <w:ind w:left="400"/>
        <w:jc w:val="both"/>
      </w:pPr>
      <w:r w:rsidRPr="009F3AEA">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F3AEA">
        <w:br/>
      </w:r>
      <w:r w:rsidRPr="009F3AEA">
        <w:rPr>
          <w:b/>
          <w:bCs/>
          <w:i/>
          <w:iCs/>
        </w:rPr>
        <w:t>Указанных родственных связей нет</w:t>
      </w:r>
    </w:p>
    <w:p w14:paraId="57CD4412" w14:textId="77777777" w:rsidR="008F479E" w:rsidRPr="009F3AEA" w:rsidRDefault="008F479E" w:rsidP="0071063D">
      <w:pPr>
        <w:ind w:left="400"/>
        <w:jc w:val="both"/>
      </w:pPr>
    </w:p>
    <w:p w14:paraId="78B949E4" w14:textId="77777777" w:rsidR="00D33F80" w:rsidRPr="009F3AEA" w:rsidRDefault="00D33F80" w:rsidP="0071063D">
      <w:pPr>
        <w:ind w:left="400"/>
        <w:jc w:val="both"/>
      </w:pPr>
      <w:r w:rsidRPr="009F3AEA">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F3AEA">
        <w:br/>
      </w:r>
      <w:r w:rsidRPr="009F3AEA">
        <w:rPr>
          <w:b/>
          <w:bCs/>
          <w:i/>
          <w:iCs/>
        </w:rPr>
        <w:t>Лицо к указанным видам ответственности не привлекалось</w:t>
      </w:r>
    </w:p>
    <w:p w14:paraId="7754AA7C" w14:textId="77777777" w:rsidR="008F479E" w:rsidRPr="009F3AEA" w:rsidRDefault="008F479E" w:rsidP="0071063D">
      <w:pPr>
        <w:ind w:left="400"/>
        <w:jc w:val="both"/>
      </w:pPr>
    </w:p>
    <w:p w14:paraId="061D3E3A" w14:textId="77777777" w:rsidR="00D33F80" w:rsidRPr="009F3AEA" w:rsidRDefault="00D33F80" w:rsidP="0071063D">
      <w:pPr>
        <w:ind w:left="400"/>
        <w:jc w:val="both"/>
      </w:pPr>
      <w:r w:rsidRPr="009F3AEA">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F3AEA">
        <w:br/>
      </w:r>
      <w:r w:rsidRPr="009F3AEA">
        <w:rPr>
          <w:b/>
          <w:bCs/>
          <w:i/>
          <w:iCs/>
        </w:rPr>
        <w:lastRenderedPageBreak/>
        <w:t>Лицо указанных должностей не занимало</w:t>
      </w:r>
    </w:p>
    <w:p w14:paraId="2AE8EF31" w14:textId="77777777" w:rsidR="00D33F80" w:rsidRPr="009F3AEA" w:rsidRDefault="00D33F80" w:rsidP="0071063D">
      <w:pPr>
        <w:ind w:left="400"/>
        <w:jc w:val="both"/>
      </w:pPr>
    </w:p>
    <w:p w14:paraId="452D0683" w14:textId="77777777" w:rsidR="00E82692" w:rsidRPr="009F3AEA" w:rsidRDefault="00E82692" w:rsidP="0071063D">
      <w:pPr>
        <w:pStyle w:val="2"/>
        <w:jc w:val="both"/>
      </w:pPr>
      <w:bookmarkStart w:id="59" w:name="_Toc474502791"/>
      <w:r w:rsidRPr="009F3AEA">
        <w:t>5.2.2. Информация о единоличном исполнительном органе эмитента</w:t>
      </w:r>
      <w:bookmarkEnd w:id="59"/>
    </w:p>
    <w:p w14:paraId="6B5FB604" w14:textId="77777777" w:rsidR="00E82692" w:rsidRPr="009F3AEA" w:rsidRDefault="00E82692" w:rsidP="0071063D">
      <w:pPr>
        <w:ind w:left="200"/>
        <w:jc w:val="both"/>
      </w:pPr>
    </w:p>
    <w:p w14:paraId="51D69CE8" w14:textId="77777777" w:rsidR="0077425C" w:rsidRPr="009F3AEA" w:rsidRDefault="0077425C" w:rsidP="0077425C">
      <w:pPr>
        <w:ind w:left="200"/>
      </w:pPr>
      <w:bookmarkStart w:id="60" w:name="_Toc474502792"/>
      <w:r w:rsidRPr="009F3AEA">
        <w:t>ФИО:</w:t>
      </w:r>
      <w:r w:rsidRPr="009F3AEA">
        <w:rPr>
          <w:rStyle w:val="Subst"/>
        </w:rPr>
        <w:t xml:space="preserve"> Анисимов Денис Борисович</w:t>
      </w:r>
    </w:p>
    <w:p w14:paraId="314E4806" w14:textId="77777777" w:rsidR="0077425C" w:rsidRPr="009F3AEA" w:rsidRDefault="0077425C" w:rsidP="0077425C">
      <w:pPr>
        <w:ind w:left="200"/>
      </w:pPr>
      <w:r w:rsidRPr="009F3AEA">
        <w:t>Год рождения:</w:t>
      </w:r>
      <w:r w:rsidRPr="009F3AEA">
        <w:rPr>
          <w:rStyle w:val="Subst"/>
        </w:rPr>
        <w:t xml:space="preserve"> 1973</w:t>
      </w:r>
    </w:p>
    <w:p w14:paraId="232DDC8F" w14:textId="77777777" w:rsidR="0077425C" w:rsidRPr="009F3AEA" w:rsidRDefault="0077425C" w:rsidP="0077425C">
      <w:pPr>
        <w:ind w:left="200"/>
      </w:pPr>
      <w:r w:rsidRPr="009F3AEA">
        <w:t xml:space="preserve">Образование: </w:t>
      </w:r>
      <w:r w:rsidRPr="009F3AEA">
        <w:rPr>
          <w:rStyle w:val="Subst"/>
        </w:rPr>
        <w:t>высшее</w:t>
      </w:r>
    </w:p>
    <w:p w14:paraId="31730D47" w14:textId="77777777" w:rsidR="0077425C" w:rsidRPr="009F3AEA" w:rsidRDefault="0077425C" w:rsidP="0077425C">
      <w:pPr>
        <w:ind w:left="200"/>
      </w:pPr>
      <w:r w:rsidRPr="009F3AE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5D12088" w14:textId="77777777" w:rsidR="0077425C" w:rsidRPr="009F3AEA" w:rsidRDefault="0077425C" w:rsidP="0077425C">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77425C" w:rsidRPr="009F3AEA" w14:paraId="5F04E91A" w14:textId="77777777" w:rsidTr="00DD109A">
        <w:tc>
          <w:tcPr>
            <w:tcW w:w="2592" w:type="dxa"/>
            <w:gridSpan w:val="2"/>
            <w:tcBorders>
              <w:top w:val="double" w:sz="6" w:space="0" w:color="auto"/>
              <w:left w:val="double" w:sz="6" w:space="0" w:color="auto"/>
              <w:bottom w:val="single" w:sz="6" w:space="0" w:color="auto"/>
              <w:right w:val="single" w:sz="6" w:space="0" w:color="auto"/>
            </w:tcBorders>
          </w:tcPr>
          <w:p w14:paraId="62D9BCAC" w14:textId="77777777" w:rsidR="0077425C" w:rsidRPr="009F3AEA" w:rsidRDefault="0077425C" w:rsidP="00DD109A">
            <w:pPr>
              <w:jc w:val="center"/>
            </w:pPr>
            <w:r w:rsidRPr="009F3AEA">
              <w:t>Период</w:t>
            </w:r>
          </w:p>
        </w:tc>
        <w:tc>
          <w:tcPr>
            <w:tcW w:w="3980" w:type="dxa"/>
            <w:tcBorders>
              <w:top w:val="double" w:sz="6" w:space="0" w:color="auto"/>
              <w:left w:val="single" w:sz="6" w:space="0" w:color="auto"/>
              <w:bottom w:val="single" w:sz="6" w:space="0" w:color="auto"/>
              <w:right w:val="single" w:sz="6" w:space="0" w:color="auto"/>
            </w:tcBorders>
          </w:tcPr>
          <w:p w14:paraId="56280653" w14:textId="77777777" w:rsidR="0077425C" w:rsidRPr="009F3AEA" w:rsidRDefault="0077425C" w:rsidP="00DD109A">
            <w:pPr>
              <w:jc w:val="center"/>
            </w:pPr>
            <w:r w:rsidRPr="009F3AEA">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88770F2" w14:textId="77777777" w:rsidR="0077425C" w:rsidRPr="009F3AEA" w:rsidRDefault="0077425C" w:rsidP="00DD109A">
            <w:pPr>
              <w:jc w:val="center"/>
            </w:pPr>
            <w:r w:rsidRPr="009F3AEA">
              <w:t>Должность</w:t>
            </w:r>
          </w:p>
        </w:tc>
      </w:tr>
      <w:tr w:rsidR="0077425C" w:rsidRPr="009F3AEA" w14:paraId="6FE67166" w14:textId="77777777" w:rsidTr="00DD109A">
        <w:tc>
          <w:tcPr>
            <w:tcW w:w="1332" w:type="dxa"/>
            <w:tcBorders>
              <w:top w:val="single" w:sz="6" w:space="0" w:color="auto"/>
              <w:left w:val="double" w:sz="6" w:space="0" w:color="auto"/>
              <w:bottom w:val="single" w:sz="6" w:space="0" w:color="auto"/>
              <w:right w:val="single" w:sz="6" w:space="0" w:color="auto"/>
            </w:tcBorders>
          </w:tcPr>
          <w:p w14:paraId="5A6F6794" w14:textId="77777777" w:rsidR="0077425C" w:rsidRPr="009F3AEA" w:rsidRDefault="0077425C" w:rsidP="00DD109A">
            <w:pPr>
              <w:jc w:val="center"/>
            </w:pPr>
            <w:r w:rsidRPr="009F3AEA">
              <w:t>с</w:t>
            </w:r>
          </w:p>
        </w:tc>
        <w:tc>
          <w:tcPr>
            <w:tcW w:w="1260" w:type="dxa"/>
            <w:tcBorders>
              <w:top w:val="single" w:sz="6" w:space="0" w:color="auto"/>
              <w:left w:val="single" w:sz="6" w:space="0" w:color="auto"/>
              <w:bottom w:val="single" w:sz="6" w:space="0" w:color="auto"/>
              <w:right w:val="single" w:sz="6" w:space="0" w:color="auto"/>
            </w:tcBorders>
          </w:tcPr>
          <w:p w14:paraId="7EE5907F" w14:textId="77777777" w:rsidR="0077425C" w:rsidRPr="009F3AEA" w:rsidRDefault="0077425C" w:rsidP="00DD109A">
            <w:pPr>
              <w:jc w:val="center"/>
            </w:pPr>
            <w:r w:rsidRPr="009F3AEA">
              <w:t>по</w:t>
            </w:r>
          </w:p>
        </w:tc>
        <w:tc>
          <w:tcPr>
            <w:tcW w:w="3980" w:type="dxa"/>
            <w:tcBorders>
              <w:top w:val="single" w:sz="6" w:space="0" w:color="auto"/>
              <w:left w:val="single" w:sz="6" w:space="0" w:color="auto"/>
              <w:bottom w:val="single" w:sz="6" w:space="0" w:color="auto"/>
              <w:right w:val="single" w:sz="6" w:space="0" w:color="auto"/>
            </w:tcBorders>
          </w:tcPr>
          <w:p w14:paraId="47E56261" w14:textId="77777777" w:rsidR="0077425C" w:rsidRPr="009F3AEA" w:rsidRDefault="0077425C" w:rsidP="00DD109A"/>
        </w:tc>
        <w:tc>
          <w:tcPr>
            <w:tcW w:w="2680" w:type="dxa"/>
            <w:tcBorders>
              <w:top w:val="single" w:sz="6" w:space="0" w:color="auto"/>
              <w:left w:val="single" w:sz="6" w:space="0" w:color="auto"/>
              <w:bottom w:val="single" w:sz="6" w:space="0" w:color="auto"/>
              <w:right w:val="double" w:sz="6" w:space="0" w:color="auto"/>
            </w:tcBorders>
          </w:tcPr>
          <w:p w14:paraId="45FC0206" w14:textId="77777777" w:rsidR="0077425C" w:rsidRPr="009F3AEA" w:rsidRDefault="0077425C" w:rsidP="00DD109A"/>
        </w:tc>
      </w:tr>
      <w:tr w:rsidR="0077425C" w:rsidRPr="009F3AEA" w14:paraId="5762235B" w14:textId="77777777" w:rsidTr="00DD109A">
        <w:tc>
          <w:tcPr>
            <w:tcW w:w="1332" w:type="dxa"/>
            <w:tcBorders>
              <w:top w:val="single" w:sz="6" w:space="0" w:color="auto"/>
              <w:left w:val="double" w:sz="6" w:space="0" w:color="auto"/>
              <w:bottom w:val="single" w:sz="6" w:space="0" w:color="auto"/>
              <w:right w:val="single" w:sz="6" w:space="0" w:color="auto"/>
            </w:tcBorders>
          </w:tcPr>
          <w:p w14:paraId="7699525C" w14:textId="77777777" w:rsidR="0077425C" w:rsidRPr="009F3AEA" w:rsidRDefault="0077425C" w:rsidP="00DD109A">
            <w:pPr>
              <w:rPr>
                <w:lang w:val="en-US"/>
              </w:rPr>
            </w:pPr>
            <w:r w:rsidRPr="009F3AEA">
              <w:t>201</w:t>
            </w:r>
            <w:r w:rsidRPr="009F3AEA">
              <w:rPr>
                <w:lang w:val="en-US"/>
              </w:rPr>
              <w:t>3</w:t>
            </w:r>
          </w:p>
        </w:tc>
        <w:tc>
          <w:tcPr>
            <w:tcW w:w="1260" w:type="dxa"/>
            <w:tcBorders>
              <w:top w:val="single" w:sz="6" w:space="0" w:color="auto"/>
              <w:left w:val="single" w:sz="6" w:space="0" w:color="auto"/>
              <w:bottom w:val="single" w:sz="6" w:space="0" w:color="auto"/>
              <w:right w:val="single" w:sz="6" w:space="0" w:color="auto"/>
            </w:tcBorders>
          </w:tcPr>
          <w:p w14:paraId="72F97A72" w14:textId="77777777" w:rsidR="0077425C" w:rsidRPr="009F3AEA" w:rsidRDefault="0077425C" w:rsidP="00DD109A">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7DB5E53" w14:textId="77777777" w:rsidR="0077425C" w:rsidRPr="009F3AEA" w:rsidRDefault="0077425C" w:rsidP="00DD109A">
            <w:r w:rsidRPr="009F3AEA">
              <w:t>АО «ДСК «АВТОБАН»</w:t>
            </w:r>
          </w:p>
        </w:tc>
        <w:tc>
          <w:tcPr>
            <w:tcW w:w="2680" w:type="dxa"/>
            <w:tcBorders>
              <w:top w:val="single" w:sz="6" w:space="0" w:color="auto"/>
              <w:left w:val="single" w:sz="6" w:space="0" w:color="auto"/>
              <w:bottom w:val="single" w:sz="6" w:space="0" w:color="auto"/>
              <w:right w:val="double" w:sz="6" w:space="0" w:color="auto"/>
            </w:tcBorders>
          </w:tcPr>
          <w:p w14:paraId="65BE7A2E" w14:textId="77777777" w:rsidR="0077425C" w:rsidRPr="009F3AEA" w:rsidRDefault="0077425C" w:rsidP="00DD109A">
            <w:r w:rsidRPr="009F3AEA">
              <w:t>Заместитель генерального директора по финансовому развитию</w:t>
            </w:r>
          </w:p>
        </w:tc>
      </w:tr>
      <w:tr w:rsidR="0077425C" w:rsidRPr="009F3AEA" w14:paraId="50666D0E" w14:textId="77777777" w:rsidTr="00DD109A">
        <w:tc>
          <w:tcPr>
            <w:tcW w:w="1332" w:type="dxa"/>
            <w:tcBorders>
              <w:top w:val="single" w:sz="6" w:space="0" w:color="auto"/>
              <w:left w:val="double" w:sz="6" w:space="0" w:color="auto"/>
              <w:bottom w:val="single" w:sz="6" w:space="0" w:color="auto"/>
              <w:right w:val="single" w:sz="6" w:space="0" w:color="auto"/>
            </w:tcBorders>
          </w:tcPr>
          <w:p w14:paraId="6AF3426E" w14:textId="77777777" w:rsidR="0077425C" w:rsidRPr="009F3AEA" w:rsidRDefault="0077425C" w:rsidP="00DD109A">
            <w:r w:rsidRPr="009F3AEA">
              <w:t>2013</w:t>
            </w:r>
          </w:p>
        </w:tc>
        <w:tc>
          <w:tcPr>
            <w:tcW w:w="1260" w:type="dxa"/>
            <w:tcBorders>
              <w:top w:val="single" w:sz="6" w:space="0" w:color="auto"/>
              <w:left w:val="single" w:sz="6" w:space="0" w:color="auto"/>
              <w:bottom w:val="single" w:sz="6" w:space="0" w:color="auto"/>
              <w:right w:val="single" w:sz="6" w:space="0" w:color="auto"/>
            </w:tcBorders>
          </w:tcPr>
          <w:p w14:paraId="11487724" w14:textId="77777777" w:rsidR="0077425C" w:rsidRPr="009F3AEA" w:rsidRDefault="0077425C" w:rsidP="00DD109A">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40F5940" w14:textId="77777777" w:rsidR="0077425C" w:rsidRPr="009F3AEA" w:rsidRDefault="0077425C" w:rsidP="00DD109A">
            <w:r w:rsidRPr="009F3AEA">
              <w:t>ООО «АСК»</w:t>
            </w:r>
          </w:p>
        </w:tc>
        <w:tc>
          <w:tcPr>
            <w:tcW w:w="2680" w:type="dxa"/>
            <w:tcBorders>
              <w:top w:val="single" w:sz="6" w:space="0" w:color="auto"/>
              <w:left w:val="single" w:sz="6" w:space="0" w:color="auto"/>
              <w:bottom w:val="single" w:sz="6" w:space="0" w:color="auto"/>
              <w:right w:val="double" w:sz="6" w:space="0" w:color="auto"/>
            </w:tcBorders>
          </w:tcPr>
          <w:p w14:paraId="7BDFB66D" w14:textId="77777777" w:rsidR="0077425C" w:rsidRPr="009F3AEA" w:rsidRDefault="0077425C" w:rsidP="00DD109A">
            <w:r w:rsidRPr="009F3AEA">
              <w:t>Генеральный директор (по совместительству)</w:t>
            </w:r>
          </w:p>
        </w:tc>
      </w:tr>
      <w:tr w:rsidR="0077425C" w:rsidRPr="009F3AEA" w14:paraId="5E430794" w14:textId="77777777" w:rsidTr="00DD109A">
        <w:tc>
          <w:tcPr>
            <w:tcW w:w="1332" w:type="dxa"/>
            <w:tcBorders>
              <w:top w:val="single" w:sz="6" w:space="0" w:color="auto"/>
              <w:left w:val="double" w:sz="6" w:space="0" w:color="auto"/>
              <w:bottom w:val="single" w:sz="6" w:space="0" w:color="auto"/>
              <w:right w:val="single" w:sz="6" w:space="0" w:color="auto"/>
            </w:tcBorders>
          </w:tcPr>
          <w:p w14:paraId="04729CDD" w14:textId="77777777" w:rsidR="0077425C" w:rsidRPr="009F3AEA" w:rsidRDefault="0077425C" w:rsidP="00DD109A">
            <w:r w:rsidRPr="009F3AEA">
              <w:t>2014</w:t>
            </w:r>
          </w:p>
        </w:tc>
        <w:tc>
          <w:tcPr>
            <w:tcW w:w="1260" w:type="dxa"/>
            <w:tcBorders>
              <w:top w:val="single" w:sz="6" w:space="0" w:color="auto"/>
              <w:left w:val="single" w:sz="6" w:space="0" w:color="auto"/>
              <w:bottom w:val="single" w:sz="6" w:space="0" w:color="auto"/>
              <w:right w:val="single" w:sz="6" w:space="0" w:color="auto"/>
            </w:tcBorders>
          </w:tcPr>
          <w:p w14:paraId="3BF8778B" w14:textId="77777777" w:rsidR="0077425C" w:rsidRPr="009F3AEA" w:rsidRDefault="0077425C" w:rsidP="00DD109A">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60EDE3F" w14:textId="77777777" w:rsidR="0077425C" w:rsidRPr="009F3AEA" w:rsidRDefault="0077425C" w:rsidP="00DD109A">
            <w:r w:rsidRPr="009F3AEA">
              <w:t>АО "ДСК "АВТОБАН"</w:t>
            </w:r>
          </w:p>
        </w:tc>
        <w:tc>
          <w:tcPr>
            <w:tcW w:w="2680" w:type="dxa"/>
            <w:tcBorders>
              <w:top w:val="single" w:sz="6" w:space="0" w:color="auto"/>
              <w:left w:val="single" w:sz="6" w:space="0" w:color="auto"/>
              <w:bottom w:val="single" w:sz="6" w:space="0" w:color="auto"/>
              <w:right w:val="double" w:sz="6" w:space="0" w:color="auto"/>
            </w:tcBorders>
          </w:tcPr>
          <w:p w14:paraId="4370ED0E" w14:textId="77777777" w:rsidR="0077425C" w:rsidRPr="009F3AEA" w:rsidRDefault="0077425C" w:rsidP="00DD109A">
            <w:r w:rsidRPr="009F3AEA">
              <w:t>Член Совета директоров</w:t>
            </w:r>
          </w:p>
        </w:tc>
      </w:tr>
      <w:tr w:rsidR="0077425C" w:rsidRPr="009F3AEA" w14:paraId="3F1AE2D7" w14:textId="77777777" w:rsidTr="00DD109A">
        <w:tc>
          <w:tcPr>
            <w:tcW w:w="1332" w:type="dxa"/>
            <w:tcBorders>
              <w:top w:val="single" w:sz="6" w:space="0" w:color="auto"/>
              <w:left w:val="double" w:sz="6" w:space="0" w:color="auto"/>
              <w:bottom w:val="single" w:sz="6" w:space="0" w:color="auto"/>
              <w:right w:val="single" w:sz="6" w:space="0" w:color="auto"/>
            </w:tcBorders>
          </w:tcPr>
          <w:p w14:paraId="4C869C45" w14:textId="77777777" w:rsidR="0077425C" w:rsidRPr="009F3AEA" w:rsidRDefault="0077425C" w:rsidP="00DD109A">
            <w:r w:rsidRPr="009F3AEA">
              <w:t>2014</w:t>
            </w:r>
          </w:p>
        </w:tc>
        <w:tc>
          <w:tcPr>
            <w:tcW w:w="1260" w:type="dxa"/>
            <w:tcBorders>
              <w:top w:val="single" w:sz="6" w:space="0" w:color="auto"/>
              <w:left w:val="single" w:sz="6" w:space="0" w:color="auto"/>
              <w:bottom w:val="single" w:sz="6" w:space="0" w:color="auto"/>
              <w:right w:val="single" w:sz="6" w:space="0" w:color="auto"/>
            </w:tcBorders>
          </w:tcPr>
          <w:p w14:paraId="6325E54C" w14:textId="77777777" w:rsidR="0077425C" w:rsidRPr="009F3AEA" w:rsidRDefault="0077425C" w:rsidP="00DD109A">
            <w:r w:rsidRPr="009F3AEA">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FDA7378" w14:textId="77777777" w:rsidR="0077425C" w:rsidRPr="009F3AEA" w:rsidRDefault="0077425C" w:rsidP="00DD109A">
            <w:r w:rsidRPr="009F3AEA">
              <w:t>АО "АВТОБАН-Финанс"</w:t>
            </w:r>
          </w:p>
        </w:tc>
        <w:tc>
          <w:tcPr>
            <w:tcW w:w="2680" w:type="dxa"/>
            <w:tcBorders>
              <w:top w:val="single" w:sz="6" w:space="0" w:color="auto"/>
              <w:left w:val="single" w:sz="6" w:space="0" w:color="auto"/>
              <w:bottom w:val="single" w:sz="6" w:space="0" w:color="auto"/>
              <w:right w:val="double" w:sz="6" w:space="0" w:color="auto"/>
            </w:tcBorders>
          </w:tcPr>
          <w:p w14:paraId="3A8C9AC9" w14:textId="77777777" w:rsidR="0077425C" w:rsidRPr="009F3AEA" w:rsidRDefault="0077425C" w:rsidP="00DD109A">
            <w:r w:rsidRPr="009F3AEA">
              <w:t>Генеральный директор (по совместительству)</w:t>
            </w:r>
          </w:p>
        </w:tc>
      </w:tr>
      <w:tr w:rsidR="0077425C" w:rsidRPr="009F3AEA" w14:paraId="488AFBB0" w14:textId="77777777" w:rsidTr="00DD109A">
        <w:tc>
          <w:tcPr>
            <w:tcW w:w="1332" w:type="dxa"/>
            <w:tcBorders>
              <w:top w:val="single" w:sz="6" w:space="0" w:color="auto"/>
              <w:left w:val="double" w:sz="6" w:space="0" w:color="auto"/>
              <w:bottom w:val="double" w:sz="6" w:space="0" w:color="auto"/>
              <w:right w:val="single" w:sz="6" w:space="0" w:color="auto"/>
            </w:tcBorders>
          </w:tcPr>
          <w:p w14:paraId="057D396F" w14:textId="77777777" w:rsidR="0077425C" w:rsidRPr="009F3AEA" w:rsidRDefault="0077425C" w:rsidP="00DD109A">
            <w:r w:rsidRPr="009F3AEA">
              <w:t>2015</w:t>
            </w:r>
          </w:p>
        </w:tc>
        <w:tc>
          <w:tcPr>
            <w:tcW w:w="1260" w:type="dxa"/>
            <w:tcBorders>
              <w:top w:val="single" w:sz="6" w:space="0" w:color="auto"/>
              <w:left w:val="single" w:sz="6" w:space="0" w:color="auto"/>
              <w:bottom w:val="double" w:sz="6" w:space="0" w:color="auto"/>
              <w:right w:val="single" w:sz="6" w:space="0" w:color="auto"/>
            </w:tcBorders>
          </w:tcPr>
          <w:p w14:paraId="30111D4F" w14:textId="77777777" w:rsidR="0077425C" w:rsidRPr="009F3AEA" w:rsidRDefault="0077425C" w:rsidP="00DD109A">
            <w:r w:rsidRPr="009F3AEA">
              <w:t>2016</w:t>
            </w:r>
          </w:p>
        </w:tc>
        <w:tc>
          <w:tcPr>
            <w:tcW w:w="3980" w:type="dxa"/>
            <w:tcBorders>
              <w:top w:val="single" w:sz="6" w:space="0" w:color="auto"/>
              <w:left w:val="single" w:sz="6" w:space="0" w:color="auto"/>
              <w:bottom w:val="double" w:sz="6" w:space="0" w:color="auto"/>
              <w:right w:val="single" w:sz="6" w:space="0" w:color="auto"/>
            </w:tcBorders>
          </w:tcPr>
          <w:p w14:paraId="1B9E2C34" w14:textId="77777777" w:rsidR="0077425C" w:rsidRPr="009F3AEA" w:rsidRDefault="0077425C" w:rsidP="00DD109A">
            <w:r w:rsidRPr="009F3AEA">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14:paraId="1E128BD4" w14:textId="77777777" w:rsidR="0077425C" w:rsidRPr="009F3AEA" w:rsidRDefault="0077425C" w:rsidP="00DD109A">
            <w:r w:rsidRPr="009F3AEA">
              <w:t>Председатель Совета директоров</w:t>
            </w:r>
          </w:p>
        </w:tc>
      </w:tr>
    </w:tbl>
    <w:p w14:paraId="16E66735" w14:textId="77777777" w:rsidR="0077425C" w:rsidRPr="009F3AEA" w:rsidRDefault="0077425C" w:rsidP="0077425C">
      <w:pPr>
        <w:pStyle w:val="ThinDelim"/>
      </w:pPr>
    </w:p>
    <w:p w14:paraId="20120EAF" w14:textId="77777777" w:rsidR="0077425C" w:rsidRPr="009F3AEA" w:rsidRDefault="0077425C" w:rsidP="0077425C">
      <w:pPr>
        <w:ind w:left="200"/>
      </w:pPr>
      <w:r w:rsidRPr="009F3AEA">
        <w:rPr>
          <w:rStyle w:val="Subst"/>
        </w:rPr>
        <w:t>Доли участия в уставном капитале эмитента/обыкновенных акций не имеет</w:t>
      </w:r>
    </w:p>
    <w:p w14:paraId="6FCA0C6A" w14:textId="77777777" w:rsidR="0077425C" w:rsidRPr="009F3AEA" w:rsidRDefault="0077425C" w:rsidP="0077425C">
      <w:pPr>
        <w:pStyle w:val="SubHeading"/>
        <w:ind w:left="200"/>
        <w:jc w:val="both"/>
      </w:pPr>
      <w:r w:rsidRPr="009F3AEA">
        <w:t>Доли участия лица в уставном (складочном) капитале (паевом фонде) дочерних и зависимых обществ эмитента</w:t>
      </w:r>
    </w:p>
    <w:p w14:paraId="354B2B3B" w14:textId="77777777" w:rsidR="0077425C" w:rsidRPr="009F3AEA" w:rsidRDefault="0077425C" w:rsidP="0077425C">
      <w:pPr>
        <w:ind w:left="400"/>
        <w:jc w:val="both"/>
      </w:pPr>
      <w:r w:rsidRPr="009F3AEA">
        <w:rPr>
          <w:rStyle w:val="Subst"/>
        </w:rPr>
        <w:t>Лицо указанных долей не имеет</w:t>
      </w:r>
    </w:p>
    <w:p w14:paraId="1FC63F7E" w14:textId="77777777" w:rsidR="0077425C" w:rsidRPr="009F3AEA" w:rsidRDefault="0077425C" w:rsidP="0077425C">
      <w:pPr>
        <w:ind w:left="200"/>
        <w:jc w:val="both"/>
        <w:rPr>
          <w:rStyle w:val="Subst"/>
        </w:rPr>
      </w:pPr>
      <w:r w:rsidRPr="009F3AEA">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F3AEA">
        <w:br/>
      </w:r>
    </w:p>
    <w:p w14:paraId="137E7C13" w14:textId="77777777" w:rsidR="0077425C" w:rsidRPr="009F3AEA" w:rsidRDefault="0077425C" w:rsidP="0077425C">
      <w:pPr>
        <w:ind w:left="200"/>
        <w:jc w:val="both"/>
      </w:pPr>
      <w:r w:rsidRPr="009F3AEA">
        <w:rPr>
          <w:rStyle w:val="Subst"/>
        </w:rPr>
        <w:t>Указанных родственных связей нет</w:t>
      </w:r>
    </w:p>
    <w:p w14:paraId="766A9A53" w14:textId="77777777" w:rsidR="0077425C" w:rsidRPr="009F3AEA" w:rsidRDefault="0077425C" w:rsidP="0077425C">
      <w:pPr>
        <w:ind w:left="200"/>
        <w:jc w:val="both"/>
        <w:rPr>
          <w:rStyle w:val="Subst"/>
        </w:rPr>
      </w:pPr>
      <w:r w:rsidRPr="009F3AEA">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F3AEA">
        <w:br/>
      </w:r>
    </w:p>
    <w:p w14:paraId="72AF4F8B" w14:textId="77777777" w:rsidR="0077425C" w:rsidRPr="009F3AEA" w:rsidRDefault="0077425C" w:rsidP="0077425C">
      <w:pPr>
        <w:ind w:left="200"/>
        <w:jc w:val="both"/>
      </w:pPr>
      <w:r w:rsidRPr="009F3AEA">
        <w:rPr>
          <w:rStyle w:val="Subst"/>
        </w:rPr>
        <w:t>Лицо к указанным видам ответственности не привлекалось</w:t>
      </w:r>
    </w:p>
    <w:p w14:paraId="4A8B8F31" w14:textId="77777777" w:rsidR="0077425C" w:rsidRPr="009F3AEA" w:rsidRDefault="0077425C" w:rsidP="0077425C">
      <w:pPr>
        <w:ind w:left="200"/>
        <w:jc w:val="both"/>
        <w:rPr>
          <w:rStyle w:val="Subst"/>
        </w:rPr>
      </w:pPr>
      <w:r w:rsidRPr="009F3AEA">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F3AEA">
        <w:br/>
      </w:r>
    </w:p>
    <w:p w14:paraId="670122D7" w14:textId="77777777" w:rsidR="0077425C" w:rsidRPr="009F3AEA" w:rsidRDefault="0077425C" w:rsidP="0077425C">
      <w:pPr>
        <w:ind w:left="200"/>
        <w:jc w:val="both"/>
      </w:pPr>
      <w:r w:rsidRPr="009F3AEA">
        <w:rPr>
          <w:rStyle w:val="Subst"/>
        </w:rPr>
        <w:t>Лицо указанных должностей не занимало</w:t>
      </w:r>
    </w:p>
    <w:p w14:paraId="31A27C5B" w14:textId="77777777" w:rsidR="00E82692" w:rsidRPr="009F3AEA" w:rsidRDefault="00E82692" w:rsidP="0071063D">
      <w:pPr>
        <w:pStyle w:val="2"/>
        <w:jc w:val="both"/>
      </w:pPr>
      <w:r w:rsidRPr="009F3AEA">
        <w:t>5.2.3. Состав коллегиального исполнительного органа эмитента</w:t>
      </w:r>
      <w:bookmarkEnd w:id="60"/>
    </w:p>
    <w:p w14:paraId="41897844" w14:textId="77777777" w:rsidR="00E82692" w:rsidRPr="009F3AEA" w:rsidRDefault="00E82692" w:rsidP="0071063D">
      <w:pPr>
        <w:ind w:left="200"/>
        <w:jc w:val="both"/>
      </w:pPr>
      <w:r w:rsidRPr="009F3AEA">
        <w:rPr>
          <w:rStyle w:val="Subst"/>
        </w:rPr>
        <w:t>Коллегиальный исполнительный орган не сформирован</w:t>
      </w:r>
    </w:p>
    <w:p w14:paraId="51D78DF0" w14:textId="77777777" w:rsidR="00E82692" w:rsidRPr="009F3AEA" w:rsidRDefault="00E82692" w:rsidP="0071063D">
      <w:pPr>
        <w:pStyle w:val="2"/>
        <w:jc w:val="both"/>
      </w:pPr>
      <w:bookmarkStart w:id="61" w:name="_Toc474502793"/>
      <w:r w:rsidRPr="009F3AEA">
        <w:t>5.3. Сведения о размере вознаграждения и/или компенсации расходов по каждому органу управления эмитента</w:t>
      </w:r>
      <w:bookmarkEnd w:id="61"/>
    </w:p>
    <w:p w14:paraId="556D03BB" w14:textId="77777777" w:rsidR="00E82692" w:rsidRPr="009F3AEA" w:rsidRDefault="00E82692" w:rsidP="0071063D">
      <w:pPr>
        <w:ind w:left="200"/>
        <w:jc w:val="both"/>
      </w:pPr>
      <w:r w:rsidRPr="009F3AEA">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52350B14" w14:textId="77777777" w:rsidR="00E82692" w:rsidRPr="009F3AEA" w:rsidRDefault="00E82692" w:rsidP="0071063D">
      <w:pPr>
        <w:pStyle w:val="SubHeading"/>
        <w:ind w:left="200"/>
        <w:jc w:val="both"/>
      </w:pPr>
      <w:r w:rsidRPr="009F3AEA">
        <w:t>Вознаграждения</w:t>
      </w:r>
    </w:p>
    <w:p w14:paraId="57F6D88E" w14:textId="77777777" w:rsidR="00E82692" w:rsidRPr="009F3AEA" w:rsidRDefault="00E82692" w:rsidP="0071063D">
      <w:pPr>
        <w:pStyle w:val="SubHeading"/>
        <w:ind w:left="400"/>
        <w:jc w:val="both"/>
      </w:pPr>
      <w:r w:rsidRPr="009F3AEA">
        <w:lastRenderedPageBreak/>
        <w:t>Совет директоров</w:t>
      </w:r>
    </w:p>
    <w:p w14:paraId="33DE94B5" w14:textId="77777777" w:rsidR="00E82692" w:rsidRPr="009F3AEA" w:rsidRDefault="00E82692" w:rsidP="0071063D">
      <w:pPr>
        <w:ind w:left="600"/>
        <w:jc w:val="both"/>
      </w:pPr>
      <w:r w:rsidRPr="009F3AEA">
        <w:t>Единица измерения:</w:t>
      </w:r>
      <w:r w:rsidRPr="009F3AEA">
        <w:rPr>
          <w:rStyle w:val="Subst"/>
        </w:rPr>
        <w:t xml:space="preserve"> тыс. руб.</w:t>
      </w:r>
    </w:p>
    <w:p w14:paraId="7CFBA46A" w14:textId="77777777" w:rsidR="00E82692" w:rsidRPr="009F3AEA" w:rsidRDefault="00E82692" w:rsidP="0071063D">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gridCol w:w="1360"/>
      </w:tblGrid>
      <w:tr w:rsidR="008002BD" w:rsidRPr="009F3AEA" w14:paraId="5B946797" w14:textId="77777777" w:rsidTr="008002BD">
        <w:tc>
          <w:tcPr>
            <w:tcW w:w="6492" w:type="dxa"/>
            <w:tcBorders>
              <w:top w:val="double" w:sz="6" w:space="0" w:color="auto"/>
              <w:left w:val="double" w:sz="6" w:space="0" w:color="auto"/>
              <w:bottom w:val="single" w:sz="6" w:space="0" w:color="auto"/>
              <w:right w:val="single" w:sz="6" w:space="0" w:color="auto"/>
            </w:tcBorders>
          </w:tcPr>
          <w:p w14:paraId="5CDF6D58" w14:textId="77777777" w:rsidR="008002BD" w:rsidRPr="009F3AEA" w:rsidRDefault="008002BD" w:rsidP="0071063D">
            <w:pPr>
              <w:jc w:val="both"/>
            </w:pPr>
            <w:r w:rsidRPr="009F3AEA">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14:paraId="0272A61C" w14:textId="77777777" w:rsidR="008002BD" w:rsidRPr="009F3AEA" w:rsidRDefault="008002BD" w:rsidP="0071063D">
            <w:pPr>
              <w:jc w:val="both"/>
            </w:pPr>
            <w:r w:rsidRPr="009F3AEA">
              <w:t>1кв.2019</w:t>
            </w:r>
          </w:p>
        </w:tc>
        <w:tc>
          <w:tcPr>
            <w:tcW w:w="1360" w:type="dxa"/>
            <w:tcBorders>
              <w:top w:val="double" w:sz="6" w:space="0" w:color="auto"/>
              <w:left w:val="single" w:sz="6" w:space="0" w:color="auto"/>
              <w:bottom w:val="single" w:sz="6" w:space="0" w:color="auto"/>
              <w:right w:val="double" w:sz="6" w:space="0" w:color="auto"/>
            </w:tcBorders>
          </w:tcPr>
          <w:p w14:paraId="035B2B2F" w14:textId="77777777" w:rsidR="008002BD" w:rsidRPr="009F3AEA" w:rsidRDefault="008002BD" w:rsidP="0071063D">
            <w:pPr>
              <w:jc w:val="both"/>
            </w:pPr>
            <w:r w:rsidRPr="009F3AEA">
              <w:t>2018 г.</w:t>
            </w:r>
          </w:p>
        </w:tc>
      </w:tr>
      <w:tr w:rsidR="008002BD" w:rsidRPr="009F3AEA" w14:paraId="392961C6" w14:textId="77777777" w:rsidTr="008002BD">
        <w:tc>
          <w:tcPr>
            <w:tcW w:w="6492" w:type="dxa"/>
            <w:tcBorders>
              <w:top w:val="single" w:sz="6" w:space="0" w:color="auto"/>
              <w:left w:val="double" w:sz="6" w:space="0" w:color="auto"/>
              <w:bottom w:val="single" w:sz="6" w:space="0" w:color="auto"/>
              <w:right w:val="single" w:sz="6" w:space="0" w:color="auto"/>
            </w:tcBorders>
          </w:tcPr>
          <w:p w14:paraId="6757018E" w14:textId="77777777" w:rsidR="008002BD" w:rsidRPr="009F3AEA" w:rsidRDefault="008002BD" w:rsidP="0071063D">
            <w:pPr>
              <w:jc w:val="both"/>
            </w:pPr>
            <w:r w:rsidRPr="009F3AEA">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single" w:sz="6" w:space="0" w:color="auto"/>
            </w:tcBorders>
          </w:tcPr>
          <w:p w14:paraId="0FE3A338" w14:textId="77777777" w:rsidR="008002BD" w:rsidRPr="009F3AEA" w:rsidRDefault="008002BD" w:rsidP="0071063D">
            <w:pPr>
              <w:jc w:val="both"/>
            </w:pPr>
            <w:r w:rsidRPr="009F3AEA">
              <w:t>0</w:t>
            </w:r>
          </w:p>
        </w:tc>
        <w:tc>
          <w:tcPr>
            <w:tcW w:w="1360" w:type="dxa"/>
            <w:tcBorders>
              <w:top w:val="single" w:sz="6" w:space="0" w:color="auto"/>
              <w:left w:val="single" w:sz="6" w:space="0" w:color="auto"/>
              <w:bottom w:val="single" w:sz="6" w:space="0" w:color="auto"/>
              <w:right w:val="double" w:sz="6" w:space="0" w:color="auto"/>
            </w:tcBorders>
          </w:tcPr>
          <w:p w14:paraId="2AF94DC6" w14:textId="77777777" w:rsidR="008002BD" w:rsidRPr="009F3AEA" w:rsidRDefault="008002BD" w:rsidP="0071063D">
            <w:pPr>
              <w:jc w:val="both"/>
            </w:pPr>
            <w:r w:rsidRPr="009F3AEA">
              <w:t>0</w:t>
            </w:r>
          </w:p>
        </w:tc>
      </w:tr>
      <w:tr w:rsidR="008002BD" w:rsidRPr="009F3AEA" w14:paraId="2B307CBB" w14:textId="77777777" w:rsidTr="008002BD">
        <w:tc>
          <w:tcPr>
            <w:tcW w:w="6492" w:type="dxa"/>
            <w:tcBorders>
              <w:top w:val="single" w:sz="6" w:space="0" w:color="auto"/>
              <w:left w:val="double" w:sz="6" w:space="0" w:color="auto"/>
              <w:bottom w:val="single" w:sz="6" w:space="0" w:color="auto"/>
              <w:right w:val="single" w:sz="6" w:space="0" w:color="auto"/>
            </w:tcBorders>
          </w:tcPr>
          <w:p w14:paraId="0398AF4B" w14:textId="77777777" w:rsidR="008002BD" w:rsidRPr="009F3AEA" w:rsidRDefault="008002BD" w:rsidP="0071063D">
            <w:pPr>
              <w:jc w:val="both"/>
            </w:pPr>
            <w:r w:rsidRPr="009F3AEA">
              <w:t>Заработная плата</w:t>
            </w:r>
          </w:p>
        </w:tc>
        <w:tc>
          <w:tcPr>
            <w:tcW w:w="1360" w:type="dxa"/>
            <w:tcBorders>
              <w:top w:val="single" w:sz="6" w:space="0" w:color="auto"/>
              <w:left w:val="single" w:sz="6" w:space="0" w:color="auto"/>
              <w:bottom w:val="single" w:sz="6" w:space="0" w:color="auto"/>
              <w:right w:val="single" w:sz="6" w:space="0" w:color="auto"/>
            </w:tcBorders>
          </w:tcPr>
          <w:p w14:paraId="138972DE" w14:textId="77777777" w:rsidR="008002BD" w:rsidRPr="009F3AEA" w:rsidRDefault="008002BD" w:rsidP="0071063D">
            <w:pPr>
              <w:jc w:val="both"/>
            </w:pPr>
            <w:r w:rsidRPr="009F3AEA">
              <w:t>0</w:t>
            </w:r>
          </w:p>
        </w:tc>
        <w:tc>
          <w:tcPr>
            <w:tcW w:w="1360" w:type="dxa"/>
            <w:tcBorders>
              <w:top w:val="single" w:sz="6" w:space="0" w:color="auto"/>
              <w:left w:val="single" w:sz="6" w:space="0" w:color="auto"/>
              <w:bottom w:val="single" w:sz="6" w:space="0" w:color="auto"/>
              <w:right w:val="double" w:sz="6" w:space="0" w:color="auto"/>
            </w:tcBorders>
          </w:tcPr>
          <w:p w14:paraId="1B085EFB" w14:textId="77777777" w:rsidR="008002BD" w:rsidRPr="009F3AEA" w:rsidRDefault="008002BD" w:rsidP="0071063D">
            <w:pPr>
              <w:jc w:val="both"/>
            </w:pPr>
            <w:r w:rsidRPr="009F3AEA">
              <w:t>0</w:t>
            </w:r>
          </w:p>
        </w:tc>
      </w:tr>
      <w:tr w:rsidR="008002BD" w:rsidRPr="009F3AEA" w14:paraId="7D2D124C" w14:textId="77777777" w:rsidTr="008002BD">
        <w:tc>
          <w:tcPr>
            <w:tcW w:w="6492" w:type="dxa"/>
            <w:tcBorders>
              <w:top w:val="single" w:sz="6" w:space="0" w:color="auto"/>
              <w:left w:val="double" w:sz="6" w:space="0" w:color="auto"/>
              <w:bottom w:val="single" w:sz="6" w:space="0" w:color="auto"/>
              <w:right w:val="single" w:sz="6" w:space="0" w:color="auto"/>
            </w:tcBorders>
          </w:tcPr>
          <w:p w14:paraId="7E2DD896" w14:textId="77777777" w:rsidR="008002BD" w:rsidRPr="009F3AEA" w:rsidRDefault="008002BD" w:rsidP="0071063D">
            <w:pPr>
              <w:jc w:val="both"/>
            </w:pPr>
            <w:r w:rsidRPr="009F3AEA">
              <w:t>Премии</w:t>
            </w:r>
          </w:p>
        </w:tc>
        <w:tc>
          <w:tcPr>
            <w:tcW w:w="1360" w:type="dxa"/>
            <w:tcBorders>
              <w:top w:val="single" w:sz="6" w:space="0" w:color="auto"/>
              <w:left w:val="single" w:sz="6" w:space="0" w:color="auto"/>
              <w:bottom w:val="single" w:sz="6" w:space="0" w:color="auto"/>
              <w:right w:val="single" w:sz="6" w:space="0" w:color="auto"/>
            </w:tcBorders>
          </w:tcPr>
          <w:p w14:paraId="3FDAFDB6" w14:textId="77777777" w:rsidR="008002BD" w:rsidRPr="009F3AEA" w:rsidRDefault="008002BD" w:rsidP="0071063D">
            <w:pPr>
              <w:jc w:val="both"/>
            </w:pPr>
            <w:r w:rsidRPr="009F3AEA">
              <w:t>0</w:t>
            </w:r>
          </w:p>
        </w:tc>
        <w:tc>
          <w:tcPr>
            <w:tcW w:w="1360" w:type="dxa"/>
            <w:tcBorders>
              <w:top w:val="single" w:sz="6" w:space="0" w:color="auto"/>
              <w:left w:val="single" w:sz="6" w:space="0" w:color="auto"/>
              <w:bottom w:val="single" w:sz="6" w:space="0" w:color="auto"/>
              <w:right w:val="double" w:sz="6" w:space="0" w:color="auto"/>
            </w:tcBorders>
          </w:tcPr>
          <w:p w14:paraId="4F43F579" w14:textId="77777777" w:rsidR="008002BD" w:rsidRPr="009F3AEA" w:rsidRDefault="008002BD" w:rsidP="0071063D">
            <w:pPr>
              <w:jc w:val="both"/>
            </w:pPr>
            <w:r w:rsidRPr="009F3AEA">
              <w:t>0</w:t>
            </w:r>
          </w:p>
        </w:tc>
      </w:tr>
      <w:tr w:rsidR="008002BD" w:rsidRPr="009F3AEA" w14:paraId="67DCA209" w14:textId="77777777" w:rsidTr="008002BD">
        <w:tc>
          <w:tcPr>
            <w:tcW w:w="6492" w:type="dxa"/>
            <w:tcBorders>
              <w:top w:val="single" w:sz="6" w:space="0" w:color="auto"/>
              <w:left w:val="double" w:sz="6" w:space="0" w:color="auto"/>
              <w:bottom w:val="single" w:sz="6" w:space="0" w:color="auto"/>
              <w:right w:val="single" w:sz="6" w:space="0" w:color="auto"/>
            </w:tcBorders>
          </w:tcPr>
          <w:p w14:paraId="4523EAAA" w14:textId="77777777" w:rsidR="008002BD" w:rsidRPr="009F3AEA" w:rsidRDefault="008002BD" w:rsidP="0071063D">
            <w:pPr>
              <w:jc w:val="both"/>
            </w:pPr>
            <w:r w:rsidRPr="009F3AEA">
              <w:t>Комиссионные</w:t>
            </w:r>
          </w:p>
        </w:tc>
        <w:tc>
          <w:tcPr>
            <w:tcW w:w="1360" w:type="dxa"/>
            <w:tcBorders>
              <w:top w:val="single" w:sz="6" w:space="0" w:color="auto"/>
              <w:left w:val="single" w:sz="6" w:space="0" w:color="auto"/>
              <w:bottom w:val="single" w:sz="6" w:space="0" w:color="auto"/>
              <w:right w:val="single" w:sz="6" w:space="0" w:color="auto"/>
            </w:tcBorders>
          </w:tcPr>
          <w:p w14:paraId="0DEE5BBF" w14:textId="77777777" w:rsidR="008002BD" w:rsidRPr="009F3AEA" w:rsidRDefault="008002BD" w:rsidP="0071063D">
            <w:pPr>
              <w:jc w:val="both"/>
            </w:pPr>
            <w:r w:rsidRPr="009F3AEA">
              <w:t>0</w:t>
            </w:r>
          </w:p>
        </w:tc>
        <w:tc>
          <w:tcPr>
            <w:tcW w:w="1360" w:type="dxa"/>
            <w:tcBorders>
              <w:top w:val="single" w:sz="6" w:space="0" w:color="auto"/>
              <w:left w:val="single" w:sz="6" w:space="0" w:color="auto"/>
              <w:bottom w:val="single" w:sz="6" w:space="0" w:color="auto"/>
              <w:right w:val="double" w:sz="6" w:space="0" w:color="auto"/>
            </w:tcBorders>
          </w:tcPr>
          <w:p w14:paraId="0C4255A7" w14:textId="77777777" w:rsidR="008002BD" w:rsidRPr="009F3AEA" w:rsidRDefault="008002BD" w:rsidP="0071063D">
            <w:pPr>
              <w:jc w:val="both"/>
            </w:pPr>
            <w:r w:rsidRPr="009F3AEA">
              <w:t>0</w:t>
            </w:r>
          </w:p>
        </w:tc>
      </w:tr>
      <w:tr w:rsidR="008002BD" w:rsidRPr="009F3AEA" w14:paraId="7EC840D9" w14:textId="77777777" w:rsidTr="008002BD">
        <w:tc>
          <w:tcPr>
            <w:tcW w:w="6492" w:type="dxa"/>
            <w:tcBorders>
              <w:top w:val="single" w:sz="6" w:space="0" w:color="auto"/>
              <w:left w:val="double" w:sz="6" w:space="0" w:color="auto"/>
              <w:bottom w:val="single" w:sz="6" w:space="0" w:color="auto"/>
              <w:right w:val="single" w:sz="6" w:space="0" w:color="auto"/>
            </w:tcBorders>
          </w:tcPr>
          <w:p w14:paraId="16412038" w14:textId="77777777" w:rsidR="008002BD" w:rsidRPr="009F3AEA" w:rsidRDefault="008002BD" w:rsidP="0071063D">
            <w:pPr>
              <w:jc w:val="both"/>
            </w:pPr>
            <w:r w:rsidRPr="009F3AEA">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14:paraId="5B7DBBDD" w14:textId="77777777" w:rsidR="008002BD" w:rsidRPr="009F3AEA" w:rsidRDefault="008002BD" w:rsidP="0071063D">
            <w:pPr>
              <w:jc w:val="both"/>
            </w:pPr>
            <w:r w:rsidRPr="009F3AEA">
              <w:t>0</w:t>
            </w:r>
          </w:p>
        </w:tc>
        <w:tc>
          <w:tcPr>
            <w:tcW w:w="1360" w:type="dxa"/>
            <w:tcBorders>
              <w:top w:val="single" w:sz="6" w:space="0" w:color="auto"/>
              <w:left w:val="single" w:sz="6" w:space="0" w:color="auto"/>
              <w:bottom w:val="single" w:sz="6" w:space="0" w:color="auto"/>
              <w:right w:val="double" w:sz="6" w:space="0" w:color="auto"/>
            </w:tcBorders>
          </w:tcPr>
          <w:p w14:paraId="019CFDFB" w14:textId="77777777" w:rsidR="008002BD" w:rsidRPr="009F3AEA" w:rsidRDefault="008002BD" w:rsidP="0071063D">
            <w:pPr>
              <w:jc w:val="both"/>
            </w:pPr>
            <w:r w:rsidRPr="009F3AEA">
              <w:t>0</w:t>
            </w:r>
          </w:p>
        </w:tc>
      </w:tr>
      <w:tr w:rsidR="008002BD" w:rsidRPr="009F3AEA" w14:paraId="654AD741" w14:textId="77777777" w:rsidTr="008002BD">
        <w:tc>
          <w:tcPr>
            <w:tcW w:w="6492" w:type="dxa"/>
            <w:tcBorders>
              <w:top w:val="single" w:sz="6" w:space="0" w:color="auto"/>
              <w:left w:val="double" w:sz="6" w:space="0" w:color="auto"/>
              <w:bottom w:val="double" w:sz="6" w:space="0" w:color="auto"/>
              <w:right w:val="single" w:sz="6" w:space="0" w:color="auto"/>
            </w:tcBorders>
          </w:tcPr>
          <w:p w14:paraId="636CCDA7" w14:textId="77777777" w:rsidR="008002BD" w:rsidRPr="009F3AEA" w:rsidRDefault="008002BD" w:rsidP="0071063D">
            <w:pPr>
              <w:jc w:val="both"/>
            </w:pPr>
            <w:r w:rsidRPr="009F3AEA">
              <w:t>ИТОГО</w:t>
            </w:r>
          </w:p>
        </w:tc>
        <w:tc>
          <w:tcPr>
            <w:tcW w:w="1360" w:type="dxa"/>
            <w:tcBorders>
              <w:top w:val="single" w:sz="6" w:space="0" w:color="auto"/>
              <w:left w:val="single" w:sz="6" w:space="0" w:color="auto"/>
              <w:bottom w:val="double" w:sz="6" w:space="0" w:color="auto"/>
              <w:right w:val="single" w:sz="6" w:space="0" w:color="auto"/>
            </w:tcBorders>
          </w:tcPr>
          <w:p w14:paraId="601A589B" w14:textId="77777777" w:rsidR="008002BD" w:rsidRPr="009F3AEA" w:rsidRDefault="008002BD" w:rsidP="0071063D">
            <w:pPr>
              <w:jc w:val="both"/>
            </w:pPr>
            <w:r w:rsidRPr="009F3AEA">
              <w:t>0</w:t>
            </w:r>
          </w:p>
        </w:tc>
        <w:tc>
          <w:tcPr>
            <w:tcW w:w="1360" w:type="dxa"/>
            <w:tcBorders>
              <w:top w:val="single" w:sz="6" w:space="0" w:color="auto"/>
              <w:left w:val="single" w:sz="6" w:space="0" w:color="auto"/>
              <w:bottom w:val="double" w:sz="6" w:space="0" w:color="auto"/>
              <w:right w:val="double" w:sz="6" w:space="0" w:color="auto"/>
            </w:tcBorders>
          </w:tcPr>
          <w:p w14:paraId="6DC62373" w14:textId="77777777" w:rsidR="008002BD" w:rsidRPr="009F3AEA" w:rsidRDefault="008002BD" w:rsidP="0071063D">
            <w:pPr>
              <w:jc w:val="both"/>
            </w:pPr>
            <w:r w:rsidRPr="009F3AEA">
              <w:t>0</w:t>
            </w:r>
          </w:p>
        </w:tc>
      </w:tr>
    </w:tbl>
    <w:p w14:paraId="0330C8C9" w14:textId="77777777" w:rsidR="00E82692" w:rsidRPr="009F3AEA" w:rsidRDefault="00E82692" w:rsidP="0071063D">
      <w:pPr>
        <w:jc w:val="both"/>
      </w:pPr>
    </w:p>
    <w:p w14:paraId="01937747" w14:textId="77777777" w:rsidR="00E82692" w:rsidRPr="009F3AEA" w:rsidRDefault="00435BD8" w:rsidP="0071063D">
      <w:pPr>
        <w:ind w:left="600"/>
        <w:jc w:val="both"/>
      </w:pPr>
      <w:r w:rsidRPr="009F3AEA">
        <w:t>Сведения</w:t>
      </w:r>
      <w:r w:rsidR="00E82692" w:rsidRPr="009F3AEA">
        <w:t xml:space="preserve"> о существующих соглашениях относительно таких выплат в текущем финансовом </w:t>
      </w:r>
      <w:r w:rsidRPr="009F3AEA">
        <w:t xml:space="preserve">году: </w:t>
      </w:r>
      <w:r w:rsidRPr="009F3AEA">
        <w:rPr>
          <w:rStyle w:val="Subst"/>
        </w:rPr>
        <w:t>Эмитентом</w:t>
      </w:r>
      <w:r w:rsidR="00E82692" w:rsidRPr="009F3AEA">
        <w:rPr>
          <w:rStyle w:val="Subst"/>
        </w:rPr>
        <w:t xml:space="preserve">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14:paraId="11539160" w14:textId="77777777" w:rsidR="00E82692" w:rsidRPr="009F3AEA" w:rsidRDefault="00E82692" w:rsidP="0071063D">
      <w:pPr>
        <w:pStyle w:val="SubHeading"/>
        <w:ind w:left="200"/>
        <w:jc w:val="both"/>
      </w:pPr>
      <w:r w:rsidRPr="009F3AEA">
        <w:t>Компенсации</w:t>
      </w:r>
    </w:p>
    <w:p w14:paraId="4DFCCB49" w14:textId="77777777" w:rsidR="00E82692" w:rsidRPr="009F3AEA" w:rsidRDefault="00E82692" w:rsidP="0071063D">
      <w:pPr>
        <w:ind w:left="400"/>
        <w:jc w:val="both"/>
      </w:pPr>
      <w:r w:rsidRPr="009F3AEA">
        <w:t>Единица измерения:</w:t>
      </w:r>
      <w:r w:rsidRPr="009F3AEA">
        <w:rPr>
          <w:rStyle w:val="Subst"/>
        </w:rPr>
        <w:t xml:space="preserve"> тыс. руб.</w:t>
      </w:r>
    </w:p>
    <w:p w14:paraId="760F9E2B" w14:textId="77777777" w:rsidR="00E82692" w:rsidRPr="009F3AEA" w:rsidRDefault="00E82692" w:rsidP="0071063D">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gridCol w:w="1360"/>
      </w:tblGrid>
      <w:tr w:rsidR="008002BD" w:rsidRPr="009F3AEA" w14:paraId="3CE29F7D" w14:textId="77777777" w:rsidTr="008002BD">
        <w:tc>
          <w:tcPr>
            <w:tcW w:w="6492" w:type="dxa"/>
            <w:tcBorders>
              <w:top w:val="double" w:sz="6" w:space="0" w:color="auto"/>
              <w:left w:val="double" w:sz="6" w:space="0" w:color="auto"/>
              <w:bottom w:val="single" w:sz="6" w:space="0" w:color="auto"/>
              <w:right w:val="single" w:sz="6" w:space="0" w:color="auto"/>
            </w:tcBorders>
          </w:tcPr>
          <w:p w14:paraId="5033C431" w14:textId="77777777" w:rsidR="008002BD" w:rsidRPr="009F3AEA" w:rsidRDefault="008002BD" w:rsidP="0071063D">
            <w:pPr>
              <w:jc w:val="both"/>
            </w:pPr>
            <w:r w:rsidRPr="009F3AEA">
              <w:t>Наименование органа управления</w:t>
            </w:r>
          </w:p>
        </w:tc>
        <w:tc>
          <w:tcPr>
            <w:tcW w:w="1360" w:type="dxa"/>
            <w:tcBorders>
              <w:top w:val="double" w:sz="6" w:space="0" w:color="auto"/>
              <w:left w:val="single" w:sz="6" w:space="0" w:color="auto"/>
              <w:bottom w:val="single" w:sz="6" w:space="0" w:color="auto"/>
              <w:right w:val="single" w:sz="6" w:space="0" w:color="auto"/>
            </w:tcBorders>
          </w:tcPr>
          <w:p w14:paraId="6CFA6D48" w14:textId="77777777" w:rsidR="008002BD" w:rsidRPr="009F3AEA" w:rsidRDefault="008002BD" w:rsidP="0071063D">
            <w:pPr>
              <w:jc w:val="both"/>
            </w:pPr>
            <w:r w:rsidRPr="009F3AEA">
              <w:t>1кв.2019</w:t>
            </w:r>
          </w:p>
        </w:tc>
        <w:tc>
          <w:tcPr>
            <w:tcW w:w="1360" w:type="dxa"/>
            <w:tcBorders>
              <w:top w:val="double" w:sz="6" w:space="0" w:color="auto"/>
              <w:left w:val="single" w:sz="6" w:space="0" w:color="auto"/>
              <w:bottom w:val="single" w:sz="6" w:space="0" w:color="auto"/>
              <w:right w:val="double" w:sz="6" w:space="0" w:color="auto"/>
            </w:tcBorders>
          </w:tcPr>
          <w:p w14:paraId="5E3F490F" w14:textId="77777777" w:rsidR="008002BD" w:rsidRPr="009F3AEA" w:rsidRDefault="008002BD" w:rsidP="0071063D">
            <w:pPr>
              <w:jc w:val="both"/>
            </w:pPr>
            <w:r w:rsidRPr="009F3AEA">
              <w:t>2018г.</w:t>
            </w:r>
          </w:p>
        </w:tc>
      </w:tr>
      <w:tr w:rsidR="008002BD" w:rsidRPr="009F3AEA" w14:paraId="4B54C504" w14:textId="77777777" w:rsidTr="008002BD">
        <w:tc>
          <w:tcPr>
            <w:tcW w:w="6492" w:type="dxa"/>
            <w:tcBorders>
              <w:top w:val="single" w:sz="6" w:space="0" w:color="auto"/>
              <w:left w:val="double" w:sz="6" w:space="0" w:color="auto"/>
              <w:bottom w:val="double" w:sz="6" w:space="0" w:color="auto"/>
              <w:right w:val="single" w:sz="6" w:space="0" w:color="auto"/>
            </w:tcBorders>
          </w:tcPr>
          <w:p w14:paraId="5D0D4C7C" w14:textId="77777777" w:rsidR="008002BD" w:rsidRPr="009F3AEA" w:rsidRDefault="008002BD" w:rsidP="0071063D">
            <w:pPr>
              <w:jc w:val="both"/>
            </w:pPr>
            <w:r w:rsidRPr="009F3AEA">
              <w:t>Совет директоров</w:t>
            </w:r>
          </w:p>
        </w:tc>
        <w:tc>
          <w:tcPr>
            <w:tcW w:w="1360" w:type="dxa"/>
            <w:tcBorders>
              <w:top w:val="single" w:sz="6" w:space="0" w:color="auto"/>
              <w:left w:val="single" w:sz="6" w:space="0" w:color="auto"/>
              <w:bottom w:val="double" w:sz="6" w:space="0" w:color="auto"/>
              <w:right w:val="single" w:sz="6" w:space="0" w:color="auto"/>
            </w:tcBorders>
          </w:tcPr>
          <w:p w14:paraId="623C1539" w14:textId="77777777" w:rsidR="008002BD" w:rsidRPr="009F3AEA" w:rsidRDefault="008002BD" w:rsidP="0071063D">
            <w:pPr>
              <w:jc w:val="both"/>
            </w:pPr>
            <w:r w:rsidRPr="009F3AEA">
              <w:t>0</w:t>
            </w:r>
          </w:p>
        </w:tc>
        <w:tc>
          <w:tcPr>
            <w:tcW w:w="1360" w:type="dxa"/>
            <w:tcBorders>
              <w:top w:val="single" w:sz="6" w:space="0" w:color="auto"/>
              <w:left w:val="single" w:sz="6" w:space="0" w:color="auto"/>
              <w:bottom w:val="double" w:sz="6" w:space="0" w:color="auto"/>
              <w:right w:val="double" w:sz="6" w:space="0" w:color="auto"/>
            </w:tcBorders>
          </w:tcPr>
          <w:p w14:paraId="3607264A" w14:textId="77777777" w:rsidR="008002BD" w:rsidRPr="009F3AEA" w:rsidRDefault="008002BD" w:rsidP="0071063D">
            <w:pPr>
              <w:jc w:val="both"/>
            </w:pPr>
            <w:r w:rsidRPr="009F3AEA">
              <w:t>0</w:t>
            </w:r>
          </w:p>
        </w:tc>
      </w:tr>
    </w:tbl>
    <w:p w14:paraId="0E170605" w14:textId="77777777" w:rsidR="00E82692" w:rsidRPr="009F3AEA" w:rsidRDefault="00E82692" w:rsidP="0071063D">
      <w:pPr>
        <w:jc w:val="both"/>
      </w:pPr>
    </w:p>
    <w:p w14:paraId="244E9FF2" w14:textId="77777777" w:rsidR="00E82692" w:rsidRPr="009F3AEA" w:rsidRDefault="00E82692" w:rsidP="0071063D">
      <w:pPr>
        <w:ind w:left="400"/>
        <w:jc w:val="both"/>
      </w:pPr>
      <w:r w:rsidRPr="009F3AEA">
        <w:t xml:space="preserve">Дополнительная </w:t>
      </w:r>
      <w:r w:rsidR="00435BD8" w:rsidRPr="009F3AEA">
        <w:t xml:space="preserve">информация: </w:t>
      </w:r>
      <w:r w:rsidR="00435BD8" w:rsidRPr="009F3AEA">
        <w:rPr>
          <w:rStyle w:val="Subst"/>
        </w:rPr>
        <w:t>Эмитентом</w:t>
      </w:r>
      <w:r w:rsidRPr="009F3AEA">
        <w:rPr>
          <w:rStyle w:val="Subst"/>
        </w:rPr>
        <w:t xml:space="preserve">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14:paraId="775ACE3E" w14:textId="77777777" w:rsidR="00E82692" w:rsidRPr="009F3AEA" w:rsidRDefault="00E82692" w:rsidP="0071063D">
      <w:pPr>
        <w:pStyle w:val="2"/>
        <w:jc w:val="both"/>
      </w:pPr>
      <w:bookmarkStart w:id="62" w:name="_Toc474502794"/>
      <w:r w:rsidRPr="009F3AEA">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62"/>
    </w:p>
    <w:p w14:paraId="71A71DBA" w14:textId="77777777" w:rsidR="0077425C" w:rsidRPr="009F3AEA" w:rsidRDefault="0077425C" w:rsidP="0077425C">
      <w:pPr>
        <w:ind w:left="200"/>
        <w:jc w:val="both"/>
        <w:rPr>
          <w:rFonts w:eastAsia="Times New Roman"/>
        </w:rPr>
      </w:pPr>
      <w:bookmarkStart w:id="63" w:name="_Toc474502795"/>
      <w:r w:rsidRPr="009F3AEA">
        <w:rPr>
          <w:rFonts w:eastAsia="Times New Roman"/>
          <w:bCs/>
          <w:i/>
          <w:iCs/>
        </w:rPr>
        <w:t>Структура органов контроля за финансово-хозяйственной деятельностью Эмитента, а также их компетенция определяются положениями устава Эмитента. Уставом Эмитента предусмотрено, что контроль за финансово-хозяйственной деятельностью Эмитента осуществляется Ревизионной комиссией (Ревизором) и/или аудитором, избранными общим собранием акционеров.</w:t>
      </w:r>
      <w:r w:rsidRPr="009F3AEA">
        <w:rPr>
          <w:rFonts w:eastAsia="Times New Roman"/>
          <w:bCs/>
          <w:i/>
          <w:iCs/>
        </w:rPr>
        <w:br/>
        <w:t>Порядок осуществления Ревизионной комиссией (Ревизором) своих полномочий, ее количественный и персональный состав утверждается общим собранием акционеров. При числе акционеров менее 20-ти ревизионная комиссия не избирается.</w:t>
      </w:r>
      <w:r w:rsidRPr="009F3AEA">
        <w:rPr>
          <w:rFonts w:eastAsia="Times New Roman"/>
          <w:bCs/>
          <w:i/>
          <w:iCs/>
        </w:rPr>
        <w:br/>
        <w:t>Членом Ревизионной комиссии (Ревизором) может быть любой акционер (представитель акционера), избранный в установленном порядке общим собранием акционеров, а также лицо, не являющееся акционером Общества. Члены ревизионной комиссии (Ревизор) Общества не могут одновременно являться членами Совета директоров Общества, а также занимать иные должности в органах управления Общества.</w:t>
      </w:r>
      <w:r w:rsidRPr="009F3AEA">
        <w:rPr>
          <w:rFonts w:eastAsia="Times New Roman"/>
          <w:bCs/>
          <w:i/>
          <w:iCs/>
        </w:rPr>
        <w:br/>
        <w:t xml:space="preserve">Проверка (ревизия) финансово-хозяйственной деятельности Общества осуществляется по итогам деятельности Общества за год, а также в любое время по инициативе Ревизионной комиссии Общества, решению общего собрания акционеров или по требованию акционера (акционеров) Общества, владеющего в совокупности не менее чем 10 процентами голосующих акций Общества. </w:t>
      </w:r>
      <w:r w:rsidRPr="009F3AEA">
        <w:rPr>
          <w:rFonts w:eastAsia="Times New Roman"/>
          <w:bCs/>
          <w:i/>
          <w:iCs/>
        </w:rPr>
        <w:br/>
        <w:t>В соответствии с уставом Эмитента Ревизионная комиссия (Ревизор):</w:t>
      </w:r>
      <w:r w:rsidRPr="009F3AEA">
        <w:rPr>
          <w:rFonts w:eastAsia="Times New Roman"/>
          <w:bCs/>
          <w:i/>
          <w:iCs/>
        </w:rPr>
        <w:br/>
        <w:t>-</w:t>
      </w:r>
      <w:r w:rsidRPr="009F3AEA">
        <w:rPr>
          <w:rFonts w:eastAsia="Times New Roman"/>
          <w:bCs/>
          <w:i/>
          <w:iCs/>
        </w:rPr>
        <w:tab/>
        <w:t>осуществляет контроль за соблюдением Устава Общества, сохранностью его имущества, поступлением и расходованием материально-технических и денежных средств;</w:t>
      </w:r>
      <w:r w:rsidRPr="009F3AEA">
        <w:rPr>
          <w:rFonts w:eastAsia="Times New Roman"/>
          <w:bCs/>
          <w:i/>
          <w:iCs/>
        </w:rPr>
        <w:br/>
        <w:t>-</w:t>
      </w:r>
      <w:r w:rsidRPr="009F3AEA">
        <w:rPr>
          <w:rFonts w:eastAsia="Times New Roman"/>
          <w:bCs/>
          <w:i/>
          <w:iCs/>
        </w:rPr>
        <w:tab/>
        <w:t>осуществляет контроль за правильностью ведения бухгалтерского учета и отчетности;</w:t>
      </w:r>
      <w:r w:rsidRPr="009F3AEA">
        <w:rPr>
          <w:rFonts w:eastAsia="Times New Roman"/>
          <w:bCs/>
          <w:i/>
          <w:iCs/>
        </w:rPr>
        <w:br/>
        <w:t>-</w:t>
      </w:r>
      <w:r w:rsidRPr="009F3AEA">
        <w:rPr>
          <w:rFonts w:eastAsia="Times New Roman"/>
          <w:bCs/>
          <w:i/>
          <w:iCs/>
        </w:rPr>
        <w:tab/>
        <w:t>предоставляет заключения по годовому отчету и годовому балансу Общества, без которых Общее собрание не может их утвердить;</w:t>
      </w:r>
      <w:r w:rsidRPr="009F3AEA">
        <w:rPr>
          <w:rFonts w:eastAsia="Times New Roman"/>
          <w:bCs/>
          <w:i/>
          <w:iCs/>
        </w:rPr>
        <w:br/>
        <w:t>-</w:t>
      </w:r>
      <w:r w:rsidRPr="009F3AEA">
        <w:rPr>
          <w:rFonts w:eastAsia="Times New Roman"/>
          <w:bCs/>
          <w:i/>
          <w:iCs/>
        </w:rPr>
        <w:tab/>
        <w:t>предоставляет отчеты о проведенных ревизиях;</w:t>
      </w:r>
      <w:r w:rsidRPr="009F3AEA">
        <w:rPr>
          <w:rFonts w:eastAsia="Times New Roman"/>
          <w:bCs/>
          <w:i/>
          <w:iCs/>
        </w:rPr>
        <w:br/>
        <w:t>Ревизионная комиссия вправе:</w:t>
      </w:r>
      <w:r w:rsidRPr="009F3AEA">
        <w:rPr>
          <w:rFonts w:eastAsia="Times New Roman"/>
          <w:bCs/>
          <w:i/>
          <w:iCs/>
        </w:rPr>
        <w:br/>
        <w:t>-</w:t>
      </w:r>
      <w:r w:rsidRPr="009F3AEA">
        <w:rPr>
          <w:rFonts w:eastAsia="Times New Roman"/>
          <w:bCs/>
          <w:i/>
          <w:iCs/>
        </w:rPr>
        <w:tab/>
        <w:t>требовать от должностных лиц Общества предоставления всех необходимых документов и личных объяснений;</w:t>
      </w:r>
      <w:r w:rsidRPr="009F3AEA">
        <w:rPr>
          <w:rFonts w:eastAsia="Times New Roman"/>
          <w:bCs/>
          <w:i/>
          <w:iCs/>
        </w:rPr>
        <w:br/>
        <w:t>-</w:t>
      </w:r>
      <w:r w:rsidRPr="009F3AEA">
        <w:rPr>
          <w:rFonts w:eastAsia="Times New Roman"/>
          <w:bCs/>
          <w:i/>
          <w:iCs/>
        </w:rPr>
        <w:tab/>
        <w:t>проверять правильность использования и сохранности материально-технических и денежных средств;</w:t>
      </w:r>
      <w:r w:rsidRPr="009F3AEA">
        <w:rPr>
          <w:rFonts w:eastAsia="Times New Roman"/>
          <w:bCs/>
          <w:i/>
          <w:iCs/>
        </w:rPr>
        <w:br/>
        <w:t>-</w:t>
      </w:r>
      <w:r w:rsidRPr="009F3AEA">
        <w:rPr>
          <w:rFonts w:eastAsia="Times New Roman"/>
          <w:bCs/>
          <w:i/>
          <w:iCs/>
        </w:rPr>
        <w:tab/>
        <w:t>вносить предложения по устранению выявленных нарушений по результатам проверок и ревизий на Общее собрание акционеров и заседание Совета директоров Общества;</w:t>
      </w:r>
      <w:r w:rsidRPr="009F3AEA">
        <w:rPr>
          <w:rFonts w:eastAsia="Times New Roman"/>
          <w:bCs/>
          <w:i/>
          <w:iCs/>
        </w:rPr>
        <w:br/>
      </w:r>
      <w:r w:rsidRPr="009F3AEA">
        <w:rPr>
          <w:rFonts w:eastAsia="Times New Roman"/>
          <w:bCs/>
          <w:i/>
          <w:iCs/>
        </w:rPr>
        <w:lastRenderedPageBreak/>
        <w:t>-</w:t>
      </w:r>
      <w:r w:rsidRPr="009F3AEA">
        <w:rPr>
          <w:rFonts w:eastAsia="Times New Roman"/>
          <w:bCs/>
          <w:i/>
          <w:iCs/>
        </w:rPr>
        <w:tab/>
        <w:t xml:space="preserve">требовать созыва внеочередного Общего собрания акционеров; </w:t>
      </w:r>
      <w:r w:rsidRPr="009F3AEA">
        <w:rPr>
          <w:rFonts w:eastAsia="Times New Roman"/>
          <w:bCs/>
          <w:i/>
          <w:iCs/>
        </w:rPr>
        <w:br/>
        <w:t>По итогам проверки финансово-хозяйственной деятельности Общества Ревизионная комиссия Общества и (или) аудитор составляет заключение, в котором должны содержаться:</w:t>
      </w:r>
      <w:r w:rsidRPr="009F3AEA">
        <w:rPr>
          <w:rFonts w:eastAsia="Times New Roman"/>
          <w:bCs/>
          <w:i/>
          <w:iCs/>
        </w:rPr>
        <w:br/>
        <w:t>-</w:t>
      </w:r>
      <w:r w:rsidRPr="009F3AEA">
        <w:rPr>
          <w:rFonts w:eastAsia="Times New Roman"/>
          <w:bCs/>
          <w:i/>
          <w:iCs/>
        </w:rPr>
        <w:tab/>
        <w:t>подтверждение достоверности данных, содержащихся в отчетах и иных финансовых документах Общества;</w:t>
      </w:r>
      <w:r w:rsidRPr="009F3AEA">
        <w:rPr>
          <w:rFonts w:eastAsia="Times New Roman"/>
          <w:bCs/>
          <w:i/>
          <w:iCs/>
        </w:rPr>
        <w:br/>
        <w:t>-            информация о фактах нарушения установленного законодательством Российской Федерации порядка ведения бухгалтерского учета и представления финансовой отчетности, а также законодательства Российской Федерации при осуществлении Обществом финансово-хозяйственной деятельности.</w:t>
      </w:r>
      <w:r w:rsidRPr="009F3AEA">
        <w:rPr>
          <w:rFonts w:eastAsia="Times New Roman"/>
          <w:bCs/>
          <w:i/>
          <w:iCs/>
        </w:rPr>
        <w:br/>
        <w:t>Ревизионная комиссия Общества и (или) аудитор в обязательном порядке проводит проверку годовых отчетов и бухгалтерских балансов Общества до их утверждения общим собранием акционеров.</w:t>
      </w:r>
    </w:p>
    <w:p w14:paraId="332C567E" w14:textId="77777777" w:rsidR="0077425C" w:rsidRPr="009F3AEA" w:rsidRDefault="0077425C" w:rsidP="0077425C">
      <w:pPr>
        <w:spacing w:after="0"/>
        <w:jc w:val="both"/>
      </w:pPr>
    </w:p>
    <w:p w14:paraId="46FEE53B" w14:textId="77777777" w:rsidR="0077425C" w:rsidRPr="009F3AEA" w:rsidRDefault="0077425C" w:rsidP="0077425C">
      <w:pPr>
        <w:ind w:left="200"/>
        <w:jc w:val="both"/>
        <w:rPr>
          <w:rFonts w:eastAsia="Times New Roman"/>
        </w:rPr>
      </w:pPr>
      <w:r w:rsidRPr="009F3AEA">
        <w:rPr>
          <w:rFonts w:eastAsia="Times New Roman"/>
          <w:bCs/>
          <w:i/>
          <w:iCs/>
        </w:rPr>
        <w:t>система управления рисками и внутреннего контроля за финансово-хозяйственной деятельностью Эмитента (внутреннего аудита) не организована, в том числе:</w:t>
      </w:r>
      <w:r w:rsidRPr="009F3AEA">
        <w:rPr>
          <w:rFonts w:eastAsia="Times New Roman"/>
          <w:bCs/>
          <w:i/>
          <w:iCs/>
        </w:rPr>
        <w:br/>
        <w:t>информация о наличии комитета по аудиту совета директоров (наблюдательного совета) эмитента, его функциях, персональном и количественном составе: на дату утверждения Отчета комитет по аудиту Совета директоров Эмитента не сформирован (отсутствует);</w:t>
      </w:r>
      <w:r w:rsidRPr="009F3AEA">
        <w:rPr>
          <w:rFonts w:eastAsia="Times New Roman"/>
          <w:bCs/>
          <w:i/>
          <w:iCs/>
        </w:rPr>
        <w:b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отдельное структурное подразделение (подразделения) Эмитента по управлению рисками и внутреннему контролю, а также иной, отличный от ревизионной комиссии (ревизора), орган (структурное подразделение), осуществляющий внутренний контроль за финансово-хозяйственной деятельностью Эмитента на дату утверждения Отчета не сформирован (отсутствует);</w:t>
      </w:r>
      <w:r w:rsidRPr="009F3AEA">
        <w:rPr>
          <w:rFonts w:eastAsia="Times New Roman"/>
          <w:bCs/>
          <w:i/>
          <w:iCs/>
        </w:rPr>
        <w:br/>
        <w:t>информация о наличии у эмитента отдельного структурного подразделения (службы) внутреннего аудита, его задачах и функциях: на дату утверждения Отчета отдельное структурное подразделение (служба) внутреннего аудита у Эмитента не сформирована (отсутствует).</w:t>
      </w:r>
      <w:r w:rsidRPr="009F3AEA">
        <w:rPr>
          <w:rFonts w:eastAsia="Times New Roman"/>
          <w:bCs/>
          <w:i/>
          <w:iCs/>
        </w:rPr>
        <w:br/>
        <w:t>сведения о политике эмитента в области управления рисками и внутреннего контроля: на дату утверждения Отчета политика Эмитента в области управления рисками и внутреннего контроля не разработана.</w:t>
      </w:r>
      <w:r w:rsidRPr="009F3AEA">
        <w:rPr>
          <w:rFonts w:eastAsia="Times New Roman"/>
          <w:bCs/>
          <w:i/>
          <w:iCs/>
        </w:rPr>
        <w:b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на дату утверждения Отчета внутренний документ, устанавливающий правила по предотвращению неправомерного использования конфиденциальной и инсайдерской информации у Эмитента отсутствует.</w:t>
      </w:r>
    </w:p>
    <w:p w14:paraId="3BACF0E2" w14:textId="77777777" w:rsidR="0077425C" w:rsidRPr="009F3AEA" w:rsidRDefault="0077425C" w:rsidP="0077425C">
      <w:pPr>
        <w:ind w:left="200"/>
        <w:jc w:val="both"/>
        <w:rPr>
          <w:rFonts w:eastAsia="Times New Roman"/>
        </w:rPr>
      </w:pPr>
      <w:r w:rsidRPr="009F3AEA">
        <w:rPr>
          <w:rFonts w:eastAsia="Times New Roman"/>
          <w:bCs/>
          <w:i/>
          <w:iCs/>
        </w:rPr>
        <w:t>Политика эмитента в области управления рисками и внутреннего контроля описана эмитентом в п.2.4. настоящего ежеквартального отчета</w:t>
      </w:r>
    </w:p>
    <w:p w14:paraId="74A1EFE1" w14:textId="77777777" w:rsidR="00E82692" w:rsidRPr="009F3AEA" w:rsidRDefault="00E82692" w:rsidP="0071063D">
      <w:pPr>
        <w:pStyle w:val="2"/>
        <w:jc w:val="both"/>
      </w:pPr>
      <w:r w:rsidRPr="009F3AEA">
        <w:t>5.5. Информация о лицах, входящих в состав органов контроля за финансово-хозяйственной деятельностью эмитента</w:t>
      </w:r>
      <w:bookmarkEnd w:id="63"/>
    </w:p>
    <w:p w14:paraId="037C8C85" w14:textId="77777777" w:rsidR="00D140C7" w:rsidRPr="009F3AEA" w:rsidRDefault="00D140C7" w:rsidP="0071063D">
      <w:pPr>
        <w:spacing w:after="0"/>
        <w:jc w:val="both"/>
        <w:rPr>
          <w:rFonts w:eastAsia="Times New Roman"/>
          <w:b/>
          <w:bCs/>
          <w:i/>
        </w:rPr>
      </w:pPr>
      <w:r w:rsidRPr="009F3AEA">
        <w:rPr>
          <w:rFonts w:eastAsia="Times New Roman"/>
          <w:b/>
          <w:bCs/>
          <w:i/>
        </w:rPr>
        <w:t>Согласно ГОСА от 2</w:t>
      </w:r>
      <w:r w:rsidR="00293801" w:rsidRPr="009F3AEA">
        <w:rPr>
          <w:rFonts w:eastAsia="Times New Roman"/>
          <w:b/>
          <w:bCs/>
          <w:i/>
        </w:rPr>
        <w:t>8</w:t>
      </w:r>
      <w:r w:rsidRPr="009F3AEA">
        <w:rPr>
          <w:rFonts w:eastAsia="Times New Roman"/>
          <w:b/>
          <w:bCs/>
          <w:i/>
        </w:rPr>
        <w:t>.06.201</w:t>
      </w:r>
      <w:r w:rsidR="00293801" w:rsidRPr="009F3AEA">
        <w:rPr>
          <w:rFonts w:eastAsia="Times New Roman"/>
          <w:b/>
          <w:bCs/>
          <w:i/>
        </w:rPr>
        <w:t>8 г.</w:t>
      </w:r>
      <w:r w:rsidRPr="009F3AEA">
        <w:rPr>
          <w:rFonts w:eastAsia="Times New Roman"/>
          <w:b/>
          <w:bCs/>
          <w:i/>
        </w:rPr>
        <w:t xml:space="preserve"> Ревизионный орган на 201</w:t>
      </w:r>
      <w:r w:rsidR="0077425C" w:rsidRPr="009F3AEA">
        <w:rPr>
          <w:rFonts w:eastAsia="Times New Roman"/>
          <w:b/>
          <w:bCs/>
          <w:i/>
        </w:rPr>
        <w:t>9</w:t>
      </w:r>
      <w:r w:rsidRPr="009F3AEA">
        <w:rPr>
          <w:rFonts w:eastAsia="Times New Roman"/>
          <w:b/>
          <w:bCs/>
          <w:i/>
        </w:rPr>
        <w:t xml:space="preserve"> г. не сформирован</w:t>
      </w:r>
    </w:p>
    <w:p w14:paraId="5C276E81" w14:textId="77777777" w:rsidR="00D140C7" w:rsidRPr="009F3AEA" w:rsidRDefault="00D140C7" w:rsidP="0071063D">
      <w:pPr>
        <w:jc w:val="both"/>
      </w:pPr>
      <w:r w:rsidRPr="009F3AEA">
        <w:t xml:space="preserve"> </w:t>
      </w:r>
    </w:p>
    <w:p w14:paraId="6FC740CC" w14:textId="77777777" w:rsidR="00E82692" w:rsidRPr="009F3AEA" w:rsidRDefault="00E82692" w:rsidP="0071063D">
      <w:pPr>
        <w:pStyle w:val="2"/>
        <w:jc w:val="both"/>
      </w:pPr>
      <w:bookmarkStart w:id="64" w:name="_Toc474502796"/>
      <w:r w:rsidRPr="009F3AEA">
        <w:t>5.6. Сведения о размере вознаграждения и (или) компенсации расходов по органу контроля за финансово-хозяйственной деятельностью эмитента</w:t>
      </w:r>
      <w:bookmarkEnd w:id="64"/>
    </w:p>
    <w:p w14:paraId="4A0DCE91" w14:textId="77777777" w:rsidR="0057015D" w:rsidRPr="00566FE4" w:rsidRDefault="00293801" w:rsidP="0071063D">
      <w:pPr>
        <w:spacing w:after="0"/>
        <w:jc w:val="both"/>
        <w:rPr>
          <w:rFonts w:eastAsia="Times New Roman"/>
          <w:b/>
          <w:bCs/>
          <w:i/>
        </w:rPr>
      </w:pPr>
      <w:bookmarkStart w:id="65" w:name="_Toc474502797"/>
      <w:r w:rsidRPr="009F3AEA">
        <w:rPr>
          <w:rFonts w:eastAsia="Times New Roman"/>
          <w:b/>
          <w:bCs/>
          <w:i/>
        </w:rPr>
        <w:t>Согласно ГОСА от 28</w:t>
      </w:r>
      <w:r w:rsidR="0057015D" w:rsidRPr="009F3AEA">
        <w:rPr>
          <w:rFonts w:eastAsia="Times New Roman"/>
          <w:b/>
          <w:bCs/>
          <w:i/>
        </w:rPr>
        <w:t>.06.201</w:t>
      </w:r>
      <w:r w:rsidRPr="009F3AEA">
        <w:rPr>
          <w:rFonts w:eastAsia="Times New Roman"/>
          <w:b/>
          <w:bCs/>
          <w:i/>
        </w:rPr>
        <w:t>8г,</w:t>
      </w:r>
      <w:r w:rsidR="002D009A" w:rsidRPr="009F3AEA">
        <w:rPr>
          <w:rFonts w:eastAsia="Times New Roman"/>
          <w:b/>
          <w:bCs/>
          <w:i/>
        </w:rPr>
        <w:t xml:space="preserve"> </w:t>
      </w:r>
      <w:r w:rsidR="0057015D" w:rsidRPr="009F3AEA">
        <w:rPr>
          <w:rFonts w:eastAsia="Times New Roman"/>
          <w:b/>
          <w:bCs/>
          <w:i/>
        </w:rPr>
        <w:t>Ревизионный орган на 201</w:t>
      </w:r>
      <w:r w:rsidRPr="009F3AEA">
        <w:rPr>
          <w:rFonts w:eastAsia="Times New Roman"/>
          <w:b/>
          <w:bCs/>
          <w:i/>
        </w:rPr>
        <w:t>8</w:t>
      </w:r>
      <w:r w:rsidR="0057015D" w:rsidRPr="009F3AEA">
        <w:rPr>
          <w:rFonts w:eastAsia="Times New Roman"/>
          <w:b/>
          <w:bCs/>
          <w:i/>
        </w:rPr>
        <w:t xml:space="preserve"> г. не сформирован</w:t>
      </w:r>
    </w:p>
    <w:p w14:paraId="0EBA5F47" w14:textId="77777777" w:rsidR="00E82692" w:rsidRPr="00566FE4" w:rsidRDefault="00E82692" w:rsidP="0071063D">
      <w:pPr>
        <w:pStyle w:val="2"/>
        <w:jc w:val="both"/>
      </w:pPr>
      <w:r w:rsidRPr="00566FE4">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5"/>
    </w:p>
    <w:p w14:paraId="1EE5EF07" w14:textId="77777777" w:rsidR="00E82692" w:rsidRPr="00566FE4" w:rsidRDefault="00E82692" w:rsidP="0071063D">
      <w:pPr>
        <w:pStyle w:val="ThinDelim"/>
        <w:jc w:val="both"/>
      </w:pPr>
    </w:p>
    <w:p w14:paraId="760F96E9" w14:textId="77777777" w:rsidR="00153324" w:rsidRPr="00566FE4" w:rsidRDefault="00153324" w:rsidP="0071063D">
      <w:pPr>
        <w:pStyle w:val="ThinDelim"/>
        <w:jc w:val="both"/>
      </w:pPr>
    </w:p>
    <w:p w14:paraId="4F1D71C3" w14:textId="77777777" w:rsidR="00153324" w:rsidRPr="00566FE4" w:rsidRDefault="00153324" w:rsidP="0071063D">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gridCol w:w="1360"/>
      </w:tblGrid>
      <w:tr w:rsidR="0077425C" w:rsidRPr="00566FE4" w14:paraId="0782F42E" w14:textId="77777777" w:rsidTr="0077425C">
        <w:tc>
          <w:tcPr>
            <w:tcW w:w="6492" w:type="dxa"/>
            <w:tcBorders>
              <w:top w:val="double" w:sz="6" w:space="0" w:color="auto"/>
              <w:left w:val="double" w:sz="6" w:space="0" w:color="auto"/>
              <w:bottom w:val="single" w:sz="6" w:space="0" w:color="auto"/>
              <w:right w:val="single" w:sz="6" w:space="0" w:color="auto"/>
            </w:tcBorders>
          </w:tcPr>
          <w:p w14:paraId="37A22F44" w14:textId="77777777" w:rsidR="0077425C" w:rsidRPr="00566FE4" w:rsidRDefault="0077425C" w:rsidP="0071063D">
            <w:pPr>
              <w:jc w:val="both"/>
            </w:pPr>
            <w:r w:rsidRPr="00566FE4">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14:paraId="63FC0CFB" w14:textId="77777777" w:rsidR="0077425C" w:rsidRPr="009F3AEA" w:rsidRDefault="0077425C" w:rsidP="0071063D">
            <w:pPr>
              <w:jc w:val="both"/>
            </w:pPr>
            <w:r w:rsidRPr="009F3AEA">
              <w:t>2018г.</w:t>
            </w:r>
          </w:p>
        </w:tc>
        <w:tc>
          <w:tcPr>
            <w:tcW w:w="1360" w:type="dxa"/>
            <w:tcBorders>
              <w:top w:val="double" w:sz="6" w:space="0" w:color="auto"/>
              <w:left w:val="single" w:sz="6" w:space="0" w:color="auto"/>
              <w:bottom w:val="single" w:sz="6" w:space="0" w:color="auto"/>
              <w:right w:val="double" w:sz="6" w:space="0" w:color="auto"/>
            </w:tcBorders>
          </w:tcPr>
          <w:p w14:paraId="578AEBBF" w14:textId="77777777" w:rsidR="0077425C" w:rsidRPr="00566FE4" w:rsidRDefault="0077425C" w:rsidP="0071063D">
            <w:pPr>
              <w:jc w:val="both"/>
            </w:pPr>
            <w:r>
              <w:t>1кв.2019</w:t>
            </w:r>
          </w:p>
        </w:tc>
      </w:tr>
      <w:tr w:rsidR="0077425C" w:rsidRPr="00566FE4" w14:paraId="23BFF8C3" w14:textId="77777777" w:rsidTr="0077425C">
        <w:tc>
          <w:tcPr>
            <w:tcW w:w="6492" w:type="dxa"/>
            <w:tcBorders>
              <w:top w:val="single" w:sz="6" w:space="0" w:color="auto"/>
              <w:left w:val="double" w:sz="6" w:space="0" w:color="auto"/>
              <w:bottom w:val="single" w:sz="6" w:space="0" w:color="auto"/>
              <w:right w:val="single" w:sz="6" w:space="0" w:color="auto"/>
            </w:tcBorders>
          </w:tcPr>
          <w:p w14:paraId="45DE2A81" w14:textId="77777777" w:rsidR="0077425C" w:rsidRPr="00566FE4" w:rsidRDefault="0077425C" w:rsidP="0071063D">
            <w:pPr>
              <w:jc w:val="both"/>
            </w:pPr>
            <w:r w:rsidRPr="00566FE4">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14:paraId="77116DA1" w14:textId="77777777" w:rsidR="0077425C" w:rsidRPr="009F3AEA" w:rsidRDefault="0077425C" w:rsidP="0071063D">
            <w:pPr>
              <w:jc w:val="both"/>
            </w:pPr>
            <w:r w:rsidRPr="009F3AEA">
              <w:t>5</w:t>
            </w:r>
          </w:p>
        </w:tc>
        <w:tc>
          <w:tcPr>
            <w:tcW w:w="1360" w:type="dxa"/>
            <w:tcBorders>
              <w:top w:val="single" w:sz="6" w:space="0" w:color="auto"/>
              <w:left w:val="single" w:sz="6" w:space="0" w:color="auto"/>
              <w:bottom w:val="single" w:sz="6" w:space="0" w:color="auto"/>
              <w:right w:val="double" w:sz="6" w:space="0" w:color="auto"/>
            </w:tcBorders>
          </w:tcPr>
          <w:p w14:paraId="72A7A05D" w14:textId="77777777" w:rsidR="0077425C" w:rsidRPr="00566FE4" w:rsidRDefault="0077425C" w:rsidP="0071063D">
            <w:pPr>
              <w:jc w:val="both"/>
            </w:pPr>
            <w:r>
              <w:t>5</w:t>
            </w:r>
          </w:p>
        </w:tc>
      </w:tr>
      <w:tr w:rsidR="0077425C" w:rsidRPr="00566FE4" w14:paraId="4937AB10" w14:textId="77777777" w:rsidTr="0077425C">
        <w:tc>
          <w:tcPr>
            <w:tcW w:w="6492" w:type="dxa"/>
            <w:tcBorders>
              <w:top w:val="single" w:sz="6" w:space="0" w:color="auto"/>
              <w:left w:val="double" w:sz="6" w:space="0" w:color="auto"/>
              <w:bottom w:val="single" w:sz="6" w:space="0" w:color="auto"/>
              <w:right w:val="single" w:sz="6" w:space="0" w:color="auto"/>
            </w:tcBorders>
          </w:tcPr>
          <w:p w14:paraId="16B716C0" w14:textId="77777777" w:rsidR="0077425C" w:rsidRPr="00566FE4" w:rsidRDefault="0077425C" w:rsidP="0071063D">
            <w:pPr>
              <w:jc w:val="both"/>
            </w:pPr>
            <w:r w:rsidRPr="00566FE4">
              <w:t>Фонд начисленной заработной платы работников за отчетный период, руб.</w:t>
            </w:r>
          </w:p>
        </w:tc>
        <w:tc>
          <w:tcPr>
            <w:tcW w:w="1360" w:type="dxa"/>
            <w:tcBorders>
              <w:top w:val="single" w:sz="6" w:space="0" w:color="auto"/>
              <w:left w:val="single" w:sz="6" w:space="0" w:color="auto"/>
              <w:bottom w:val="single" w:sz="6" w:space="0" w:color="auto"/>
              <w:right w:val="double" w:sz="6" w:space="0" w:color="auto"/>
            </w:tcBorders>
          </w:tcPr>
          <w:p w14:paraId="08F0894A" w14:textId="77777777" w:rsidR="0077425C" w:rsidRPr="009F3AEA" w:rsidRDefault="0077425C" w:rsidP="0071063D">
            <w:pPr>
              <w:jc w:val="both"/>
              <w:rPr>
                <w:lang w:val="en-US"/>
              </w:rPr>
            </w:pPr>
            <w:r w:rsidRPr="009F3AEA">
              <w:rPr>
                <w:lang w:val="en-US"/>
              </w:rPr>
              <w:t>858 697</w:t>
            </w:r>
          </w:p>
        </w:tc>
        <w:tc>
          <w:tcPr>
            <w:tcW w:w="1360" w:type="dxa"/>
            <w:tcBorders>
              <w:top w:val="single" w:sz="6" w:space="0" w:color="auto"/>
              <w:left w:val="single" w:sz="6" w:space="0" w:color="auto"/>
              <w:bottom w:val="single" w:sz="6" w:space="0" w:color="auto"/>
              <w:right w:val="double" w:sz="6" w:space="0" w:color="auto"/>
            </w:tcBorders>
          </w:tcPr>
          <w:p w14:paraId="0ECF7E94" w14:textId="77777777" w:rsidR="0077425C" w:rsidRPr="009F3AEA" w:rsidRDefault="009F3AEA" w:rsidP="0071063D">
            <w:pPr>
              <w:jc w:val="both"/>
            </w:pPr>
            <w:r>
              <w:t>1 676 067</w:t>
            </w:r>
          </w:p>
        </w:tc>
      </w:tr>
      <w:tr w:rsidR="0077425C" w:rsidRPr="00566FE4" w14:paraId="73D8B222" w14:textId="77777777" w:rsidTr="0077425C">
        <w:tc>
          <w:tcPr>
            <w:tcW w:w="6492" w:type="dxa"/>
            <w:tcBorders>
              <w:top w:val="single" w:sz="6" w:space="0" w:color="auto"/>
              <w:left w:val="double" w:sz="6" w:space="0" w:color="auto"/>
              <w:bottom w:val="double" w:sz="6" w:space="0" w:color="auto"/>
              <w:right w:val="single" w:sz="6" w:space="0" w:color="auto"/>
            </w:tcBorders>
          </w:tcPr>
          <w:p w14:paraId="77AA6099" w14:textId="77777777" w:rsidR="0077425C" w:rsidRPr="00566FE4" w:rsidRDefault="0077425C" w:rsidP="0071063D">
            <w:pPr>
              <w:jc w:val="both"/>
            </w:pPr>
            <w:r w:rsidRPr="00566FE4">
              <w:t>Выплаты социального характера работников за отчетный период, руб.</w:t>
            </w:r>
          </w:p>
        </w:tc>
        <w:tc>
          <w:tcPr>
            <w:tcW w:w="1360" w:type="dxa"/>
            <w:tcBorders>
              <w:top w:val="single" w:sz="6" w:space="0" w:color="auto"/>
              <w:left w:val="single" w:sz="6" w:space="0" w:color="auto"/>
              <w:bottom w:val="double" w:sz="6" w:space="0" w:color="auto"/>
              <w:right w:val="double" w:sz="6" w:space="0" w:color="auto"/>
            </w:tcBorders>
          </w:tcPr>
          <w:p w14:paraId="5E48BAFA" w14:textId="77777777" w:rsidR="0077425C" w:rsidRPr="009F3AEA" w:rsidRDefault="0077425C" w:rsidP="0071063D">
            <w:pPr>
              <w:jc w:val="both"/>
            </w:pPr>
            <w:r w:rsidRPr="009F3AEA">
              <w:t>0</w:t>
            </w:r>
          </w:p>
        </w:tc>
        <w:tc>
          <w:tcPr>
            <w:tcW w:w="1360" w:type="dxa"/>
            <w:tcBorders>
              <w:top w:val="single" w:sz="6" w:space="0" w:color="auto"/>
              <w:left w:val="single" w:sz="6" w:space="0" w:color="auto"/>
              <w:bottom w:val="double" w:sz="6" w:space="0" w:color="auto"/>
              <w:right w:val="double" w:sz="6" w:space="0" w:color="auto"/>
            </w:tcBorders>
          </w:tcPr>
          <w:p w14:paraId="2739EA27" w14:textId="77777777" w:rsidR="0077425C" w:rsidRPr="00566FE4" w:rsidRDefault="0077425C" w:rsidP="0071063D">
            <w:pPr>
              <w:jc w:val="both"/>
            </w:pPr>
          </w:p>
        </w:tc>
      </w:tr>
    </w:tbl>
    <w:p w14:paraId="5B36A5A1" w14:textId="77777777" w:rsidR="00E82692" w:rsidRPr="00566FE4" w:rsidRDefault="00E82692" w:rsidP="0071063D">
      <w:pPr>
        <w:jc w:val="both"/>
      </w:pPr>
    </w:p>
    <w:p w14:paraId="5A7D0540" w14:textId="77777777" w:rsidR="00E82692" w:rsidRPr="00566FE4" w:rsidRDefault="00E82692" w:rsidP="0071063D">
      <w:pPr>
        <w:ind w:left="200"/>
        <w:jc w:val="both"/>
      </w:pPr>
      <w:r w:rsidRPr="009F3AEA">
        <w:rPr>
          <w:rStyle w:val="Subst"/>
        </w:rPr>
        <w:t>Изменение численности сотрудников (работников) Эмитента за раскрываемый период не является для Эмитента существенными.</w:t>
      </w:r>
      <w:r w:rsidRPr="009F3AEA">
        <w:rPr>
          <w:rStyle w:val="Subst"/>
        </w:rPr>
        <w:br/>
        <w:t xml:space="preserve">В состав сотрудников (работников) Эмитента входят сотрудники, оказывающие существенное </w:t>
      </w:r>
      <w:r w:rsidRPr="009F3AEA">
        <w:rPr>
          <w:rStyle w:val="Subst"/>
        </w:rPr>
        <w:lastRenderedPageBreak/>
        <w:t>влияние на финансово-хозяйственную деятельность Эмитента (ключевые сотрудники), сведения о которых сотрудниках представлены в п.5.2 Отчета.</w:t>
      </w:r>
      <w:r w:rsidRPr="009F3AEA">
        <w:rPr>
          <w:rStyle w:val="Subst"/>
        </w:rPr>
        <w:br/>
        <w:t>За время существования Эмитента и до даты утверждения сотрудниками (работниками) Эмитента не создавался профсоюзный орган.</w:t>
      </w:r>
    </w:p>
    <w:p w14:paraId="093F5A72" w14:textId="77777777" w:rsidR="00E82692" w:rsidRPr="009F3AEA" w:rsidRDefault="00E82692" w:rsidP="0077425C">
      <w:pPr>
        <w:pStyle w:val="2"/>
        <w:jc w:val="both"/>
      </w:pPr>
      <w:bookmarkStart w:id="66" w:name="_Toc474502798"/>
      <w:r w:rsidRPr="00AD5429">
        <w:t>5.8. Сведения о любых обязательствах эмитента перед сотрудниками (работниками),</w:t>
      </w:r>
      <w:r w:rsidRPr="009F3AEA">
        <w:t xml:space="preserve"> касающихся возможности их участия в уставном капитале эмитента</w:t>
      </w:r>
      <w:bookmarkEnd w:id="66"/>
    </w:p>
    <w:p w14:paraId="5E7D73FF" w14:textId="77777777" w:rsidR="0077425C" w:rsidRPr="00AA2C34" w:rsidRDefault="0077425C" w:rsidP="0077425C">
      <w:pPr>
        <w:ind w:left="200"/>
        <w:jc w:val="both"/>
        <w:rPr>
          <w:rFonts w:eastAsia="Times New Roman"/>
        </w:rPr>
      </w:pPr>
      <w:bookmarkStart w:id="67" w:name="_Toc474502799"/>
      <w:r w:rsidRPr="009F3AEA">
        <w:rPr>
          <w:rFonts w:eastAsia="Times New Roman"/>
          <w:b/>
          <w:bCs/>
          <w:i/>
          <w:iCs/>
        </w:rPr>
        <w:t>Эмитент не имеет обязательств перед сотрудниками (работниками), касающихся возможности их участия в уставном капитале эмитента</w:t>
      </w:r>
    </w:p>
    <w:p w14:paraId="0DD7DA67" w14:textId="77777777" w:rsidR="00E82692" w:rsidRPr="00566FE4" w:rsidRDefault="00E82692" w:rsidP="0071063D">
      <w:pPr>
        <w:pStyle w:val="1"/>
        <w:jc w:val="both"/>
      </w:pPr>
      <w:r w:rsidRPr="00566FE4">
        <w:t>Раздел VI. Сведения об участниках (акционерах) эмитента и о совершенных эмитентом сделках, в совершении которых имелась заинтересованность</w:t>
      </w:r>
      <w:bookmarkEnd w:id="67"/>
    </w:p>
    <w:p w14:paraId="2CE24FF3" w14:textId="77777777" w:rsidR="00E82692" w:rsidRPr="009F3AEA" w:rsidRDefault="00E82692" w:rsidP="0071063D">
      <w:pPr>
        <w:pStyle w:val="2"/>
        <w:jc w:val="both"/>
      </w:pPr>
      <w:bookmarkStart w:id="68" w:name="_Toc474502800"/>
      <w:r w:rsidRPr="009F3AEA">
        <w:t>6.1. Сведения об общем количестве акционеров (участников) эмитента</w:t>
      </w:r>
      <w:bookmarkEnd w:id="68"/>
    </w:p>
    <w:p w14:paraId="0121EF67" w14:textId="77777777" w:rsidR="00E82692" w:rsidRPr="009F3AEA" w:rsidRDefault="00E82692" w:rsidP="0071063D">
      <w:pPr>
        <w:jc w:val="both"/>
      </w:pPr>
      <w:r w:rsidRPr="009F3AEA">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9F3AEA">
        <w:rPr>
          <w:rStyle w:val="Subst"/>
        </w:rPr>
        <w:t xml:space="preserve"> 2</w:t>
      </w:r>
    </w:p>
    <w:p w14:paraId="0DE9F8E5" w14:textId="77777777" w:rsidR="00E82692" w:rsidRPr="009F3AEA" w:rsidRDefault="00E82692" w:rsidP="0071063D">
      <w:pPr>
        <w:jc w:val="both"/>
      </w:pPr>
      <w:r w:rsidRPr="009F3AEA">
        <w:t>Общее количество номинальных держателей акций эмитента:</w:t>
      </w:r>
      <w:r w:rsidRPr="009F3AEA">
        <w:rPr>
          <w:rStyle w:val="Subst"/>
        </w:rPr>
        <w:t xml:space="preserve"> 0</w:t>
      </w:r>
    </w:p>
    <w:p w14:paraId="63FE1EB1" w14:textId="77777777" w:rsidR="00E82692" w:rsidRPr="009F3AEA" w:rsidRDefault="00E82692" w:rsidP="0071063D">
      <w:pPr>
        <w:pStyle w:val="ThinDelim"/>
        <w:jc w:val="both"/>
      </w:pPr>
    </w:p>
    <w:p w14:paraId="26EC45CE" w14:textId="77777777" w:rsidR="00E82692" w:rsidRPr="009F3AEA" w:rsidRDefault="00E82692" w:rsidP="0071063D">
      <w:pPr>
        <w:jc w:val="both"/>
      </w:pPr>
      <w:r w:rsidRPr="009F3AEA">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w:t>
      </w:r>
      <w:r w:rsidR="00435BD8" w:rsidRPr="009F3AEA">
        <w:t>для составления,</w:t>
      </w:r>
      <w:r w:rsidRPr="009F3AEA">
        <w:t xml:space="preserve"> которого номинальные держатели акций эмитента представляли данные о лицах, в интересах которых они владели (владеют) акциями эмитента):</w:t>
      </w:r>
      <w:r w:rsidRPr="009F3AEA">
        <w:rPr>
          <w:rStyle w:val="Subst"/>
        </w:rPr>
        <w:t xml:space="preserve"> 2</w:t>
      </w:r>
    </w:p>
    <w:p w14:paraId="513EB55E" w14:textId="77777777" w:rsidR="00E82692" w:rsidRPr="009F3AEA" w:rsidRDefault="00E82692" w:rsidP="0071063D">
      <w:pPr>
        <w:jc w:val="both"/>
      </w:pPr>
      <w:r w:rsidRPr="009F3AEA">
        <w:t xml:space="preserve">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w:t>
      </w:r>
      <w:r w:rsidR="00435BD8" w:rsidRPr="009F3AEA">
        <w:t>для составления,</w:t>
      </w:r>
      <w:r w:rsidRPr="009F3AEA">
        <w:t xml:space="preserve"> которого номинальные держатели акций эмитента представляли данные о лицах, в интересах которых они владели (владеют) акциями эмитента):</w:t>
      </w:r>
      <w:r w:rsidRPr="009F3AEA">
        <w:rPr>
          <w:rStyle w:val="Subst"/>
        </w:rPr>
        <w:t xml:space="preserve"> </w:t>
      </w:r>
      <w:r w:rsidR="0077425C" w:rsidRPr="009F3AEA">
        <w:rPr>
          <w:rStyle w:val="Subst"/>
        </w:rPr>
        <w:t>13</w:t>
      </w:r>
      <w:r w:rsidRPr="009F3AEA">
        <w:rPr>
          <w:rStyle w:val="Subst"/>
        </w:rPr>
        <w:t>.0</w:t>
      </w:r>
      <w:r w:rsidR="0077425C" w:rsidRPr="009F3AEA">
        <w:rPr>
          <w:rStyle w:val="Subst"/>
        </w:rPr>
        <w:t>4</w:t>
      </w:r>
      <w:r w:rsidRPr="009F3AEA">
        <w:rPr>
          <w:rStyle w:val="Subst"/>
        </w:rPr>
        <w:t>.201</w:t>
      </w:r>
      <w:r w:rsidR="0077425C" w:rsidRPr="009F3AEA">
        <w:rPr>
          <w:rStyle w:val="Subst"/>
        </w:rPr>
        <w:t>9</w:t>
      </w:r>
    </w:p>
    <w:p w14:paraId="6DC0C690" w14:textId="77777777" w:rsidR="00E82692" w:rsidRPr="009F3AEA" w:rsidRDefault="00E82692" w:rsidP="0071063D">
      <w:pPr>
        <w:jc w:val="both"/>
      </w:pPr>
      <w:r w:rsidRPr="009F3AEA">
        <w:t>Владельцы обыкновенных акций эмитента, которые подлежали включению в такой список:</w:t>
      </w:r>
      <w:r w:rsidRPr="009F3AEA">
        <w:rPr>
          <w:rStyle w:val="Subst"/>
        </w:rPr>
        <w:t xml:space="preserve"> 2</w:t>
      </w:r>
    </w:p>
    <w:p w14:paraId="178E8657" w14:textId="77777777" w:rsidR="00E82692" w:rsidRPr="009F3AEA" w:rsidRDefault="00E82692" w:rsidP="0071063D">
      <w:pPr>
        <w:pStyle w:val="SubHeading"/>
        <w:jc w:val="both"/>
      </w:pPr>
      <w:r w:rsidRPr="009F3AEA">
        <w:t>Информация о количестве собственных акций, находящихся на балансе эмитента на дату окончания отчетного квартала</w:t>
      </w:r>
    </w:p>
    <w:p w14:paraId="51C46D2E" w14:textId="77777777" w:rsidR="00E82692" w:rsidRPr="009F3AEA" w:rsidRDefault="00E82692" w:rsidP="0071063D">
      <w:pPr>
        <w:ind w:left="200"/>
        <w:jc w:val="both"/>
      </w:pPr>
      <w:r w:rsidRPr="009F3AEA">
        <w:rPr>
          <w:rStyle w:val="Subst"/>
        </w:rPr>
        <w:t>Собственных акций, находящихся на балансе эмитента нет</w:t>
      </w:r>
    </w:p>
    <w:p w14:paraId="779D52AD" w14:textId="77777777" w:rsidR="00E82692" w:rsidRPr="009F3AEA" w:rsidRDefault="00E82692" w:rsidP="0071063D">
      <w:pPr>
        <w:pStyle w:val="SubHeading"/>
        <w:jc w:val="both"/>
      </w:pPr>
      <w:r w:rsidRPr="009F3AEA">
        <w:t>Информация о количестве акций эмитента, принадлежащих подконтрольным ему организациям</w:t>
      </w:r>
    </w:p>
    <w:p w14:paraId="6979B64C" w14:textId="77777777" w:rsidR="00E82692" w:rsidRPr="009F3AEA" w:rsidRDefault="00E82692" w:rsidP="0071063D">
      <w:pPr>
        <w:ind w:left="200"/>
        <w:jc w:val="both"/>
      </w:pPr>
      <w:r w:rsidRPr="009F3AEA">
        <w:rPr>
          <w:rStyle w:val="Subst"/>
        </w:rPr>
        <w:t>Акций эмитента, принадлежащих подконтрольным ему организациям нет</w:t>
      </w:r>
    </w:p>
    <w:p w14:paraId="7D5380C2" w14:textId="77777777" w:rsidR="00E82692" w:rsidRPr="009F3AEA" w:rsidRDefault="00E82692" w:rsidP="0071063D">
      <w:pPr>
        <w:pStyle w:val="2"/>
        <w:jc w:val="both"/>
      </w:pPr>
      <w:bookmarkStart w:id="69" w:name="_Toc474502801"/>
      <w:r w:rsidRPr="009F3AEA">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69"/>
    </w:p>
    <w:p w14:paraId="077F9C0C" w14:textId="77777777" w:rsidR="00E82692" w:rsidRPr="009F3AEA" w:rsidRDefault="00E82692" w:rsidP="0071063D">
      <w:pPr>
        <w:ind w:left="200"/>
        <w:jc w:val="both"/>
      </w:pPr>
      <w:r w:rsidRPr="009F3AEA">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14:paraId="45923EB8" w14:textId="77777777" w:rsidR="00E82692" w:rsidRPr="009F3AEA" w:rsidRDefault="00E82692" w:rsidP="0071063D">
      <w:pPr>
        <w:ind w:left="200"/>
        <w:jc w:val="both"/>
      </w:pPr>
      <w:r w:rsidRPr="009F3AEA">
        <w:rPr>
          <w:rStyle w:val="Subst"/>
        </w:rPr>
        <w:t>1.</w:t>
      </w:r>
      <w:r w:rsidRPr="009F3AEA">
        <w:t xml:space="preserve"> Полное фирменное наименование:</w:t>
      </w:r>
      <w:r w:rsidRPr="009F3AEA">
        <w:rPr>
          <w:rStyle w:val="Subst"/>
        </w:rPr>
        <w:t xml:space="preserve"> Акционерное общество «Дорожно-строительная компания "АВТОБАН"</w:t>
      </w:r>
    </w:p>
    <w:p w14:paraId="167CE1D4" w14:textId="77777777" w:rsidR="00E82692" w:rsidRPr="009F3AEA" w:rsidRDefault="00E82692" w:rsidP="0071063D">
      <w:pPr>
        <w:ind w:left="200"/>
        <w:jc w:val="both"/>
        <w:rPr>
          <w:rStyle w:val="Subst"/>
        </w:rPr>
      </w:pPr>
      <w:r w:rsidRPr="009F3AEA">
        <w:t>Сокращенное фирменное наименование:</w:t>
      </w:r>
      <w:r w:rsidRPr="009F3AEA">
        <w:rPr>
          <w:rStyle w:val="Subst"/>
        </w:rPr>
        <w:t xml:space="preserve"> АО «ДСК «АВТОБАН»</w:t>
      </w:r>
    </w:p>
    <w:p w14:paraId="4FF03258" w14:textId="77777777" w:rsidR="00E82692" w:rsidRPr="009F3AEA" w:rsidRDefault="00E82692" w:rsidP="0071063D">
      <w:pPr>
        <w:ind w:left="200"/>
        <w:jc w:val="both"/>
      </w:pPr>
      <w:r w:rsidRPr="009F3AEA">
        <w:t>Место нахождения:</w:t>
      </w:r>
      <w:r w:rsidRPr="009F3AEA">
        <w:rPr>
          <w:rStyle w:val="Subst"/>
        </w:rPr>
        <w:t xml:space="preserve"> Российская Федерация, </w:t>
      </w:r>
      <w:r w:rsidR="003F6316" w:rsidRPr="009F3AEA">
        <w:rPr>
          <w:rStyle w:val="Subst"/>
        </w:rPr>
        <w:t>г. Москва</w:t>
      </w:r>
    </w:p>
    <w:p w14:paraId="4CC839E0" w14:textId="77777777" w:rsidR="00E82692" w:rsidRPr="009F3AEA" w:rsidRDefault="00E82692" w:rsidP="0071063D">
      <w:pPr>
        <w:ind w:left="200"/>
        <w:jc w:val="both"/>
      </w:pPr>
      <w:r w:rsidRPr="009F3AEA">
        <w:t>ИНН:</w:t>
      </w:r>
      <w:r w:rsidRPr="009F3AEA">
        <w:rPr>
          <w:rStyle w:val="Subst"/>
        </w:rPr>
        <w:t xml:space="preserve"> 7725104641</w:t>
      </w:r>
    </w:p>
    <w:p w14:paraId="38613365" w14:textId="77777777" w:rsidR="00E82692" w:rsidRPr="009F3AEA" w:rsidRDefault="00E82692" w:rsidP="0071063D">
      <w:pPr>
        <w:ind w:left="200"/>
        <w:jc w:val="both"/>
      </w:pPr>
      <w:r w:rsidRPr="009F3AEA">
        <w:t>ОГРН:</w:t>
      </w:r>
      <w:r w:rsidRPr="009F3AEA">
        <w:rPr>
          <w:rStyle w:val="Subst"/>
        </w:rPr>
        <w:t xml:space="preserve"> 1027739058258</w:t>
      </w:r>
    </w:p>
    <w:p w14:paraId="03FD8E8D" w14:textId="77777777" w:rsidR="00E82692" w:rsidRPr="009F3AEA" w:rsidRDefault="00E82692" w:rsidP="0071063D">
      <w:pPr>
        <w:ind w:left="200"/>
        <w:jc w:val="both"/>
      </w:pPr>
      <w:r w:rsidRPr="009F3AEA">
        <w:t>Доля участия лица в уставном капитале эмитента:</w:t>
      </w:r>
      <w:r w:rsidRPr="009F3AEA">
        <w:rPr>
          <w:rStyle w:val="Subst"/>
        </w:rPr>
        <w:t xml:space="preserve"> 95%</w:t>
      </w:r>
    </w:p>
    <w:p w14:paraId="31525712" w14:textId="77777777" w:rsidR="00E82692" w:rsidRPr="009F3AEA" w:rsidRDefault="00E82692" w:rsidP="0071063D">
      <w:pPr>
        <w:ind w:left="200"/>
        <w:jc w:val="both"/>
      </w:pPr>
      <w:r w:rsidRPr="009F3AEA">
        <w:t>Доля принадлежащих лицу обыкновенных акций эмитента:</w:t>
      </w:r>
      <w:r w:rsidRPr="009F3AEA">
        <w:rPr>
          <w:rStyle w:val="Subst"/>
        </w:rPr>
        <w:t xml:space="preserve"> 95%</w:t>
      </w:r>
    </w:p>
    <w:p w14:paraId="3EE30895" w14:textId="77777777" w:rsidR="00E82692" w:rsidRPr="009F3AEA" w:rsidRDefault="00E82692" w:rsidP="0071063D">
      <w:pPr>
        <w:pStyle w:val="ThinDelim"/>
        <w:jc w:val="both"/>
      </w:pPr>
    </w:p>
    <w:p w14:paraId="26CD1B11" w14:textId="77777777" w:rsidR="00E82692" w:rsidRPr="009F3AEA" w:rsidRDefault="00E82692" w:rsidP="0071063D">
      <w:pPr>
        <w:ind w:left="200"/>
        <w:jc w:val="both"/>
      </w:pPr>
      <w:r w:rsidRPr="009F3AEA">
        <w:t>Лица, контролирующие участника (акционера) эмитента</w:t>
      </w:r>
      <w:r w:rsidR="0040333B" w:rsidRPr="009F3AEA">
        <w:t>:</w:t>
      </w:r>
    </w:p>
    <w:p w14:paraId="259413F9" w14:textId="77777777" w:rsidR="00E82692" w:rsidRPr="009F3AEA" w:rsidRDefault="00E82692" w:rsidP="0071063D">
      <w:pPr>
        <w:ind w:left="200"/>
        <w:jc w:val="both"/>
      </w:pPr>
    </w:p>
    <w:p w14:paraId="3CCF0528" w14:textId="77777777" w:rsidR="00E82692" w:rsidRPr="009F3AEA" w:rsidRDefault="00E82692" w:rsidP="0071063D">
      <w:pPr>
        <w:ind w:left="200"/>
        <w:jc w:val="both"/>
      </w:pPr>
      <w:r w:rsidRPr="009F3AEA">
        <w:rPr>
          <w:rStyle w:val="Subst"/>
        </w:rPr>
        <w:lastRenderedPageBreak/>
        <w:t>1.1.</w:t>
      </w:r>
      <w:r w:rsidRPr="009F3AEA">
        <w:t xml:space="preserve"> Полное фирменное наименование:</w:t>
      </w:r>
      <w:r w:rsidRPr="009F3AEA">
        <w:rPr>
          <w:rStyle w:val="Subst"/>
        </w:rPr>
        <w:t xml:space="preserve"> </w:t>
      </w:r>
      <w:r w:rsidR="000038E0" w:rsidRPr="009F3AEA">
        <w:rPr>
          <w:rStyle w:val="Subst"/>
        </w:rPr>
        <w:t>Акционерное о</w:t>
      </w:r>
      <w:r w:rsidRPr="009F3AEA">
        <w:rPr>
          <w:rStyle w:val="Subst"/>
        </w:rPr>
        <w:t>бщество «Союздорстрой»</w:t>
      </w:r>
    </w:p>
    <w:p w14:paraId="6D05B73B" w14:textId="77777777" w:rsidR="00E82692" w:rsidRPr="009F3AEA" w:rsidRDefault="00E82692" w:rsidP="0071063D">
      <w:pPr>
        <w:ind w:left="200"/>
        <w:jc w:val="both"/>
        <w:rPr>
          <w:rStyle w:val="Subst"/>
        </w:rPr>
      </w:pPr>
      <w:r w:rsidRPr="009F3AEA">
        <w:t>Сокращенное фирменное наименование:</w:t>
      </w:r>
      <w:r w:rsidRPr="009F3AEA">
        <w:rPr>
          <w:rStyle w:val="Subst"/>
        </w:rPr>
        <w:t xml:space="preserve"> </w:t>
      </w:r>
      <w:r w:rsidR="000038E0" w:rsidRPr="009F3AEA">
        <w:rPr>
          <w:rStyle w:val="Subst"/>
        </w:rPr>
        <w:t>А</w:t>
      </w:r>
      <w:r w:rsidRPr="009F3AEA">
        <w:rPr>
          <w:rStyle w:val="Subst"/>
        </w:rPr>
        <w:t>О «Союздорстрой»</w:t>
      </w:r>
    </w:p>
    <w:p w14:paraId="0F533B43" w14:textId="77777777" w:rsidR="00E82692" w:rsidRPr="009F3AEA" w:rsidRDefault="00E82692" w:rsidP="0071063D">
      <w:pPr>
        <w:ind w:left="200"/>
        <w:jc w:val="both"/>
      </w:pPr>
      <w:r w:rsidRPr="009F3AEA">
        <w:t xml:space="preserve">Место нахождения: </w:t>
      </w:r>
      <w:r w:rsidRPr="009F3AEA">
        <w:rPr>
          <w:rStyle w:val="Subst"/>
        </w:rPr>
        <w:t>1</w:t>
      </w:r>
      <w:r w:rsidR="00294B6D" w:rsidRPr="009F3AEA">
        <w:rPr>
          <w:rStyle w:val="Subst"/>
        </w:rPr>
        <w:t>19571,</w:t>
      </w:r>
      <w:r w:rsidRPr="009F3AEA">
        <w:rPr>
          <w:rStyle w:val="Subst"/>
        </w:rPr>
        <w:t xml:space="preserve"> Российская Федерация, </w:t>
      </w:r>
      <w:r w:rsidR="003F6316" w:rsidRPr="009F3AEA">
        <w:rPr>
          <w:rStyle w:val="Subst"/>
        </w:rPr>
        <w:t>г. Москва</w:t>
      </w:r>
      <w:r w:rsidRPr="009F3AEA">
        <w:rPr>
          <w:rStyle w:val="Subst"/>
        </w:rPr>
        <w:t xml:space="preserve">, </w:t>
      </w:r>
      <w:r w:rsidR="00294B6D" w:rsidRPr="009F3AEA">
        <w:rPr>
          <w:rStyle w:val="Subst"/>
        </w:rPr>
        <w:t>проспект Вернадского д.92,к.1,ком.2.</w:t>
      </w:r>
    </w:p>
    <w:p w14:paraId="07153151" w14:textId="77777777" w:rsidR="000038E0" w:rsidRPr="009F3AEA" w:rsidRDefault="00E82692" w:rsidP="0071063D">
      <w:pPr>
        <w:ind w:left="200"/>
        <w:jc w:val="both"/>
        <w:rPr>
          <w:rStyle w:val="Subst"/>
        </w:rPr>
      </w:pPr>
      <w:r w:rsidRPr="009F3AEA">
        <w:t>ИНН:</w:t>
      </w:r>
      <w:r w:rsidRPr="009F3AEA">
        <w:rPr>
          <w:rStyle w:val="Subst"/>
        </w:rPr>
        <w:t xml:space="preserve"> </w:t>
      </w:r>
      <w:r w:rsidR="000038E0" w:rsidRPr="009F3AEA">
        <w:rPr>
          <w:rStyle w:val="Subst"/>
        </w:rPr>
        <w:t>9729278924</w:t>
      </w:r>
    </w:p>
    <w:p w14:paraId="531197D6" w14:textId="77777777" w:rsidR="00E82692" w:rsidRPr="009F3AEA" w:rsidRDefault="00E82692" w:rsidP="0071063D">
      <w:pPr>
        <w:ind w:left="200"/>
        <w:jc w:val="both"/>
      </w:pPr>
      <w:r w:rsidRPr="009F3AEA">
        <w:t>ОГРН:</w:t>
      </w:r>
      <w:r w:rsidRPr="009F3AEA">
        <w:rPr>
          <w:rStyle w:val="Subst"/>
        </w:rPr>
        <w:t xml:space="preserve"> </w:t>
      </w:r>
      <w:r w:rsidR="000038E0" w:rsidRPr="009F3AEA">
        <w:rPr>
          <w:rStyle w:val="Subst"/>
        </w:rPr>
        <w:t>5187746016552</w:t>
      </w:r>
    </w:p>
    <w:p w14:paraId="64FADB69" w14:textId="77777777" w:rsidR="00E82692" w:rsidRPr="009F3AEA" w:rsidRDefault="00E82692" w:rsidP="0071063D">
      <w:pPr>
        <w:ind w:left="200"/>
        <w:jc w:val="both"/>
      </w:pPr>
      <w:r w:rsidRPr="009F3AE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9F3AEA">
        <w:br/>
      </w:r>
      <w:r w:rsidRPr="009F3AEA">
        <w:rPr>
          <w:rStyle w:val="Subst"/>
        </w:rPr>
        <w:t>Участие в юридическом лице, являющемся акционером Эмитента</w:t>
      </w:r>
    </w:p>
    <w:p w14:paraId="06C02FDA" w14:textId="77777777" w:rsidR="00E82692" w:rsidRPr="009F3AEA" w:rsidRDefault="00E82692" w:rsidP="0071063D">
      <w:pPr>
        <w:ind w:left="200"/>
        <w:jc w:val="both"/>
      </w:pPr>
      <w:r w:rsidRPr="009F3AEA">
        <w:t xml:space="preserve">Признак осуществления лицом, контролирующим участника (акционера) эмитента, такого </w:t>
      </w:r>
      <w:r w:rsidR="00435BD8" w:rsidRPr="009F3AEA">
        <w:t>контроля:</w:t>
      </w:r>
      <w:r w:rsidRPr="009F3AEA">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15F87678" w14:textId="77777777" w:rsidR="00E82692" w:rsidRPr="009F3AEA" w:rsidRDefault="00E82692" w:rsidP="0071063D">
      <w:pPr>
        <w:ind w:left="200"/>
        <w:jc w:val="both"/>
      </w:pPr>
      <w:r w:rsidRPr="009F3AEA">
        <w:t>Вид контроля:</w:t>
      </w:r>
      <w:r w:rsidRPr="009F3AEA">
        <w:rPr>
          <w:rStyle w:val="Subst"/>
        </w:rPr>
        <w:t xml:space="preserve"> прямой контроль</w:t>
      </w:r>
    </w:p>
    <w:p w14:paraId="77E59CE0" w14:textId="77777777" w:rsidR="00E82692" w:rsidRPr="009F3AEA" w:rsidRDefault="00E82692" w:rsidP="0071063D">
      <w:pPr>
        <w:ind w:left="200"/>
        <w:jc w:val="both"/>
      </w:pPr>
      <w:r w:rsidRPr="009F3AEA">
        <w:t>Размер доли такого лица в уставном (складочном) капитале (паевом фонде) участника (акционера) эмитента, %:</w:t>
      </w:r>
      <w:r w:rsidRPr="009F3AEA">
        <w:rPr>
          <w:rStyle w:val="Subst"/>
        </w:rPr>
        <w:t xml:space="preserve"> 99.932</w:t>
      </w:r>
    </w:p>
    <w:p w14:paraId="3EC041EC" w14:textId="77777777" w:rsidR="00E82692" w:rsidRPr="009F3AEA" w:rsidRDefault="00E82692" w:rsidP="0071063D">
      <w:pPr>
        <w:ind w:left="200"/>
        <w:jc w:val="both"/>
      </w:pPr>
      <w:r w:rsidRPr="009F3AEA">
        <w:t>Доля принадлежащих такому лицу обыкновенных акций участника (акционера) эмитента, %:</w:t>
      </w:r>
      <w:r w:rsidRPr="009F3AEA">
        <w:rPr>
          <w:rStyle w:val="Subst"/>
        </w:rPr>
        <w:t xml:space="preserve"> 99.91</w:t>
      </w:r>
    </w:p>
    <w:p w14:paraId="70ADE102" w14:textId="77777777" w:rsidR="00E82692" w:rsidRPr="009F3AEA" w:rsidRDefault="00E82692" w:rsidP="0071063D">
      <w:pPr>
        <w:ind w:left="200"/>
        <w:jc w:val="both"/>
      </w:pPr>
      <w:r w:rsidRPr="009F3AEA">
        <w:t xml:space="preserve">Иные сведения, указываемые эмитентом по собственному </w:t>
      </w:r>
      <w:r w:rsidR="00435BD8" w:rsidRPr="009F3AEA">
        <w:t>усмотрению: Отсутствуют</w:t>
      </w:r>
    </w:p>
    <w:p w14:paraId="599E079B" w14:textId="77777777" w:rsidR="00E82692" w:rsidRPr="009F3AEA" w:rsidRDefault="00E82692" w:rsidP="0071063D">
      <w:pPr>
        <w:ind w:left="200"/>
        <w:jc w:val="both"/>
      </w:pPr>
    </w:p>
    <w:p w14:paraId="1E96A525" w14:textId="77777777" w:rsidR="003F6316" w:rsidRPr="009F3AEA" w:rsidRDefault="00E82692" w:rsidP="0071063D">
      <w:pPr>
        <w:ind w:left="200"/>
        <w:jc w:val="both"/>
      </w:pPr>
      <w:r w:rsidRPr="009F3AEA">
        <w:rPr>
          <w:rStyle w:val="Subst"/>
        </w:rPr>
        <w:t>1.2.</w:t>
      </w:r>
      <w:r w:rsidRPr="009F3AEA">
        <w:t xml:space="preserve"> </w:t>
      </w:r>
    </w:p>
    <w:p w14:paraId="144A3C22" w14:textId="77777777" w:rsidR="00E82692" w:rsidRPr="009F3AEA" w:rsidRDefault="00E82692" w:rsidP="0071063D">
      <w:pPr>
        <w:ind w:left="200"/>
        <w:jc w:val="both"/>
      </w:pPr>
      <w:r w:rsidRPr="009F3AEA">
        <w:t>ФИО:</w:t>
      </w:r>
      <w:r w:rsidRPr="009F3AEA">
        <w:rPr>
          <w:rStyle w:val="Subst"/>
        </w:rPr>
        <w:t xml:space="preserve"> Андреев Алексей Владимирович</w:t>
      </w:r>
    </w:p>
    <w:p w14:paraId="7EF1A6F6" w14:textId="77777777" w:rsidR="00E82692" w:rsidRPr="009F3AEA" w:rsidRDefault="00E82692" w:rsidP="0071063D">
      <w:pPr>
        <w:ind w:left="200"/>
        <w:jc w:val="both"/>
      </w:pPr>
      <w:r w:rsidRPr="009F3AE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9F3AEA">
        <w:br/>
      </w:r>
      <w:r w:rsidRPr="009F3AEA">
        <w:rPr>
          <w:rStyle w:val="Subst"/>
        </w:rPr>
        <w:t xml:space="preserve">участие в уставном капитале </w:t>
      </w:r>
      <w:r w:rsidR="000038E0" w:rsidRPr="009F3AEA">
        <w:rPr>
          <w:rStyle w:val="Subst"/>
        </w:rPr>
        <w:t>Акционерного о</w:t>
      </w:r>
      <w:r w:rsidRPr="009F3AEA">
        <w:rPr>
          <w:rStyle w:val="Subst"/>
        </w:rPr>
        <w:t>бщества «Союздорстрой» (</w:t>
      </w:r>
      <w:r w:rsidR="000038E0" w:rsidRPr="009F3AEA">
        <w:rPr>
          <w:rStyle w:val="Subst"/>
        </w:rPr>
        <w:t>А</w:t>
      </w:r>
      <w:r w:rsidRPr="009F3AEA">
        <w:rPr>
          <w:rStyle w:val="Subst"/>
        </w:rPr>
        <w:t>О</w:t>
      </w:r>
      <w:r w:rsidR="000038E0" w:rsidRPr="009F3AEA">
        <w:rPr>
          <w:rStyle w:val="Subst"/>
        </w:rPr>
        <w:t xml:space="preserve"> </w:t>
      </w:r>
      <w:r w:rsidRPr="009F3AEA">
        <w:rPr>
          <w:rStyle w:val="Subst"/>
        </w:rPr>
        <w:t>«Союздорстрой») в размере 100%, которое, в свою очередь, является контролирующим лицом акционера Эмитента</w:t>
      </w:r>
    </w:p>
    <w:p w14:paraId="179F1791" w14:textId="77777777" w:rsidR="00E82692" w:rsidRPr="009F3AEA" w:rsidRDefault="00E82692" w:rsidP="0071063D">
      <w:pPr>
        <w:ind w:left="200"/>
        <w:jc w:val="both"/>
      </w:pPr>
      <w:r w:rsidRPr="009F3AEA">
        <w:t xml:space="preserve">Признак осуществления лицом, контролирующим участника (акционера) эмитента, такого </w:t>
      </w:r>
      <w:r w:rsidR="00435BD8" w:rsidRPr="009F3AEA">
        <w:t>контроля:</w:t>
      </w:r>
      <w:r w:rsidRPr="009F3AEA">
        <w:rPr>
          <w:rStyle w:val="Subst"/>
        </w:rPr>
        <w:t xml:space="preserve"> право распоряжаться более 50 процентами голосов в высшем органе управления юридического лица, являющегося акционером Эмитента</w:t>
      </w:r>
    </w:p>
    <w:p w14:paraId="4D57D43E" w14:textId="77777777" w:rsidR="00E82692" w:rsidRPr="009F3AEA" w:rsidRDefault="00E82692" w:rsidP="0071063D">
      <w:pPr>
        <w:ind w:left="200"/>
        <w:jc w:val="both"/>
      </w:pPr>
      <w:r w:rsidRPr="009F3AEA">
        <w:t>Вид контроля:</w:t>
      </w:r>
      <w:r w:rsidRPr="009F3AEA">
        <w:rPr>
          <w:rStyle w:val="Subst"/>
        </w:rPr>
        <w:t xml:space="preserve"> косвенный контроль</w:t>
      </w:r>
    </w:p>
    <w:p w14:paraId="3D761BB3" w14:textId="77777777" w:rsidR="000038E0" w:rsidRPr="009F3AEA" w:rsidRDefault="00E82692" w:rsidP="0071063D">
      <w:pPr>
        <w:ind w:left="200"/>
        <w:jc w:val="both"/>
        <w:rPr>
          <w:rStyle w:val="Subst"/>
        </w:rPr>
      </w:pPr>
      <w:r w:rsidRPr="009F3AEA">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F3AEA">
        <w:br/>
      </w:r>
      <w:r w:rsidRPr="009F3AEA">
        <w:rPr>
          <w:rStyle w:val="Subst"/>
        </w:rPr>
        <w:t>Цепочка организаций, находящихся под прямым или косвенным контролем лица, контролирующего акционера Эмитента (подконтрольных организаций):</w:t>
      </w:r>
      <w:r w:rsidRPr="009F3AEA">
        <w:rPr>
          <w:rStyle w:val="Subst"/>
        </w:rPr>
        <w:br/>
        <w:t xml:space="preserve">1) полное фирменное наименование: </w:t>
      </w:r>
      <w:r w:rsidR="000038E0" w:rsidRPr="009F3AEA">
        <w:rPr>
          <w:rStyle w:val="Subst"/>
        </w:rPr>
        <w:t xml:space="preserve">Акционерное </w:t>
      </w:r>
      <w:r w:rsidRPr="009F3AEA">
        <w:rPr>
          <w:rStyle w:val="Subst"/>
        </w:rPr>
        <w:t>Общество «Союздорстрой»;</w:t>
      </w:r>
      <w:r w:rsidRPr="009F3AEA">
        <w:rPr>
          <w:rStyle w:val="Subst"/>
        </w:rPr>
        <w:br/>
        <w:t xml:space="preserve">сокращенное фирменное наименование: </w:t>
      </w:r>
      <w:r w:rsidR="000038E0" w:rsidRPr="009F3AEA">
        <w:rPr>
          <w:rStyle w:val="Subst"/>
        </w:rPr>
        <w:t>А</w:t>
      </w:r>
      <w:r w:rsidRPr="009F3AEA">
        <w:rPr>
          <w:rStyle w:val="Subst"/>
        </w:rPr>
        <w:t>О «Союздорстрой»;</w:t>
      </w:r>
      <w:r w:rsidRPr="009F3AEA">
        <w:rPr>
          <w:rStyle w:val="Subst"/>
        </w:rPr>
        <w:br/>
        <w:t>место нахождения: 1</w:t>
      </w:r>
      <w:r w:rsidR="0043443E" w:rsidRPr="009F3AEA">
        <w:rPr>
          <w:rStyle w:val="Subst"/>
        </w:rPr>
        <w:t>19571</w:t>
      </w:r>
      <w:r w:rsidRPr="009F3AEA">
        <w:rPr>
          <w:rStyle w:val="Subst"/>
        </w:rPr>
        <w:t xml:space="preserve">, </w:t>
      </w:r>
      <w:r w:rsidR="0043443E" w:rsidRPr="009F3AEA">
        <w:rPr>
          <w:rStyle w:val="Subst"/>
        </w:rPr>
        <w:t>г</w:t>
      </w:r>
      <w:r w:rsidRPr="009F3AEA">
        <w:rPr>
          <w:rStyle w:val="Subst"/>
        </w:rPr>
        <w:t>ород Москва,</w:t>
      </w:r>
      <w:r w:rsidR="0043443E" w:rsidRPr="009F3AEA">
        <w:rPr>
          <w:rStyle w:val="Subst"/>
        </w:rPr>
        <w:t xml:space="preserve"> проспект Вернадского дом 92,корпус 1,ком.2.</w:t>
      </w:r>
      <w:r w:rsidRPr="009F3AEA">
        <w:rPr>
          <w:rStyle w:val="Subst"/>
        </w:rPr>
        <w:br/>
        <w:t>ИНН (если применимо):</w:t>
      </w:r>
      <w:r w:rsidR="000038E0" w:rsidRPr="009F3AEA">
        <w:t xml:space="preserve"> </w:t>
      </w:r>
      <w:r w:rsidR="000038E0" w:rsidRPr="009F3AEA">
        <w:rPr>
          <w:rStyle w:val="Subst"/>
        </w:rPr>
        <w:t>9729278924</w:t>
      </w:r>
      <w:r w:rsidRPr="009F3AEA">
        <w:rPr>
          <w:rStyle w:val="Subst"/>
        </w:rPr>
        <w:t xml:space="preserve"> ;</w:t>
      </w:r>
      <w:r w:rsidRPr="009F3AEA">
        <w:rPr>
          <w:rStyle w:val="Subst"/>
        </w:rPr>
        <w:br/>
        <w:t xml:space="preserve">ОГРН (если применимо): </w:t>
      </w:r>
      <w:r w:rsidR="000038E0" w:rsidRPr="009F3AEA">
        <w:rPr>
          <w:rStyle w:val="Subst"/>
        </w:rPr>
        <w:t>5187746016552</w:t>
      </w:r>
      <w:r w:rsidRPr="009F3AEA">
        <w:rPr>
          <w:rStyle w:val="Subst"/>
        </w:rPr>
        <w:t>;</w:t>
      </w:r>
      <w:r w:rsidRPr="009F3AEA">
        <w:rPr>
          <w:rStyle w:val="Subst"/>
        </w:rPr>
        <w:br/>
        <w:t>размер доли лица, контролирующего участника (акционера) эмитента, в уставном капитале данной организации: 100%;</w:t>
      </w:r>
      <w:r w:rsidRPr="009F3AEA">
        <w:rPr>
          <w:rStyle w:val="Subst"/>
        </w:rPr>
        <w:br/>
        <w:t>размер доли обыкновенных акций, принадлежащих лицу, контролирующему участника (акционера) эмитента, в уставном капитале данной организации: не применимо.</w:t>
      </w:r>
      <w:r w:rsidRPr="009F3AEA">
        <w:rPr>
          <w:rStyle w:val="Subst"/>
        </w:rPr>
        <w:br/>
      </w:r>
    </w:p>
    <w:p w14:paraId="77117F4F" w14:textId="77777777" w:rsidR="000038E0" w:rsidRPr="009F3AEA" w:rsidRDefault="00E82692" w:rsidP="0071063D">
      <w:pPr>
        <w:ind w:left="200"/>
        <w:jc w:val="both"/>
        <w:rPr>
          <w:rStyle w:val="Subst"/>
        </w:rPr>
      </w:pPr>
      <w:r w:rsidRPr="009F3AEA">
        <w:rPr>
          <w:rStyle w:val="Subst"/>
        </w:rPr>
        <w:t>2</w:t>
      </w:r>
      <w:r w:rsidR="000038E0" w:rsidRPr="009F3AEA">
        <w:rPr>
          <w:rStyle w:val="Subst"/>
        </w:rPr>
        <w:t>.</w:t>
      </w:r>
      <w:r w:rsidR="000038E0" w:rsidRPr="009F3AEA">
        <w:t xml:space="preserve"> </w:t>
      </w:r>
      <w:r w:rsidR="000038E0" w:rsidRPr="009F3AEA">
        <w:rPr>
          <w:rStyle w:val="Subst"/>
        </w:rPr>
        <w:t>ФИО: Андреев Алексей Владимирович</w:t>
      </w:r>
    </w:p>
    <w:p w14:paraId="754DFF5E" w14:textId="77777777" w:rsidR="000038E0" w:rsidRPr="009F3AEA" w:rsidRDefault="000038E0" w:rsidP="0071063D">
      <w:pPr>
        <w:ind w:left="200"/>
        <w:jc w:val="both"/>
        <w:rPr>
          <w:rStyle w:val="Subst"/>
        </w:rPr>
      </w:pPr>
      <w:r w:rsidRPr="009F3AEA">
        <w:rPr>
          <w:rStyle w:val="Subst"/>
        </w:rPr>
        <w:t>Доля участия лица в уставном капитале эмитента: 5%</w:t>
      </w:r>
    </w:p>
    <w:p w14:paraId="4C4ABB26" w14:textId="77777777" w:rsidR="000038E0" w:rsidRPr="009F3AEA" w:rsidRDefault="000038E0" w:rsidP="0071063D">
      <w:pPr>
        <w:ind w:left="200"/>
        <w:jc w:val="both"/>
        <w:rPr>
          <w:rStyle w:val="Subst"/>
        </w:rPr>
      </w:pPr>
      <w:r w:rsidRPr="009F3AEA">
        <w:rPr>
          <w:rStyle w:val="Subst"/>
        </w:rPr>
        <w:t>Доля принадлежащих лицу обыкновенных акций эмитента: 5%</w:t>
      </w:r>
    </w:p>
    <w:p w14:paraId="69FA8056" w14:textId="77777777" w:rsidR="00E82692" w:rsidRPr="009F3AEA" w:rsidRDefault="000038E0" w:rsidP="0071063D">
      <w:pPr>
        <w:ind w:left="200"/>
        <w:jc w:val="both"/>
      </w:pPr>
      <w:r w:rsidRPr="009F3AEA">
        <w:rPr>
          <w:rStyle w:val="Subst"/>
        </w:rPr>
        <w:t>Иные сведения, указываемые эмитентом по собственному усмотрению: Отсутствуют</w:t>
      </w:r>
    </w:p>
    <w:p w14:paraId="4A1A53C9" w14:textId="77777777" w:rsidR="00E82692" w:rsidRPr="009F3AEA" w:rsidRDefault="00E82692" w:rsidP="0071063D">
      <w:pPr>
        <w:ind w:left="200"/>
        <w:jc w:val="both"/>
      </w:pPr>
    </w:p>
    <w:p w14:paraId="6F0D191D" w14:textId="77777777" w:rsidR="00E82692" w:rsidRPr="009F3AEA" w:rsidRDefault="00E82692" w:rsidP="0071063D">
      <w:pPr>
        <w:pStyle w:val="2"/>
        <w:jc w:val="both"/>
      </w:pPr>
      <w:bookmarkStart w:id="70" w:name="_Toc474502802"/>
      <w:r w:rsidRPr="009F3AEA">
        <w:lastRenderedPageBreak/>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70"/>
    </w:p>
    <w:p w14:paraId="6489583B" w14:textId="77777777" w:rsidR="00AD5429" w:rsidRDefault="00AD5429" w:rsidP="00AD5429">
      <w:pPr>
        <w:rPr>
          <w:rStyle w:val="Subst"/>
        </w:rPr>
      </w:pPr>
    </w:p>
    <w:p w14:paraId="040AC274" w14:textId="77777777" w:rsidR="00AD5429" w:rsidRDefault="00AD5429" w:rsidP="00AD5429">
      <w:r>
        <w:rPr>
          <w:rStyle w:val="Subst"/>
        </w:rPr>
        <w:t>В уставном капитале эмитента эмитента нет долей, находящихся в государственной (федеральной, субъектов Российской Федерации) или муниципальной собственности</w:t>
      </w:r>
    </w:p>
    <w:p w14:paraId="2BD288A6" w14:textId="77777777" w:rsidR="00E82692" w:rsidRPr="009F3AEA" w:rsidRDefault="00E82692" w:rsidP="0071063D">
      <w:pPr>
        <w:pStyle w:val="SubHeading"/>
        <w:ind w:left="200"/>
        <w:jc w:val="both"/>
      </w:pPr>
      <w:r w:rsidRPr="009F3AEA">
        <w:t>Сведения об управляющих государственными, муниципальными пакетами акций</w:t>
      </w:r>
    </w:p>
    <w:p w14:paraId="46D11E19" w14:textId="77777777" w:rsidR="00E82692" w:rsidRPr="009F3AEA" w:rsidRDefault="00E82692" w:rsidP="0071063D">
      <w:pPr>
        <w:ind w:left="400"/>
        <w:jc w:val="both"/>
      </w:pPr>
      <w:r w:rsidRPr="009F3AEA">
        <w:rPr>
          <w:rStyle w:val="Subst"/>
        </w:rPr>
        <w:t>Указанных лиц нет</w:t>
      </w:r>
    </w:p>
    <w:p w14:paraId="5F7C7E18" w14:textId="77777777" w:rsidR="00E82692" w:rsidRPr="009F3AEA" w:rsidRDefault="00E82692" w:rsidP="0071063D">
      <w:pPr>
        <w:pStyle w:val="SubHeading"/>
        <w:ind w:left="200"/>
        <w:jc w:val="both"/>
      </w:pPr>
      <w:r w:rsidRPr="009F3AEA">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45FE56D4" w14:textId="77777777" w:rsidR="00E82692" w:rsidRPr="009F3AEA" w:rsidRDefault="00E82692" w:rsidP="0071063D">
      <w:pPr>
        <w:ind w:left="400"/>
        <w:jc w:val="both"/>
      </w:pPr>
      <w:r w:rsidRPr="009F3AEA">
        <w:rPr>
          <w:rStyle w:val="Subst"/>
        </w:rPr>
        <w:t>Указанных лиц нет</w:t>
      </w:r>
    </w:p>
    <w:p w14:paraId="4955E360" w14:textId="77777777" w:rsidR="00E82692" w:rsidRPr="009F3AEA" w:rsidRDefault="00E82692" w:rsidP="0071063D">
      <w:pPr>
        <w:pStyle w:val="SubHeading"/>
        <w:ind w:left="200"/>
        <w:jc w:val="both"/>
      </w:pPr>
      <w:r w:rsidRPr="009F3AEA">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7F00A3FA" w14:textId="77777777" w:rsidR="00E82692" w:rsidRPr="009F3AEA" w:rsidRDefault="00E82692" w:rsidP="0071063D">
      <w:pPr>
        <w:ind w:left="400"/>
        <w:jc w:val="both"/>
      </w:pPr>
      <w:r w:rsidRPr="009F3AEA">
        <w:rPr>
          <w:rStyle w:val="Subst"/>
        </w:rPr>
        <w:t>Указанное право не предусмотрено</w:t>
      </w:r>
    </w:p>
    <w:p w14:paraId="569FA04F" w14:textId="77777777" w:rsidR="00E82692" w:rsidRPr="009F3AEA" w:rsidRDefault="00E82692" w:rsidP="0071063D">
      <w:pPr>
        <w:pStyle w:val="2"/>
        <w:jc w:val="both"/>
      </w:pPr>
      <w:bookmarkStart w:id="71" w:name="_Toc474502803"/>
      <w:r w:rsidRPr="009F3AEA">
        <w:t>6.4. Сведения об ограничениях на участие в уставном капитале эмитента</w:t>
      </w:r>
      <w:bookmarkEnd w:id="71"/>
    </w:p>
    <w:p w14:paraId="44D5E585" w14:textId="77777777" w:rsidR="00E82692" w:rsidRPr="009F3AEA" w:rsidRDefault="00E82692" w:rsidP="0071063D">
      <w:pPr>
        <w:ind w:left="200"/>
        <w:jc w:val="both"/>
      </w:pPr>
      <w:r w:rsidRPr="009F3AEA">
        <w:rPr>
          <w:rStyle w:val="Subst"/>
        </w:rPr>
        <w:t>Ограничений на участие в уставном капитале эмитента нет</w:t>
      </w:r>
    </w:p>
    <w:p w14:paraId="5CD2EB98" w14:textId="77777777" w:rsidR="00E82692" w:rsidRPr="009F3AEA" w:rsidRDefault="00E82692" w:rsidP="0071063D">
      <w:pPr>
        <w:pStyle w:val="2"/>
        <w:jc w:val="both"/>
      </w:pPr>
      <w:bookmarkStart w:id="72" w:name="_Toc474502804"/>
      <w:r w:rsidRPr="009F3AEA">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72"/>
    </w:p>
    <w:p w14:paraId="22A4FC9D" w14:textId="77777777" w:rsidR="00E82692" w:rsidRPr="009F3AEA" w:rsidRDefault="00E82692" w:rsidP="0071063D">
      <w:pPr>
        <w:ind w:left="200"/>
        <w:jc w:val="both"/>
      </w:pPr>
      <w:r w:rsidRPr="009F3AEA">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14:paraId="2E7BD712" w14:textId="77777777" w:rsidR="00625767" w:rsidRPr="009F3AEA" w:rsidRDefault="00625767" w:rsidP="0071063D">
      <w:pPr>
        <w:ind w:left="200"/>
        <w:jc w:val="both"/>
      </w:pPr>
    </w:p>
    <w:p w14:paraId="5FF6A4AE" w14:textId="77777777" w:rsidR="00E82692" w:rsidRPr="009F3AEA" w:rsidRDefault="00E82692" w:rsidP="0071063D">
      <w:pPr>
        <w:ind w:left="200"/>
        <w:jc w:val="both"/>
      </w:pPr>
      <w:r w:rsidRPr="009F3AEA">
        <w:t>Дата составления списка лиц, имеющих право на участие в общем собрании акционеров (участников) эмитента:</w:t>
      </w:r>
      <w:r w:rsidRPr="009F3AEA">
        <w:rPr>
          <w:rStyle w:val="Subst"/>
        </w:rPr>
        <w:t xml:space="preserve"> </w:t>
      </w:r>
      <w:r w:rsidR="00387F49" w:rsidRPr="009F3AEA">
        <w:rPr>
          <w:rStyle w:val="Subst"/>
        </w:rPr>
        <w:t>0</w:t>
      </w:r>
      <w:r w:rsidR="000038E0" w:rsidRPr="009F3AEA">
        <w:rPr>
          <w:rStyle w:val="Subst"/>
        </w:rPr>
        <w:t>4</w:t>
      </w:r>
      <w:r w:rsidRPr="009F3AEA">
        <w:rPr>
          <w:rStyle w:val="Subst"/>
        </w:rPr>
        <w:t>.0</w:t>
      </w:r>
      <w:r w:rsidR="00387F49" w:rsidRPr="009F3AEA">
        <w:rPr>
          <w:rStyle w:val="Subst"/>
        </w:rPr>
        <w:t>6</w:t>
      </w:r>
      <w:r w:rsidRPr="009F3AEA">
        <w:rPr>
          <w:rStyle w:val="Subst"/>
        </w:rPr>
        <w:t>.201</w:t>
      </w:r>
      <w:r w:rsidR="00387F49" w:rsidRPr="009F3AEA">
        <w:rPr>
          <w:rStyle w:val="Subst"/>
        </w:rPr>
        <w:t>8</w:t>
      </w:r>
    </w:p>
    <w:p w14:paraId="14188A92" w14:textId="77777777" w:rsidR="00E82692" w:rsidRPr="009F3AEA" w:rsidRDefault="00E82692" w:rsidP="0071063D">
      <w:pPr>
        <w:pStyle w:val="SubHeading"/>
        <w:ind w:left="200"/>
        <w:jc w:val="both"/>
      </w:pPr>
      <w:r w:rsidRPr="009F3AEA">
        <w:t>Список акционеров (участников)</w:t>
      </w:r>
    </w:p>
    <w:p w14:paraId="0C88B0F9" w14:textId="77777777" w:rsidR="00E82692" w:rsidRPr="009F3AEA" w:rsidRDefault="00E82692" w:rsidP="0071063D">
      <w:pPr>
        <w:ind w:left="400"/>
        <w:jc w:val="both"/>
      </w:pPr>
      <w:r w:rsidRPr="009F3AEA">
        <w:t>Полное фирменное наименование:</w:t>
      </w:r>
      <w:r w:rsidR="00F604F2" w:rsidRPr="009F3AEA">
        <w:t xml:space="preserve"> </w:t>
      </w:r>
      <w:r w:rsidR="00F604F2" w:rsidRPr="009F3AEA">
        <w:rPr>
          <w:i/>
        </w:rPr>
        <w:t>А</w:t>
      </w:r>
      <w:r w:rsidRPr="009F3AEA">
        <w:rPr>
          <w:rStyle w:val="Subst"/>
          <w:i w:val="0"/>
        </w:rPr>
        <w:t>кционер</w:t>
      </w:r>
      <w:r w:rsidRPr="009F3AEA">
        <w:rPr>
          <w:rStyle w:val="Subst"/>
        </w:rPr>
        <w:t>ное общество «Дорожно-строительная компания «АВТОБАН»</w:t>
      </w:r>
    </w:p>
    <w:p w14:paraId="72FA0131" w14:textId="77777777" w:rsidR="00E82692" w:rsidRPr="009F3AEA" w:rsidRDefault="00E82692" w:rsidP="0071063D">
      <w:pPr>
        <w:ind w:left="400"/>
        <w:jc w:val="both"/>
      </w:pPr>
      <w:r w:rsidRPr="009F3AEA">
        <w:t>Сокращенное фирменное наименование:</w:t>
      </w:r>
      <w:r w:rsidR="00F604F2" w:rsidRPr="009F3AEA">
        <w:rPr>
          <w:rStyle w:val="Subst"/>
        </w:rPr>
        <w:t xml:space="preserve"> </w:t>
      </w:r>
      <w:r w:rsidRPr="009F3AEA">
        <w:rPr>
          <w:rStyle w:val="Subst"/>
        </w:rPr>
        <w:t>АО «ДСК «АВТОБАН»</w:t>
      </w:r>
    </w:p>
    <w:p w14:paraId="7C0CB29A" w14:textId="77777777" w:rsidR="00BA7278" w:rsidRPr="009F3AEA" w:rsidRDefault="00E82692" w:rsidP="0071063D">
      <w:pPr>
        <w:ind w:left="400"/>
        <w:jc w:val="both"/>
        <w:rPr>
          <w:rStyle w:val="Subst"/>
        </w:rPr>
      </w:pPr>
      <w:r w:rsidRPr="009F3AEA">
        <w:t>Место нахождения:</w:t>
      </w:r>
      <w:r w:rsidR="00BA7278" w:rsidRPr="009F3AEA">
        <w:rPr>
          <w:rStyle w:val="Subst"/>
        </w:rPr>
        <w:t xml:space="preserve"> 119454, Российская Федерация, г. Москва, проспект Вернадского, дом 92, корпус 1, эт/пом 1,2/XIV,XXXII.</w:t>
      </w:r>
    </w:p>
    <w:p w14:paraId="0E2CBD40" w14:textId="77777777" w:rsidR="00E82692" w:rsidRPr="009F3AEA" w:rsidRDefault="00BA7278" w:rsidP="0071063D">
      <w:pPr>
        <w:jc w:val="both"/>
      </w:pPr>
      <w:r w:rsidRPr="009F3AEA">
        <w:rPr>
          <w:rStyle w:val="Subst"/>
        </w:rPr>
        <w:t xml:space="preserve">    </w:t>
      </w:r>
      <w:r w:rsidR="00E82692" w:rsidRPr="009F3AEA">
        <w:t>ИНН:</w:t>
      </w:r>
      <w:r w:rsidR="00E82692" w:rsidRPr="009F3AEA">
        <w:rPr>
          <w:rStyle w:val="Subst"/>
        </w:rPr>
        <w:t xml:space="preserve"> 7725104641</w:t>
      </w:r>
    </w:p>
    <w:p w14:paraId="65650B1A" w14:textId="77777777" w:rsidR="00E82692" w:rsidRPr="009F3AEA" w:rsidRDefault="00E82692" w:rsidP="0071063D">
      <w:pPr>
        <w:ind w:left="400"/>
        <w:jc w:val="both"/>
      </w:pPr>
      <w:r w:rsidRPr="009F3AEA">
        <w:t>ОГРН:</w:t>
      </w:r>
      <w:r w:rsidRPr="009F3AEA">
        <w:rPr>
          <w:rStyle w:val="Subst"/>
        </w:rPr>
        <w:t xml:space="preserve"> 1027739058258</w:t>
      </w:r>
    </w:p>
    <w:p w14:paraId="7067CFE4" w14:textId="77777777" w:rsidR="00E82692" w:rsidRPr="009F3AEA" w:rsidRDefault="00E82692" w:rsidP="0071063D">
      <w:pPr>
        <w:ind w:left="400"/>
        <w:jc w:val="both"/>
      </w:pPr>
      <w:r w:rsidRPr="009F3AEA">
        <w:t>Доля участия лица в уставном капитале эмитента, %:</w:t>
      </w:r>
      <w:r w:rsidRPr="009F3AEA">
        <w:rPr>
          <w:rStyle w:val="Subst"/>
        </w:rPr>
        <w:t xml:space="preserve"> 95</w:t>
      </w:r>
    </w:p>
    <w:p w14:paraId="599F49CC" w14:textId="77777777" w:rsidR="00E82692" w:rsidRPr="009F3AEA" w:rsidRDefault="00E82692" w:rsidP="0071063D">
      <w:pPr>
        <w:ind w:left="400"/>
        <w:jc w:val="both"/>
      </w:pPr>
      <w:r w:rsidRPr="009F3AEA">
        <w:t>Доля принадлежавших лицу обыкновенных акций эмитента, %:</w:t>
      </w:r>
      <w:r w:rsidRPr="009F3AEA">
        <w:rPr>
          <w:rStyle w:val="Subst"/>
        </w:rPr>
        <w:t xml:space="preserve"> 95</w:t>
      </w:r>
    </w:p>
    <w:p w14:paraId="4EDF0D92" w14:textId="77777777" w:rsidR="00E82692" w:rsidRPr="009F3AEA" w:rsidRDefault="00E82692" w:rsidP="0071063D">
      <w:pPr>
        <w:ind w:left="400"/>
        <w:jc w:val="both"/>
      </w:pPr>
    </w:p>
    <w:p w14:paraId="5E187A8C" w14:textId="77777777" w:rsidR="00E82692" w:rsidRPr="009F3AEA" w:rsidRDefault="00E82692" w:rsidP="0071063D">
      <w:pPr>
        <w:ind w:left="400"/>
        <w:jc w:val="both"/>
      </w:pPr>
      <w:r w:rsidRPr="009F3AEA">
        <w:t>ФИО:</w:t>
      </w:r>
      <w:r w:rsidRPr="009F3AEA">
        <w:rPr>
          <w:rStyle w:val="Subst"/>
        </w:rPr>
        <w:t xml:space="preserve"> Андреев Алексей Владимирович</w:t>
      </w:r>
    </w:p>
    <w:p w14:paraId="6C2224E6" w14:textId="77777777" w:rsidR="00E82692" w:rsidRPr="009F3AEA" w:rsidRDefault="00E82692" w:rsidP="0071063D">
      <w:pPr>
        <w:ind w:left="400"/>
        <w:jc w:val="both"/>
      </w:pPr>
      <w:r w:rsidRPr="009F3AEA">
        <w:t>Доля участия лица в уставном капитале эмитента, %:</w:t>
      </w:r>
      <w:r w:rsidRPr="009F3AEA">
        <w:rPr>
          <w:rStyle w:val="Subst"/>
        </w:rPr>
        <w:t xml:space="preserve"> 5</w:t>
      </w:r>
    </w:p>
    <w:p w14:paraId="74EE75CD" w14:textId="77777777" w:rsidR="00E82692" w:rsidRPr="009F3AEA" w:rsidRDefault="00E82692" w:rsidP="0071063D">
      <w:pPr>
        <w:ind w:left="400"/>
        <w:jc w:val="both"/>
      </w:pPr>
      <w:r w:rsidRPr="009F3AEA">
        <w:t>Доля принадлежавших лицу обыкновенных акций эмитента, %:</w:t>
      </w:r>
      <w:r w:rsidRPr="009F3AEA">
        <w:rPr>
          <w:rStyle w:val="Subst"/>
        </w:rPr>
        <w:t xml:space="preserve"> 5</w:t>
      </w:r>
    </w:p>
    <w:p w14:paraId="7B2A2930" w14:textId="77777777" w:rsidR="00625767" w:rsidRPr="009F3AEA" w:rsidRDefault="00542D47" w:rsidP="0071063D">
      <w:pPr>
        <w:ind w:left="200"/>
        <w:jc w:val="both"/>
      </w:pPr>
      <w:r w:rsidRPr="009F3AEA">
        <w:t xml:space="preserve">  </w:t>
      </w:r>
    </w:p>
    <w:p w14:paraId="1B7B100C" w14:textId="77777777" w:rsidR="00E82692" w:rsidRPr="009F3AEA" w:rsidRDefault="00E82692" w:rsidP="0071063D">
      <w:pPr>
        <w:pStyle w:val="2"/>
        <w:jc w:val="both"/>
      </w:pPr>
      <w:bookmarkStart w:id="73" w:name="_Toc474502805"/>
      <w:r w:rsidRPr="009F3AEA">
        <w:t>6.6. Сведения о совершенных эмитентом сделках, в совершении которых имелась заинтересованность</w:t>
      </w:r>
      <w:bookmarkEnd w:id="73"/>
    </w:p>
    <w:p w14:paraId="5B236EB4" w14:textId="77777777" w:rsidR="00E82692" w:rsidRPr="009F3AEA" w:rsidRDefault="00E82692" w:rsidP="0071063D">
      <w:pPr>
        <w:ind w:left="200"/>
        <w:jc w:val="both"/>
      </w:pPr>
      <w:r w:rsidRPr="009F3AEA">
        <w:rPr>
          <w:rStyle w:val="Subst"/>
        </w:rPr>
        <w:t>Указанных сделок не совершалось</w:t>
      </w:r>
    </w:p>
    <w:p w14:paraId="795AE121" w14:textId="77777777" w:rsidR="00E82692" w:rsidRPr="009F3AEA" w:rsidRDefault="00E82692" w:rsidP="0071063D">
      <w:pPr>
        <w:pStyle w:val="2"/>
        <w:jc w:val="both"/>
      </w:pPr>
      <w:bookmarkStart w:id="74" w:name="_Toc474502806"/>
      <w:r w:rsidRPr="009F3AEA">
        <w:t>6.7. Сведения о размере дебиторской задолженности</w:t>
      </w:r>
      <w:bookmarkEnd w:id="74"/>
    </w:p>
    <w:p w14:paraId="2E7BA4DA" w14:textId="77777777" w:rsidR="00387F49" w:rsidRPr="009F3AEA" w:rsidRDefault="00387F49" w:rsidP="00387F49">
      <w:pPr>
        <w:spacing w:before="240"/>
        <w:ind w:left="200"/>
        <w:rPr>
          <w:b/>
        </w:rPr>
      </w:pPr>
      <w:bookmarkStart w:id="75" w:name="_Toc474502807"/>
      <w:r w:rsidRPr="009F3AEA">
        <w:rPr>
          <w:b/>
        </w:rPr>
        <w:t>На 31.12.2018 г., 31.03.2019г.</w:t>
      </w:r>
    </w:p>
    <w:p w14:paraId="58700E65" w14:textId="77777777" w:rsidR="00387F49" w:rsidRPr="00F869DE" w:rsidRDefault="00387F49" w:rsidP="00387F49">
      <w:pPr>
        <w:ind w:left="400"/>
      </w:pPr>
      <w:r w:rsidRPr="009F3AEA">
        <w:lastRenderedPageBreak/>
        <w:t>Единица измерения:</w:t>
      </w:r>
      <w:r w:rsidRPr="009F3AEA">
        <w:rPr>
          <w:b/>
          <w:bCs/>
          <w:i/>
          <w:iCs/>
        </w:rPr>
        <w:t xml:space="preserve"> руб.</w:t>
      </w:r>
    </w:p>
    <w:p w14:paraId="5DE5124E" w14:textId="77777777" w:rsidR="00387F49" w:rsidRPr="00F869DE" w:rsidRDefault="00387F49" w:rsidP="00387F49">
      <w:pPr>
        <w:spacing w:before="0" w:after="0"/>
        <w:rPr>
          <w:sz w:val="16"/>
          <w:szCs w:val="16"/>
        </w:rPr>
      </w:pPr>
    </w:p>
    <w:tbl>
      <w:tblPr>
        <w:tblW w:w="9049" w:type="dxa"/>
        <w:tblLayout w:type="fixed"/>
        <w:tblCellMar>
          <w:left w:w="72" w:type="dxa"/>
          <w:right w:w="72" w:type="dxa"/>
        </w:tblCellMar>
        <w:tblLook w:val="0000" w:firstRow="0" w:lastRow="0" w:firstColumn="0" w:lastColumn="0" w:noHBand="0" w:noVBand="0"/>
      </w:tblPr>
      <w:tblGrid>
        <w:gridCol w:w="5647"/>
        <w:gridCol w:w="1701"/>
        <w:gridCol w:w="1701"/>
      </w:tblGrid>
      <w:tr w:rsidR="00387F49" w:rsidRPr="00F869DE" w14:paraId="33EAA1A0" w14:textId="77777777" w:rsidTr="00DD109A">
        <w:tc>
          <w:tcPr>
            <w:tcW w:w="5647" w:type="dxa"/>
            <w:tcBorders>
              <w:top w:val="double" w:sz="6" w:space="0" w:color="auto"/>
              <w:left w:val="double" w:sz="6" w:space="0" w:color="auto"/>
              <w:bottom w:val="single" w:sz="6" w:space="0" w:color="auto"/>
              <w:right w:val="single" w:sz="6" w:space="0" w:color="auto"/>
            </w:tcBorders>
          </w:tcPr>
          <w:p w14:paraId="37FC1D78" w14:textId="77777777" w:rsidR="00387F49" w:rsidRPr="00F869DE" w:rsidRDefault="00387F49" w:rsidP="00DD109A">
            <w:pPr>
              <w:jc w:val="center"/>
            </w:pPr>
            <w:r w:rsidRPr="00F869DE">
              <w:t>Наименование показателя</w:t>
            </w:r>
          </w:p>
        </w:tc>
        <w:tc>
          <w:tcPr>
            <w:tcW w:w="1701" w:type="dxa"/>
            <w:tcBorders>
              <w:top w:val="double" w:sz="6" w:space="0" w:color="auto"/>
              <w:left w:val="single" w:sz="6" w:space="0" w:color="auto"/>
              <w:bottom w:val="single" w:sz="6" w:space="0" w:color="auto"/>
              <w:right w:val="double" w:sz="6" w:space="0" w:color="auto"/>
            </w:tcBorders>
          </w:tcPr>
          <w:p w14:paraId="5E0343FB" w14:textId="77777777" w:rsidR="00387F49" w:rsidRPr="009F3AEA" w:rsidRDefault="00387F49" w:rsidP="00387F49">
            <w:pPr>
              <w:jc w:val="center"/>
            </w:pPr>
            <w:r w:rsidRPr="009F3AEA">
              <w:t>31.12.2018</w:t>
            </w:r>
          </w:p>
        </w:tc>
        <w:tc>
          <w:tcPr>
            <w:tcW w:w="1701" w:type="dxa"/>
            <w:tcBorders>
              <w:top w:val="double" w:sz="6" w:space="0" w:color="auto"/>
              <w:left w:val="single" w:sz="6" w:space="0" w:color="auto"/>
              <w:bottom w:val="single" w:sz="6" w:space="0" w:color="auto"/>
              <w:right w:val="double" w:sz="6" w:space="0" w:color="auto"/>
            </w:tcBorders>
          </w:tcPr>
          <w:p w14:paraId="3E53E7A6" w14:textId="77777777" w:rsidR="00387F49" w:rsidRPr="009F3AEA" w:rsidRDefault="00387F49" w:rsidP="00387F49">
            <w:pPr>
              <w:jc w:val="center"/>
            </w:pPr>
            <w:r w:rsidRPr="009F3AEA">
              <w:t>31.03.2019</w:t>
            </w:r>
          </w:p>
        </w:tc>
      </w:tr>
      <w:tr w:rsidR="00387F49" w:rsidRPr="00F869DE" w14:paraId="62EF7A8F" w14:textId="77777777" w:rsidTr="00DD109A">
        <w:tc>
          <w:tcPr>
            <w:tcW w:w="5647" w:type="dxa"/>
            <w:tcBorders>
              <w:top w:val="single" w:sz="6" w:space="0" w:color="auto"/>
              <w:left w:val="double" w:sz="6" w:space="0" w:color="auto"/>
              <w:bottom w:val="single" w:sz="6" w:space="0" w:color="auto"/>
              <w:right w:val="single" w:sz="6" w:space="0" w:color="auto"/>
            </w:tcBorders>
          </w:tcPr>
          <w:p w14:paraId="4B473431" w14:textId="77777777" w:rsidR="00387F49" w:rsidRPr="00F869DE" w:rsidRDefault="00387F49" w:rsidP="00DD109A">
            <w:r w:rsidRPr="00F869DE">
              <w:t>Дебиторская задолженность покупателей и заказчиков</w:t>
            </w:r>
          </w:p>
        </w:tc>
        <w:tc>
          <w:tcPr>
            <w:tcW w:w="1701" w:type="dxa"/>
            <w:tcBorders>
              <w:top w:val="single" w:sz="6" w:space="0" w:color="auto"/>
              <w:left w:val="single" w:sz="6" w:space="0" w:color="auto"/>
              <w:bottom w:val="single" w:sz="6" w:space="0" w:color="auto"/>
              <w:right w:val="double" w:sz="6" w:space="0" w:color="auto"/>
            </w:tcBorders>
          </w:tcPr>
          <w:p w14:paraId="05AA1711" w14:textId="77777777" w:rsidR="00387F49" w:rsidRPr="009F3AEA" w:rsidRDefault="00907B03" w:rsidP="00DD109A">
            <w:pPr>
              <w:jc w:val="right"/>
            </w:pPr>
            <w:r w:rsidRPr="009F3AEA">
              <w:t>71 638 000</w:t>
            </w:r>
          </w:p>
        </w:tc>
        <w:tc>
          <w:tcPr>
            <w:tcW w:w="1701" w:type="dxa"/>
            <w:tcBorders>
              <w:top w:val="single" w:sz="6" w:space="0" w:color="auto"/>
              <w:left w:val="single" w:sz="6" w:space="0" w:color="auto"/>
              <w:bottom w:val="single" w:sz="6" w:space="0" w:color="auto"/>
              <w:right w:val="double" w:sz="6" w:space="0" w:color="auto"/>
            </w:tcBorders>
          </w:tcPr>
          <w:p w14:paraId="6943A3CA" w14:textId="77777777" w:rsidR="00387F49" w:rsidRPr="009F3AEA" w:rsidRDefault="009F3AEA" w:rsidP="00DD109A">
            <w:pPr>
              <w:jc w:val="right"/>
            </w:pPr>
            <w:r w:rsidRPr="009F3AEA">
              <w:t>271 601 000</w:t>
            </w:r>
          </w:p>
        </w:tc>
      </w:tr>
      <w:tr w:rsidR="00387F49" w:rsidRPr="00F869DE" w14:paraId="7BC2A831" w14:textId="77777777" w:rsidTr="00DD109A">
        <w:tc>
          <w:tcPr>
            <w:tcW w:w="5647" w:type="dxa"/>
            <w:tcBorders>
              <w:top w:val="single" w:sz="6" w:space="0" w:color="auto"/>
              <w:left w:val="double" w:sz="6" w:space="0" w:color="auto"/>
              <w:bottom w:val="single" w:sz="6" w:space="0" w:color="auto"/>
              <w:right w:val="single" w:sz="6" w:space="0" w:color="auto"/>
            </w:tcBorders>
          </w:tcPr>
          <w:p w14:paraId="183DBBA9" w14:textId="77777777" w:rsidR="00387F49" w:rsidRPr="00F869DE" w:rsidRDefault="00387F49" w:rsidP="00DD109A">
            <w:r w:rsidRPr="00F869DE">
              <w:t xml:space="preserve">  в том числе просроченная</w:t>
            </w:r>
          </w:p>
        </w:tc>
        <w:tc>
          <w:tcPr>
            <w:tcW w:w="1701" w:type="dxa"/>
            <w:tcBorders>
              <w:top w:val="single" w:sz="6" w:space="0" w:color="auto"/>
              <w:left w:val="single" w:sz="6" w:space="0" w:color="auto"/>
              <w:bottom w:val="single" w:sz="6" w:space="0" w:color="auto"/>
              <w:right w:val="double" w:sz="6" w:space="0" w:color="auto"/>
            </w:tcBorders>
          </w:tcPr>
          <w:p w14:paraId="1354F19A" w14:textId="77777777" w:rsidR="00387F49" w:rsidRPr="009F3AEA" w:rsidRDefault="00387F49" w:rsidP="00DD109A">
            <w:pPr>
              <w:jc w:val="right"/>
            </w:pPr>
            <w:r w:rsidRPr="009F3AEA">
              <w:t>-</w:t>
            </w:r>
          </w:p>
        </w:tc>
        <w:tc>
          <w:tcPr>
            <w:tcW w:w="1701" w:type="dxa"/>
            <w:tcBorders>
              <w:top w:val="single" w:sz="6" w:space="0" w:color="auto"/>
              <w:left w:val="single" w:sz="6" w:space="0" w:color="auto"/>
              <w:bottom w:val="single" w:sz="6" w:space="0" w:color="auto"/>
              <w:right w:val="double" w:sz="6" w:space="0" w:color="auto"/>
            </w:tcBorders>
          </w:tcPr>
          <w:p w14:paraId="3CC5650E" w14:textId="77777777" w:rsidR="00387F49" w:rsidRPr="009F3AEA" w:rsidRDefault="00387F49" w:rsidP="00DD109A">
            <w:pPr>
              <w:jc w:val="right"/>
            </w:pPr>
            <w:r w:rsidRPr="009F3AEA">
              <w:t>-</w:t>
            </w:r>
          </w:p>
        </w:tc>
      </w:tr>
      <w:tr w:rsidR="00387F49" w:rsidRPr="00F869DE" w14:paraId="0E69BBFC" w14:textId="77777777" w:rsidTr="00DD109A">
        <w:tc>
          <w:tcPr>
            <w:tcW w:w="5647" w:type="dxa"/>
            <w:tcBorders>
              <w:top w:val="single" w:sz="6" w:space="0" w:color="auto"/>
              <w:left w:val="double" w:sz="6" w:space="0" w:color="auto"/>
              <w:bottom w:val="single" w:sz="6" w:space="0" w:color="auto"/>
              <w:right w:val="single" w:sz="6" w:space="0" w:color="auto"/>
            </w:tcBorders>
          </w:tcPr>
          <w:p w14:paraId="75BB6565" w14:textId="77777777" w:rsidR="00387F49" w:rsidRPr="00F869DE" w:rsidRDefault="00387F49" w:rsidP="00DD109A">
            <w:r w:rsidRPr="00F869DE">
              <w:t>Дебиторская задолженность по векселям к получению</w:t>
            </w:r>
          </w:p>
        </w:tc>
        <w:tc>
          <w:tcPr>
            <w:tcW w:w="1701" w:type="dxa"/>
            <w:tcBorders>
              <w:top w:val="single" w:sz="6" w:space="0" w:color="auto"/>
              <w:left w:val="single" w:sz="6" w:space="0" w:color="auto"/>
              <w:bottom w:val="single" w:sz="6" w:space="0" w:color="auto"/>
              <w:right w:val="double" w:sz="6" w:space="0" w:color="auto"/>
            </w:tcBorders>
          </w:tcPr>
          <w:p w14:paraId="312DCECD" w14:textId="77777777" w:rsidR="00387F49" w:rsidRPr="009F3AEA" w:rsidRDefault="00387F49" w:rsidP="00DD109A">
            <w:pPr>
              <w:jc w:val="right"/>
            </w:pPr>
            <w:r w:rsidRPr="009F3AEA">
              <w:t>-</w:t>
            </w:r>
          </w:p>
        </w:tc>
        <w:tc>
          <w:tcPr>
            <w:tcW w:w="1701" w:type="dxa"/>
            <w:tcBorders>
              <w:top w:val="single" w:sz="6" w:space="0" w:color="auto"/>
              <w:left w:val="single" w:sz="6" w:space="0" w:color="auto"/>
              <w:bottom w:val="single" w:sz="6" w:space="0" w:color="auto"/>
              <w:right w:val="double" w:sz="6" w:space="0" w:color="auto"/>
            </w:tcBorders>
          </w:tcPr>
          <w:p w14:paraId="456352BB" w14:textId="77777777" w:rsidR="00387F49" w:rsidRPr="009F3AEA" w:rsidRDefault="00387F49" w:rsidP="00DD109A">
            <w:pPr>
              <w:jc w:val="right"/>
            </w:pPr>
            <w:r w:rsidRPr="009F3AEA">
              <w:t>-</w:t>
            </w:r>
          </w:p>
        </w:tc>
      </w:tr>
      <w:tr w:rsidR="00387F49" w:rsidRPr="00F869DE" w14:paraId="5E530203" w14:textId="77777777" w:rsidTr="00DD109A">
        <w:tc>
          <w:tcPr>
            <w:tcW w:w="5647" w:type="dxa"/>
            <w:tcBorders>
              <w:top w:val="single" w:sz="6" w:space="0" w:color="auto"/>
              <w:left w:val="double" w:sz="6" w:space="0" w:color="auto"/>
              <w:bottom w:val="single" w:sz="6" w:space="0" w:color="auto"/>
              <w:right w:val="single" w:sz="6" w:space="0" w:color="auto"/>
            </w:tcBorders>
          </w:tcPr>
          <w:p w14:paraId="095D632E" w14:textId="77777777" w:rsidR="00387F49" w:rsidRPr="00F869DE" w:rsidRDefault="00387F49" w:rsidP="00DD109A">
            <w:r w:rsidRPr="00F869DE">
              <w:t xml:space="preserve">  в том числе просроченная</w:t>
            </w:r>
          </w:p>
        </w:tc>
        <w:tc>
          <w:tcPr>
            <w:tcW w:w="1701" w:type="dxa"/>
            <w:tcBorders>
              <w:top w:val="single" w:sz="6" w:space="0" w:color="auto"/>
              <w:left w:val="single" w:sz="6" w:space="0" w:color="auto"/>
              <w:bottom w:val="single" w:sz="6" w:space="0" w:color="auto"/>
              <w:right w:val="double" w:sz="6" w:space="0" w:color="auto"/>
            </w:tcBorders>
          </w:tcPr>
          <w:p w14:paraId="5EB28AC4" w14:textId="77777777" w:rsidR="00387F49" w:rsidRPr="009F3AEA" w:rsidRDefault="00387F49" w:rsidP="00DD109A">
            <w:pPr>
              <w:jc w:val="right"/>
            </w:pPr>
            <w:r w:rsidRPr="009F3AEA">
              <w:t>-</w:t>
            </w:r>
          </w:p>
        </w:tc>
        <w:tc>
          <w:tcPr>
            <w:tcW w:w="1701" w:type="dxa"/>
            <w:tcBorders>
              <w:top w:val="single" w:sz="6" w:space="0" w:color="auto"/>
              <w:left w:val="single" w:sz="6" w:space="0" w:color="auto"/>
              <w:bottom w:val="single" w:sz="6" w:space="0" w:color="auto"/>
              <w:right w:val="double" w:sz="6" w:space="0" w:color="auto"/>
            </w:tcBorders>
          </w:tcPr>
          <w:p w14:paraId="02825DBE" w14:textId="77777777" w:rsidR="00387F49" w:rsidRPr="009F3AEA" w:rsidRDefault="00387F49" w:rsidP="00DD109A">
            <w:pPr>
              <w:jc w:val="right"/>
            </w:pPr>
            <w:r w:rsidRPr="009F3AEA">
              <w:t>-</w:t>
            </w:r>
          </w:p>
        </w:tc>
      </w:tr>
      <w:tr w:rsidR="00387F49" w:rsidRPr="00F869DE" w14:paraId="0432B742" w14:textId="77777777" w:rsidTr="00DD109A">
        <w:tc>
          <w:tcPr>
            <w:tcW w:w="5647" w:type="dxa"/>
            <w:tcBorders>
              <w:top w:val="single" w:sz="6" w:space="0" w:color="auto"/>
              <w:left w:val="double" w:sz="6" w:space="0" w:color="auto"/>
              <w:bottom w:val="single" w:sz="6" w:space="0" w:color="auto"/>
              <w:right w:val="single" w:sz="6" w:space="0" w:color="auto"/>
            </w:tcBorders>
          </w:tcPr>
          <w:p w14:paraId="31810B94" w14:textId="77777777" w:rsidR="00387F49" w:rsidRPr="00F869DE" w:rsidRDefault="00387F49" w:rsidP="00DD109A">
            <w:r w:rsidRPr="00F869DE">
              <w:t>-</w:t>
            </w:r>
          </w:p>
        </w:tc>
        <w:tc>
          <w:tcPr>
            <w:tcW w:w="1701" w:type="dxa"/>
            <w:tcBorders>
              <w:top w:val="single" w:sz="6" w:space="0" w:color="auto"/>
              <w:left w:val="single" w:sz="6" w:space="0" w:color="auto"/>
              <w:bottom w:val="single" w:sz="6" w:space="0" w:color="auto"/>
              <w:right w:val="double" w:sz="6" w:space="0" w:color="auto"/>
            </w:tcBorders>
          </w:tcPr>
          <w:p w14:paraId="3EA5F91E" w14:textId="77777777" w:rsidR="00387F49" w:rsidRPr="009F3AEA" w:rsidRDefault="00387F49" w:rsidP="00DD109A">
            <w:pPr>
              <w:jc w:val="right"/>
            </w:pPr>
          </w:p>
        </w:tc>
        <w:tc>
          <w:tcPr>
            <w:tcW w:w="1701" w:type="dxa"/>
            <w:tcBorders>
              <w:top w:val="single" w:sz="6" w:space="0" w:color="auto"/>
              <w:left w:val="single" w:sz="6" w:space="0" w:color="auto"/>
              <w:bottom w:val="single" w:sz="6" w:space="0" w:color="auto"/>
              <w:right w:val="double" w:sz="6" w:space="0" w:color="auto"/>
            </w:tcBorders>
          </w:tcPr>
          <w:p w14:paraId="0052D143" w14:textId="77777777" w:rsidR="00387F49" w:rsidRPr="009F3AEA" w:rsidRDefault="00387F49" w:rsidP="00DD109A">
            <w:pPr>
              <w:jc w:val="right"/>
            </w:pPr>
          </w:p>
        </w:tc>
      </w:tr>
      <w:tr w:rsidR="00387F49" w:rsidRPr="00F869DE" w14:paraId="37798ABE" w14:textId="77777777" w:rsidTr="00DD109A">
        <w:tc>
          <w:tcPr>
            <w:tcW w:w="5647" w:type="dxa"/>
            <w:tcBorders>
              <w:top w:val="single" w:sz="6" w:space="0" w:color="auto"/>
              <w:left w:val="double" w:sz="6" w:space="0" w:color="auto"/>
              <w:bottom w:val="single" w:sz="6" w:space="0" w:color="auto"/>
              <w:right w:val="single" w:sz="6" w:space="0" w:color="auto"/>
            </w:tcBorders>
          </w:tcPr>
          <w:p w14:paraId="28AD1022" w14:textId="77777777" w:rsidR="00387F49" w:rsidRPr="00F869DE" w:rsidRDefault="00387F49" w:rsidP="00DD109A">
            <w:r w:rsidRPr="00F869DE">
              <w:t xml:space="preserve">  в том числе просроченная</w:t>
            </w:r>
          </w:p>
        </w:tc>
        <w:tc>
          <w:tcPr>
            <w:tcW w:w="1701" w:type="dxa"/>
            <w:tcBorders>
              <w:top w:val="single" w:sz="6" w:space="0" w:color="auto"/>
              <w:left w:val="single" w:sz="6" w:space="0" w:color="auto"/>
              <w:bottom w:val="single" w:sz="6" w:space="0" w:color="auto"/>
              <w:right w:val="double" w:sz="6" w:space="0" w:color="auto"/>
            </w:tcBorders>
          </w:tcPr>
          <w:p w14:paraId="1250B032" w14:textId="77777777" w:rsidR="00387F49" w:rsidRPr="009F3AEA" w:rsidRDefault="00387F49" w:rsidP="00DD109A">
            <w:pPr>
              <w:jc w:val="right"/>
            </w:pPr>
            <w:r w:rsidRPr="009F3AEA">
              <w:t>-</w:t>
            </w:r>
          </w:p>
        </w:tc>
        <w:tc>
          <w:tcPr>
            <w:tcW w:w="1701" w:type="dxa"/>
            <w:tcBorders>
              <w:top w:val="single" w:sz="6" w:space="0" w:color="auto"/>
              <w:left w:val="single" w:sz="6" w:space="0" w:color="auto"/>
              <w:bottom w:val="single" w:sz="6" w:space="0" w:color="auto"/>
              <w:right w:val="double" w:sz="6" w:space="0" w:color="auto"/>
            </w:tcBorders>
          </w:tcPr>
          <w:p w14:paraId="3C843888" w14:textId="77777777" w:rsidR="00387F49" w:rsidRPr="009F3AEA" w:rsidRDefault="00387F49" w:rsidP="00DD109A">
            <w:pPr>
              <w:jc w:val="right"/>
            </w:pPr>
            <w:r w:rsidRPr="009F3AEA">
              <w:t>-</w:t>
            </w:r>
          </w:p>
        </w:tc>
      </w:tr>
      <w:tr w:rsidR="00387F49" w:rsidRPr="00F869DE" w14:paraId="123E39A7" w14:textId="77777777" w:rsidTr="00DD109A">
        <w:tc>
          <w:tcPr>
            <w:tcW w:w="5647" w:type="dxa"/>
            <w:tcBorders>
              <w:top w:val="single" w:sz="6" w:space="0" w:color="auto"/>
              <w:left w:val="double" w:sz="6" w:space="0" w:color="auto"/>
              <w:bottom w:val="single" w:sz="6" w:space="0" w:color="auto"/>
              <w:right w:val="single" w:sz="6" w:space="0" w:color="auto"/>
            </w:tcBorders>
          </w:tcPr>
          <w:p w14:paraId="4CCC6833" w14:textId="77777777" w:rsidR="00387F49" w:rsidRPr="00F869DE" w:rsidRDefault="00387F49" w:rsidP="00DD109A">
            <w:r w:rsidRPr="00F869DE">
              <w:t>Прочая дебиторская задолженность</w:t>
            </w:r>
          </w:p>
        </w:tc>
        <w:tc>
          <w:tcPr>
            <w:tcW w:w="1701" w:type="dxa"/>
            <w:tcBorders>
              <w:top w:val="single" w:sz="6" w:space="0" w:color="auto"/>
              <w:left w:val="single" w:sz="6" w:space="0" w:color="auto"/>
              <w:bottom w:val="single" w:sz="6" w:space="0" w:color="auto"/>
              <w:right w:val="double" w:sz="6" w:space="0" w:color="auto"/>
            </w:tcBorders>
          </w:tcPr>
          <w:p w14:paraId="58C649D0" w14:textId="77777777" w:rsidR="00387F49" w:rsidRPr="009F3AEA" w:rsidRDefault="00387F49" w:rsidP="00DD109A">
            <w:pPr>
              <w:jc w:val="right"/>
            </w:pPr>
            <w:r w:rsidRPr="009F3AEA">
              <w:t>-</w:t>
            </w:r>
          </w:p>
        </w:tc>
        <w:tc>
          <w:tcPr>
            <w:tcW w:w="1701" w:type="dxa"/>
            <w:tcBorders>
              <w:top w:val="single" w:sz="6" w:space="0" w:color="auto"/>
              <w:left w:val="single" w:sz="6" w:space="0" w:color="auto"/>
              <w:bottom w:val="single" w:sz="6" w:space="0" w:color="auto"/>
              <w:right w:val="double" w:sz="6" w:space="0" w:color="auto"/>
            </w:tcBorders>
          </w:tcPr>
          <w:p w14:paraId="4A0A8FDF" w14:textId="77777777" w:rsidR="00387F49" w:rsidRPr="009F3AEA" w:rsidRDefault="00387F49" w:rsidP="00DD109A">
            <w:pPr>
              <w:jc w:val="right"/>
            </w:pPr>
            <w:r w:rsidRPr="009F3AEA">
              <w:t>-</w:t>
            </w:r>
          </w:p>
        </w:tc>
      </w:tr>
      <w:tr w:rsidR="00387F49" w:rsidRPr="00F869DE" w14:paraId="04EFAE68" w14:textId="77777777" w:rsidTr="00DD109A">
        <w:tc>
          <w:tcPr>
            <w:tcW w:w="5647" w:type="dxa"/>
            <w:tcBorders>
              <w:top w:val="single" w:sz="6" w:space="0" w:color="auto"/>
              <w:left w:val="double" w:sz="6" w:space="0" w:color="auto"/>
              <w:bottom w:val="single" w:sz="6" w:space="0" w:color="auto"/>
              <w:right w:val="single" w:sz="6" w:space="0" w:color="auto"/>
            </w:tcBorders>
          </w:tcPr>
          <w:p w14:paraId="783674C3" w14:textId="77777777" w:rsidR="00387F49" w:rsidRPr="00F869DE" w:rsidRDefault="00387F49" w:rsidP="00DD109A">
            <w:r w:rsidRPr="00F869DE">
              <w:t xml:space="preserve">  в том числе просроченная</w:t>
            </w:r>
          </w:p>
        </w:tc>
        <w:tc>
          <w:tcPr>
            <w:tcW w:w="1701" w:type="dxa"/>
            <w:tcBorders>
              <w:top w:val="single" w:sz="6" w:space="0" w:color="auto"/>
              <w:left w:val="single" w:sz="6" w:space="0" w:color="auto"/>
              <w:bottom w:val="single" w:sz="6" w:space="0" w:color="auto"/>
              <w:right w:val="double" w:sz="6" w:space="0" w:color="auto"/>
            </w:tcBorders>
          </w:tcPr>
          <w:p w14:paraId="5C2A466A" w14:textId="77777777" w:rsidR="00387F49" w:rsidRPr="009F3AEA" w:rsidRDefault="00387F49" w:rsidP="00DD109A">
            <w:pPr>
              <w:jc w:val="right"/>
            </w:pPr>
            <w:r w:rsidRPr="009F3AEA">
              <w:t>-</w:t>
            </w:r>
          </w:p>
        </w:tc>
        <w:tc>
          <w:tcPr>
            <w:tcW w:w="1701" w:type="dxa"/>
            <w:tcBorders>
              <w:top w:val="single" w:sz="6" w:space="0" w:color="auto"/>
              <w:left w:val="single" w:sz="6" w:space="0" w:color="auto"/>
              <w:bottom w:val="single" w:sz="6" w:space="0" w:color="auto"/>
              <w:right w:val="double" w:sz="6" w:space="0" w:color="auto"/>
            </w:tcBorders>
          </w:tcPr>
          <w:p w14:paraId="5CDC27CC" w14:textId="77777777" w:rsidR="00387F49" w:rsidRPr="009F3AEA" w:rsidRDefault="00387F49" w:rsidP="00DD109A">
            <w:pPr>
              <w:jc w:val="right"/>
            </w:pPr>
            <w:r w:rsidRPr="009F3AEA">
              <w:t>-</w:t>
            </w:r>
          </w:p>
        </w:tc>
      </w:tr>
      <w:tr w:rsidR="00387F49" w:rsidRPr="00F869DE" w14:paraId="48376252" w14:textId="77777777" w:rsidTr="00DD109A">
        <w:tc>
          <w:tcPr>
            <w:tcW w:w="5647" w:type="dxa"/>
            <w:tcBorders>
              <w:top w:val="single" w:sz="6" w:space="0" w:color="auto"/>
              <w:left w:val="double" w:sz="6" w:space="0" w:color="auto"/>
              <w:bottom w:val="single" w:sz="6" w:space="0" w:color="auto"/>
              <w:right w:val="single" w:sz="6" w:space="0" w:color="auto"/>
            </w:tcBorders>
          </w:tcPr>
          <w:p w14:paraId="7A027178" w14:textId="77777777" w:rsidR="00387F49" w:rsidRPr="00F869DE" w:rsidRDefault="00387F49" w:rsidP="00DD109A">
            <w:r w:rsidRPr="00F869DE">
              <w:t>Общий размер дебиторской задолженности</w:t>
            </w:r>
          </w:p>
        </w:tc>
        <w:tc>
          <w:tcPr>
            <w:tcW w:w="1701" w:type="dxa"/>
            <w:tcBorders>
              <w:top w:val="single" w:sz="6" w:space="0" w:color="auto"/>
              <w:left w:val="single" w:sz="6" w:space="0" w:color="auto"/>
              <w:bottom w:val="single" w:sz="6" w:space="0" w:color="auto"/>
              <w:right w:val="double" w:sz="6" w:space="0" w:color="auto"/>
            </w:tcBorders>
          </w:tcPr>
          <w:p w14:paraId="4AC7F072" w14:textId="77777777" w:rsidR="00387F49" w:rsidRPr="009F3AEA" w:rsidRDefault="00907B03" w:rsidP="00DD109A">
            <w:pPr>
              <w:jc w:val="right"/>
            </w:pPr>
            <w:r w:rsidRPr="009F3AEA">
              <w:t>71 638 000</w:t>
            </w:r>
          </w:p>
        </w:tc>
        <w:tc>
          <w:tcPr>
            <w:tcW w:w="1701" w:type="dxa"/>
            <w:tcBorders>
              <w:top w:val="single" w:sz="6" w:space="0" w:color="auto"/>
              <w:left w:val="single" w:sz="6" w:space="0" w:color="auto"/>
              <w:bottom w:val="single" w:sz="6" w:space="0" w:color="auto"/>
              <w:right w:val="double" w:sz="6" w:space="0" w:color="auto"/>
            </w:tcBorders>
          </w:tcPr>
          <w:p w14:paraId="736015F6" w14:textId="77777777" w:rsidR="00387F49" w:rsidRPr="009F3AEA" w:rsidRDefault="009F3AEA" w:rsidP="00DD109A">
            <w:pPr>
              <w:jc w:val="right"/>
            </w:pPr>
            <w:r w:rsidRPr="009F3AEA">
              <w:t xml:space="preserve">271 601 000 </w:t>
            </w:r>
          </w:p>
        </w:tc>
      </w:tr>
      <w:tr w:rsidR="00387F49" w:rsidRPr="00F869DE" w14:paraId="788AD82F" w14:textId="77777777" w:rsidTr="00DD109A">
        <w:tc>
          <w:tcPr>
            <w:tcW w:w="5647" w:type="dxa"/>
            <w:tcBorders>
              <w:top w:val="single" w:sz="6" w:space="0" w:color="auto"/>
              <w:left w:val="double" w:sz="6" w:space="0" w:color="auto"/>
              <w:bottom w:val="double" w:sz="6" w:space="0" w:color="auto"/>
              <w:right w:val="single" w:sz="6" w:space="0" w:color="auto"/>
            </w:tcBorders>
          </w:tcPr>
          <w:p w14:paraId="0FC3C99F" w14:textId="77777777" w:rsidR="00387F49" w:rsidRPr="00F869DE" w:rsidRDefault="00387F49" w:rsidP="00DD109A">
            <w:r w:rsidRPr="00F869DE">
              <w:t xml:space="preserve">  в том числе общий размер просроченной дебиторской задолженности</w:t>
            </w:r>
          </w:p>
        </w:tc>
        <w:tc>
          <w:tcPr>
            <w:tcW w:w="1701" w:type="dxa"/>
            <w:tcBorders>
              <w:top w:val="single" w:sz="6" w:space="0" w:color="auto"/>
              <w:left w:val="single" w:sz="6" w:space="0" w:color="auto"/>
              <w:bottom w:val="double" w:sz="6" w:space="0" w:color="auto"/>
              <w:right w:val="double" w:sz="6" w:space="0" w:color="auto"/>
            </w:tcBorders>
          </w:tcPr>
          <w:p w14:paraId="651A8677" w14:textId="77777777" w:rsidR="00387F49" w:rsidRPr="00F869DE" w:rsidRDefault="00387F49" w:rsidP="00DD109A">
            <w:pPr>
              <w:jc w:val="right"/>
            </w:pPr>
            <w:r w:rsidRPr="00F869DE">
              <w:t>-</w:t>
            </w:r>
          </w:p>
        </w:tc>
        <w:tc>
          <w:tcPr>
            <w:tcW w:w="1701" w:type="dxa"/>
            <w:tcBorders>
              <w:top w:val="single" w:sz="6" w:space="0" w:color="auto"/>
              <w:left w:val="single" w:sz="6" w:space="0" w:color="auto"/>
              <w:bottom w:val="double" w:sz="6" w:space="0" w:color="auto"/>
              <w:right w:val="double" w:sz="6" w:space="0" w:color="auto"/>
            </w:tcBorders>
          </w:tcPr>
          <w:p w14:paraId="45A57BCA" w14:textId="77777777" w:rsidR="00387F49" w:rsidRPr="00F869DE" w:rsidRDefault="00387F49" w:rsidP="00DD109A">
            <w:pPr>
              <w:jc w:val="right"/>
            </w:pPr>
            <w:r w:rsidRPr="00F869DE">
              <w:t>-</w:t>
            </w:r>
          </w:p>
        </w:tc>
      </w:tr>
    </w:tbl>
    <w:p w14:paraId="0194812F" w14:textId="77777777" w:rsidR="00387F49" w:rsidRPr="00F869DE" w:rsidRDefault="00387F49" w:rsidP="00387F49"/>
    <w:p w14:paraId="392C9029" w14:textId="77777777" w:rsidR="00387F49" w:rsidRPr="00F869DE" w:rsidRDefault="00387F49" w:rsidP="00387F49">
      <w:pPr>
        <w:spacing w:before="240"/>
        <w:ind w:left="400"/>
      </w:pPr>
      <w:r w:rsidRPr="00F869DE">
        <w:t>Дебиторы, на долю которых приходится не менее 10 процентов от общей суммы дебиторской задолженности за указанный отчетный период</w:t>
      </w:r>
    </w:p>
    <w:p w14:paraId="7DA3558D" w14:textId="77777777" w:rsidR="00387F49" w:rsidRPr="00AD7162" w:rsidRDefault="00387F49" w:rsidP="00387F49">
      <w:pPr>
        <w:ind w:left="600"/>
      </w:pPr>
      <w:r w:rsidRPr="00AD7162">
        <w:t>Полное фирменное наименование:</w:t>
      </w:r>
      <w:r w:rsidRPr="00AD7162">
        <w:rPr>
          <w:b/>
          <w:bCs/>
          <w:i/>
          <w:iCs/>
        </w:rPr>
        <w:t xml:space="preserve"> Акционерное общество «Дорожно-строительная компания «АВТОБАН», ("Заемщик")</w:t>
      </w:r>
    </w:p>
    <w:p w14:paraId="7E15F3A9" w14:textId="77777777" w:rsidR="00387F49" w:rsidRPr="00AD7162" w:rsidRDefault="00387F49" w:rsidP="00387F49">
      <w:pPr>
        <w:ind w:left="600"/>
      </w:pPr>
      <w:r w:rsidRPr="00AD7162">
        <w:t>Сокращенное фирменное наименование:</w:t>
      </w:r>
      <w:r w:rsidRPr="00AD7162">
        <w:rPr>
          <w:b/>
          <w:bCs/>
          <w:i/>
          <w:iCs/>
        </w:rPr>
        <w:t xml:space="preserve"> АО «ДСК «АВТОБАН»</w:t>
      </w:r>
    </w:p>
    <w:p w14:paraId="2B319AE6" w14:textId="77777777" w:rsidR="00387F49" w:rsidRPr="00AD7162" w:rsidRDefault="00387F49" w:rsidP="00387F49">
      <w:pPr>
        <w:ind w:left="600"/>
      </w:pPr>
      <w:r w:rsidRPr="00AD7162">
        <w:t>Место нахождения:</w:t>
      </w:r>
      <w:r w:rsidRPr="00AD7162">
        <w:rPr>
          <w:b/>
          <w:bCs/>
          <w:i/>
          <w:iCs/>
        </w:rPr>
        <w:t xml:space="preserve"> 119454, Москва, ул. Удальцова, д.32, корп.1</w:t>
      </w:r>
    </w:p>
    <w:p w14:paraId="291030D0" w14:textId="77777777" w:rsidR="00387F49" w:rsidRPr="00AD7162" w:rsidRDefault="00387F49" w:rsidP="00387F49">
      <w:pPr>
        <w:ind w:left="600"/>
      </w:pPr>
      <w:r w:rsidRPr="00AD7162">
        <w:t>ИНН:</w:t>
      </w:r>
      <w:r w:rsidRPr="00AD7162">
        <w:rPr>
          <w:b/>
          <w:bCs/>
          <w:i/>
          <w:iCs/>
        </w:rPr>
        <w:t xml:space="preserve"> 7725104641</w:t>
      </w:r>
    </w:p>
    <w:p w14:paraId="6D2D6B6F" w14:textId="77777777" w:rsidR="00387F49" w:rsidRPr="00AD7162" w:rsidRDefault="00387F49" w:rsidP="00387F49">
      <w:pPr>
        <w:ind w:left="600"/>
      </w:pPr>
      <w:r w:rsidRPr="00AD7162">
        <w:t>ОГРН:</w:t>
      </w:r>
      <w:r w:rsidRPr="00AD7162">
        <w:rPr>
          <w:b/>
          <w:bCs/>
          <w:i/>
          <w:iCs/>
        </w:rPr>
        <w:t xml:space="preserve"> 1027739058258</w:t>
      </w:r>
    </w:p>
    <w:p w14:paraId="027F734B" w14:textId="77777777" w:rsidR="00387F49" w:rsidRPr="00AD7162" w:rsidRDefault="00387F49" w:rsidP="00387F49">
      <w:pPr>
        <w:ind w:left="600"/>
      </w:pPr>
    </w:p>
    <w:p w14:paraId="6E76C25C" w14:textId="77777777" w:rsidR="00907B03" w:rsidRPr="00AD7162" w:rsidRDefault="00387F49" w:rsidP="00907B03">
      <w:pPr>
        <w:ind w:left="600"/>
        <w:rPr>
          <w:b/>
          <w:bCs/>
          <w:i/>
          <w:iCs/>
        </w:rPr>
      </w:pPr>
      <w:r w:rsidRPr="00AD7162">
        <w:t xml:space="preserve">Сумма дебиторской </w:t>
      </w:r>
      <w:r w:rsidR="00907B03" w:rsidRPr="00AD7162">
        <w:t>задолженности:</w:t>
      </w:r>
      <w:r w:rsidR="00907B03" w:rsidRPr="00AD7162">
        <w:rPr>
          <w:b/>
          <w:bCs/>
          <w:i/>
          <w:iCs/>
        </w:rPr>
        <w:t xml:space="preserve"> 48 107 808,00   </w:t>
      </w:r>
    </w:p>
    <w:p w14:paraId="5D0B3384" w14:textId="77777777" w:rsidR="00387F49" w:rsidRPr="00AD7162" w:rsidRDefault="00387F49" w:rsidP="00387F49">
      <w:pPr>
        <w:ind w:left="600"/>
      </w:pPr>
      <w:r w:rsidRPr="00AD7162">
        <w:t>Единица измерения:</w:t>
      </w:r>
      <w:r w:rsidRPr="00AD7162">
        <w:rPr>
          <w:b/>
          <w:bCs/>
          <w:i/>
          <w:iCs/>
        </w:rPr>
        <w:t xml:space="preserve"> тыс. руб.</w:t>
      </w:r>
    </w:p>
    <w:p w14:paraId="11C435AF" w14:textId="77777777" w:rsidR="00387F49" w:rsidRPr="00AD7162" w:rsidRDefault="00387F49" w:rsidP="00387F49">
      <w:pPr>
        <w:ind w:left="600"/>
      </w:pPr>
      <w:r w:rsidRPr="00AD7162">
        <w:t xml:space="preserve">Размер и условия просроченной дебиторской задолженности (процентная ставка, штрафные санкции, пени): </w:t>
      </w:r>
    </w:p>
    <w:p w14:paraId="2F4C2F2D" w14:textId="77777777" w:rsidR="00387F49" w:rsidRPr="00AD7162" w:rsidRDefault="00387F49" w:rsidP="00387F49">
      <w:pPr>
        <w:ind w:left="600"/>
      </w:pPr>
      <w:r w:rsidRPr="00AD7162">
        <w:t>Начисленные</w:t>
      </w:r>
      <w:r w:rsidRPr="00AD7162">
        <w:rPr>
          <w:b/>
          <w:bCs/>
          <w:i/>
          <w:iCs/>
        </w:rPr>
        <w:t xml:space="preserve"> проценты по займу предоставленному АО «ДСК «АВТОБАН» (Заемщик) по ставке 1</w:t>
      </w:r>
      <w:r w:rsidR="000F0D79" w:rsidRPr="00AD7162">
        <w:rPr>
          <w:b/>
          <w:bCs/>
          <w:i/>
          <w:iCs/>
        </w:rPr>
        <w:t>1.5</w:t>
      </w:r>
      <w:r w:rsidRPr="00AD7162">
        <w:rPr>
          <w:b/>
          <w:bCs/>
          <w:i/>
          <w:iCs/>
        </w:rPr>
        <w:t>% годовых.</w:t>
      </w:r>
    </w:p>
    <w:p w14:paraId="18BA9875" w14:textId="77777777" w:rsidR="00387F49" w:rsidRPr="00AD7162" w:rsidRDefault="00387F49" w:rsidP="00387F49">
      <w:pPr>
        <w:ind w:left="600"/>
      </w:pPr>
      <w:r w:rsidRPr="00AD7162">
        <w:t>Дебитор является аффилированным лицом эмитента:</w:t>
      </w:r>
      <w:r w:rsidRPr="00AD7162">
        <w:rPr>
          <w:b/>
          <w:bCs/>
          <w:i/>
          <w:iCs/>
        </w:rPr>
        <w:t xml:space="preserve"> Да</w:t>
      </w:r>
    </w:p>
    <w:p w14:paraId="49778271" w14:textId="77777777" w:rsidR="00387F49" w:rsidRPr="00AD7162" w:rsidRDefault="00387F49" w:rsidP="00387F49">
      <w:pPr>
        <w:ind w:left="600"/>
      </w:pPr>
      <w:r w:rsidRPr="00AD7162">
        <w:t>Доля эмитента в уставном капитале коммерческой организации:</w:t>
      </w:r>
      <w:r w:rsidRPr="00AD7162">
        <w:rPr>
          <w:b/>
          <w:bCs/>
          <w:i/>
          <w:iCs/>
        </w:rPr>
        <w:t xml:space="preserve"> 0%</w:t>
      </w:r>
    </w:p>
    <w:p w14:paraId="08D3FCE6" w14:textId="77777777" w:rsidR="00387F49" w:rsidRPr="00AD7162" w:rsidRDefault="00387F49" w:rsidP="00387F49">
      <w:pPr>
        <w:ind w:left="600"/>
      </w:pPr>
      <w:r w:rsidRPr="00AD7162">
        <w:t>Доля принадлежащих эмитенту обыкновенных акций такого акционерного общества:</w:t>
      </w:r>
      <w:r w:rsidRPr="00AD7162">
        <w:rPr>
          <w:b/>
          <w:bCs/>
          <w:i/>
          <w:iCs/>
        </w:rPr>
        <w:t xml:space="preserve"> 0%</w:t>
      </w:r>
    </w:p>
    <w:p w14:paraId="4799C0D9" w14:textId="77777777" w:rsidR="00387F49" w:rsidRPr="00AD7162" w:rsidRDefault="00387F49" w:rsidP="00387F49">
      <w:pPr>
        <w:ind w:left="600"/>
      </w:pPr>
      <w:r w:rsidRPr="00AD7162">
        <w:t>Доля участия лица в уставном капитале эмитента:</w:t>
      </w:r>
      <w:r w:rsidRPr="00AD7162">
        <w:rPr>
          <w:b/>
          <w:bCs/>
          <w:i/>
          <w:iCs/>
        </w:rPr>
        <w:t xml:space="preserve"> 95%</w:t>
      </w:r>
    </w:p>
    <w:p w14:paraId="70880EA2" w14:textId="77777777" w:rsidR="00387F49" w:rsidRPr="00AD7162" w:rsidRDefault="00387F49" w:rsidP="00387F49">
      <w:pPr>
        <w:ind w:left="600"/>
      </w:pPr>
      <w:r w:rsidRPr="00AD7162">
        <w:t>Доля принадлежащих лицу обыкновенных акций эмитента:</w:t>
      </w:r>
      <w:r w:rsidRPr="00AD7162">
        <w:rPr>
          <w:b/>
          <w:bCs/>
          <w:i/>
          <w:iCs/>
        </w:rPr>
        <w:t xml:space="preserve"> 95%</w:t>
      </w:r>
    </w:p>
    <w:p w14:paraId="2EA659D5" w14:textId="77777777" w:rsidR="00387F49" w:rsidRPr="00AD7162" w:rsidRDefault="00387F49" w:rsidP="00387F49">
      <w:pPr>
        <w:ind w:left="600"/>
      </w:pPr>
    </w:p>
    <w:p w14:paraId="3ED11952" w14:textId="77777777" w:rsidR="00387F49" w:rsidRPr="00AD7162" w:rsidRDefault="00387F49" w:rsidP="00387F49">
      <w:pPr>
        <w:ind w:left="600"/>
      </w:pPr>
      <w:r w:rsidRPr="00AD7162">
        <w:t>Полное фирменное наименование:</w:t>
      </w:r>
      <w:r w:rsidRPr="00AD7162">
        <w:rPr>
          <w:b/>
          <w:bCs/>
          <w:i/>
          <w:iCs/>
        </w:rPr>
        <w:t xml:space="preserve"> Открытое акционерное общество «Ханты-Мансийскдорстрой»</w:t>
      </w:r>
    </w:p>
    <w:p w14:paraId="76C52991" w14:textId="77777777" w:rsidR="00387F49" w:rsidRPr="00AD7162" w:rsidRDefault="00387F49" w:rsidP="00387F49">
      <w:pPr>
        <w:ind w:left="600"/>
      </w:pPr>
      <w:r w:rsidRPr="00AD7162">
        <w:t>Сокращенное фирменное наименование:</w:t>
      </w:r>
      <w:r w:rsidRPr="00AD7162">
        <w:rPr>
          <w:b/>
          <w:bCs/>
          <w:i/>
          <w:iCs/>
        </w:rPr>
        <w:t xml:space="preserve"> ОАО «Ханты-Мансийскдорстрой»</w:t>
      </w:r>
    </w:p>
    <w:p w14:paraId="04D88429" w14:textId="77777777" w:rsidR="00387F49" w:rsidRPr="00AD7162" w:rsidRDefault="00387F49" w:rsidP="00387F49">
      <w:pPr>
        <w:ind w:left="600"/>
      </w:pPr>
      <w:r w:rsidRPr="00AD7162">
        <w:t>Место нахождения:</w:t>
      </w:r>
      <w:r w:rsidRPr="00AD7162">
        <w:rPr>
          <w:b/>
          <w:bCs/>
          <w:i/>
          <w:iCs/>
        </w:rPr>
        <w:t xml:space="preserve"> 628426, Сургут, ул. Маяковского, д.38</w:t>
      </w:r>
    </w:p>
    <w:p w14:paraId="0152BC57" w14:textId="77777777" w:rsidR="00387F49" w:rsidRPr="00AD7162" w:rsidRDefault="00387F49" w:rsidP="00387F49">
      <w:pPr>
        <w:ind w:left="600"/>
      </w:pPr>
      <w:r w:rsidRPr="00AD7162">
        <w:t>ИНН:</w:t>
      </w:r>
      <w:r w:rsidRPr="00AD7162">
        <w:rPr>
          <w:b/>
          <w:bCs/>
          <w:i/>
          <w:iCs/>
        </w:rPr>
        <w:t xml:space="preserve"> 8601013827</w:t>
      </w:r>
    </w:p>
    <w:p w14:paraId="5E1005DC" w14:textId="77777777" w:rsidR="00387F49" w:rsidRPr="00AD7162" w:rsidRDefault="00387F49" w:rsidP="00387F49">
      <w:pPr>
        <w:ind w:left="600"/>
      </w:pPr>
      <w:r w:rsidRPr="00AD7162">
        <w:t>ОГРН:</w:t>
      </w:r>
      <w:r w:rsidRPr="00AD7162">
        <w:rPr>
          <w:b/>
          <w:bCs/>
          <w:i/>
          <w:iCs/>
        </w:rPr>
        <w:t xml:space="preserve"> 1028600579622</w:t>
      </w:r>
    </w:p>
    <w:p w14:paraId="27BDA1DD" w14:textId="77777777" w:rsidR="00387F49" w:rsidRPr="00AD7162" w:rsidRDefault="00387F49" w:rsidP="00387F49">
      <w:pPr>
        <w:ind w:left="600"/>
      </w:pPr>
    </w:p>
    <w:p w14:paraId="30F77187" w14:textId="77777777" w:rsidR="00907B03" w:rsidRPr="00AD7162" w:rsidRDefault="00387F49" w:rsidP="00907B03">
      <w:pPr>
        <w:ind w:left="600"/>
        <w:rPr>
          <w:b/>
          <w:i/>
        </w:rPr>
      </w:pPr>
      <w:r w:rsidRPr="00AD7162">
        <w:t xml:space="preserve">Сумма дебиторской </w:t>
      </w:r>
      <w:r w:rsidR="00AD5429" w:rsidRPr="00AD7162">
        <w:t>задолженности</w:t>
      </w:r>
      <w:r w:rsidR="00AD5429">
        <w:t xml:space="preserve">: </w:t>
      </w:r>
      <w:r w:rsidR="00907B03" w:rsidRPr="00AD7162">
        <w:rPr>
          <w:b/>
          <w:i/>
        </w:rPr>
        <w:t xml:space="preserve">14 214 178,00   </w:t>
      </w:r>
    </w:p>
    <w:p w14:paraId="1FCB2482" w14:textId="77777777" w:rsidR="00387F49" w:rsidRPr="00AD7162" w:rsidRDefault="00387F49" w:rsidP="00387F49">
      <w:pPr>
        <w:ind w:left="600"/>
      </w:pPr>
      <w:r w:rsidRPr="00AD7162">
        <w:t>Единица измерения:</w:t>
      </w:r>
      <w:r w:rsidRPr="00AD7162">
        <w:rPr>
          <w:b/>
          <w:bCs/>
          <w:i/>
          <w:iCs/>
        </w:rPr>
        <w:t xml:space="preserve"> тыс. руб.</w:t>
      </w:r>
    </w:p>
    <w:p w14:paraId="4F44483F" w14:textId="77777777" w:rsidR="00387F49" w:rsidRPr="00AD7162" w:rsidRDefault="00387F49" w:rsidP="00387F49">
      <w:pPr>
        <w:ind w:left="600"/>
      </w:pPr>
      <w:r w:rsidRPr="00AD7162">
        <w:t xml:space="preserve">Размер и условия просроченной дебиторской задолженности (процентная ставка, штрафные санкции, пени): </w:t>
      </w:r>
    </w:p>
    <w:p w14:paraId="09947B7F" w14:textId="77777777" w:rsidR="00387F49" w:rsidRPr="00AD7162" w:rsidRDefault="00387F49" w:rsidP="00387F49">
      <w:pPr>
        <w:ind w:left="600"/>
      </w:pPr>
      <w:r w:rsidRPr="00AD7162">
        <w:t>Начисленные</w:t>
      </w:r>
      <w:r w:rsidRPr="00AD7162">
        <w:rPr>
          <w:b/>
          <w:bCs/>
          <w:i/>
          <w:iCs/>
        </w:rPr>
        <w:t xml:space="preserve"> проценты по займам, предоставленным ОАО «Ханты-Мансийскдорстрой» (Заемщик) по ставке </w:t>
      </w:r>
      <w:r w:rsidR="00D25CE6" w:rsidRPr="00AD7162">
        <w:rPr>
          <w:b/>
          <w:bCs/>
          <w:i/>
          <w:iCs/>
        </w:rPr>
        <w:t>1</w:t>
      </w:r>
      <w:r w:rsidRPr="00AD7162">
        <w:rPr>
          <w:b/>
          <w:bCs/>
          <w:i/>
          <w:iCs/>
        </w:rPr>
        <w:t>1</w:t>
      </w:r>
      <w:r w:rsidR="00D25CE6" w:rsidRPr="00AD7162">
        <w:rPr>
          <w:b/>
          <w:bCs/>
          <w:i/>
          <w:iCs/>
        </w:rPr>
        <w:t>,</w:t>
      </w:r>
      <w:r w:rsidRPr="00AD7162">
        <w:rPr>
          <w:b/>
          <w:bCs/>
          <w:i/>
          <w:iCs/>
        </w:rPr>
        <w:t>5% годовых.</w:t>
      </w:r>
    </w:p>
    <w:p w14:paraId="20526C1D" w14:textId="77777777" w:rsidR="00387F49" w:rsidRPr="00AD7162" w:rsidRDefault="00387F49" w:rsidP="00387F49">
      <w:pPr>
        <w:ind w:left="600"/>
      </w:pPr>
      <w:r w:rsidRPr="00AD7162">
        <w:t>Дебитор является аффилированным лицом эмитента:</w:t>
      </w:r>
      <w:r w:rsidRPr="00AD7162">
        <w:rPr>
          <w:b/>
          <w:bCs/>
          <w:i/>
          <w:iCs/>
        </w:rPr>
        <w:t xml:space="preserve"> Да</w:t>
      </w:r>
    </w:p>
    <w:p w14:paraId="150A5820" w14:textId="77777777" w:rsidR="00387F49" w:rsidRPr="00AD7162" w:rsidRDefault="00387F49" w:rsidP="00387F49">
      <w:pPr>
        <w:ind w:left="600"/>
      </w:pPr>
      <w:r w:rsidRPr="00AD7162">
        <w:t>Доля эмитента в уставном капитале коммерческой организации:</w:t>
      </w:r>
      <w:r w:rsidRPr="00AD7162">
        <w:rPr>
          <w:b/>
          <w:bCs/>
          <w:i/>
          <w:iCs/>
        </w:rPr>
        <w:t xml:space="preserve"> 0% </w:t>
      </w:r>
    </w:p>
    <w:p w14:paraId="48E370F5" w14:textId="77777777" w:rsidR="00387F49" w:rsidRPr="00AD7162" w:rsidRDefault="00387F49" w:rsidP="00387F49">
      <w:pPr>
        <w:ind w:left="600"/>
      </w:pPr>
      <w:r w:rsidRPr="00AD7162">
        <w:t>Доля принадлежащих эмитенту обыкновенных акций такого акционерного общества:</w:t>
      </w:r>
      <w:r w:rsidRPr="00AD7162">
        <w:rPr>
          <w:b/>
          <w:bCs/>
          <w:i/>
          <w:iCs/>
        </w:rPr>
        <w:t xml:space="preserve"> 0% </w:t>
      </w:r>
    </w:p>
    <w:p w14:paraId="58713CB9" w14:textId="77777777" w:rsidR="00387F49" w:rsidRPr="00AD7162" w:rsidRDefault="00387F49" w:rsidP="00387F49">
      <w:pPr>
        <w:ind w:left="600"/>
      </w:pPr>
      <w:r w:rsidRPr="00AD7162">
        <w:t>Доля участия лица в уставном капитале эмитента:</w:t>
      </w:r>
      <w:r w:rsidRPr="00AD7162">
        <w:rPr>
          <w:b/>
          <w:bCs/>
          <w:i/>
          <w:iCs/>
        </w:rPr>
        <w:t xml:space="preserve"> 0% </w:t>
      </w:r>
    </w:p>
    <w:p w14:paraId="0B335742" w14:textId="77777777" w:rsidR="00387F49" w:rsidRPr="00AD7162" w:rsidRDefault="00387F49" w:rsidP="00387F49">
      <w:pPr>
        <w:ind w:left="600"/>
        <w:rPr>
          <w:b/>
          <w:bCs/>
          <w:i/>
          <w:iCs/>
        </w:rPr>
      </w:pPr>
      <w:r w:rsidRPr="00AD7162">
        <w:lastRenderedPageBreak/>
        <w:t>Доля принадлежащих лицу обыкновенных акций эмитента:</w:t>
      </w:r>
      <w:r w:rsidRPr="00AD7162">
        <w:rPr>
          <w:b/>
          <w:bCs/>
          <w:i/>
          <w:iCs/>
        </w:rPr>
        <w:t xml:space="preserve"> 0%</w:t>
      </w:r>
    </w:p>
    <w:p w14:paraId="4BA72E7B" w14:textId="77777777" w:rsidR="00D25CE6" w:rsidRPr="00AD7162" w:rsidRDefault="00D25CE6" w:rsidP="00387F49">
      <w:pPr>
        <w:ind w:left="600"/>
        <w:rPr>
          <w:b/>
          <w:bCs/>
          <w:i/>
          <w:iCs/>
        </w:rPr>
      </w:pPr>
    </w:p>
    <w:p w14:paraId="67AF04AA" w14:textId="77777777" w:rsidR="00D25CE6" w:rsidRPr="00AD7162" w:rsidRDefault="00D25CE6" w:rsidP="00387F49">
      <w:pPr>
        <w:ind w:left="600"/>
        <w:rPr>
          <w:b/>
          <w:bCs/>
          <w:i/>
          <w:iCs/>
        </w:rPr>
      </w:pPr>
      <w:r w:rsidRPr="00AD7162">
        <w:rPr>
          <w:b/>
          <w:bCs/>
          <w:i/>
          <w:iCs/>
        </w:rPr>
        <w:t>31.03.2019</w:t>
      </w:r>
    </w:p>
    <w:p w14:paraId="4052E1BF" w14:textId="77777777" w:rsidR="00D25CE6" w:rsidRPr="00AD7162" w:rsidRDefault="00D25CE6" w:rsidP="00D25CE6">
      <w:pPr>
        <w:ind w:left="600"/>
      </w:pPr>
      <w:r w:rsidRPr="00AD7162">
        <w:t>Полное фирменное наименование:</w:t>
      </w:r>
      <w:r w:rsidRPr="00AD7162">
        <w:rPr>
          <w:b/>
          <w:bCs/>
          <w:i/>
          <w:iCs/>
        </w:rPr>
        <w:t xml:space="preserve"> Акционерное общество «Дорожно-строительная компания «АВТОБАН», ("Заемщик")</w:t>
      </w:r>
    </w:p>
    <w:p w14:paraId="46AB3D1E" w14:textId="77777777" w:rsidR="00D25CE6" w:rsidRPr="00AD7162" w:rsidRDefault="00D25CE6" w:rsidP="00D25CE6">
      <w:pPr>
        <w:ind w:left="600"/>
      </w:pPr>
      <w:r w:rsidRPr="00AD7162">
        <w:t>Сокращенное фирменное наименование:</w:t>
      </w:r>
      <w:r w:rsidRPr="00AD7162">
        <w:rPr>
          <w:b/>
          <w:bCs/>
          <w:i/>
          <w:iCs/>
        </w:rPr>
        <w:t xml:space="preserve"> АО «ДСК «АВТОБАН»</w:t>
      </w:r>
    </w:p>
    <w:p w14:paraId="325494D8" w14:textId="77777777" w:rsidR="00D25CE6" w:rsidRPr="00AD7162" w:rsidRDefault="00D25CE6" w:rsidP="00D25CE6">
      <w:pPr>
        <w:ind w:left="600"/>
      </w:pPr>
      <w:r w:rsidRPr="00AD7162">
        <w:t>Место нахождения:</w:t>
      </w:r>
      <w:r w:rsidRPr="00AD7162">
        <w:rPr>
          <w:b/>
          <w:bCs/>
          <w:i/>
          <w:iCs/>
        </w:rPr>
        <w:t xml:space="preserve"> 119454, Москва, ул. Удальцова, д.32, корп.1</w:t>
      </w:r>
    </w:p>
    <w:p w14:paraId="71DF005A" w14:textId="77777777" w:rsidR="00D25CE6" w:rsidRPr="00AD7162" w:rsidRDefault="00D25CE6" w:rsidP="00D25CE6">
      <w:pPr>
        <w:ind w:left="600"/>
      </w:pPr>
      <w:r w:rsidRPr="00AD7162">
        <w:t>ИНН:</w:t>
      </w:r>
      <w:r w:rsidRPr="00AD7162">
        <w:rPr>
          <w:b/>
          <w:bCs/>
          <w:i/>
          <w:iCs/>
        </w:rPr>
        <w:t xml:space="preserve"> 7725104641</w:t>
      </w:r>
    </w:p>
    <w:p w14:paraId="131D6D64" w14:textId="77777777" w:rsidR="00D25CE6" w:rsidRPr="00AD7162" w:rsidRDefault="00D25CE6" w:rsidP="00D25CE6">
      <w:pPr>
        <w:ind w:left="600"/>
      </w:pPr>
      <w:r w:rsidRPr="00AD7162">
        <w:t>ОГРН:</w:t>
      </w:r>
      <w:r w:rsidRPr="00AD7162">
        <w:rPr>
          <w:b/>
          <w:bCs/>
          <w:i/>
          <w:iCs/>
        </w:rPr>
        <w:t xml:space="preserve"> 1027739058258</w:t>
      </w:r>
    </w:p>
    <w:p w14:paraId="6AFA4FFF" w14:textId="77777777" w:rsidR="00D25CE6" w:rsidRPr="00AD7162" w:rsidRDefault="00D25CE6" w:rsidP="00D25CE6">
      <w:pPr>
        <w:ind w:left="600"/>
      </w:pPr>
    </w:p>
    <w:p w14:paraId="1FDBCC18" w14:textId="77777777" w:rsidR="00D25CE6" w:rsidRPr="00AD7162" w:rsidRDefault="00D25CE6" w:rsidP="00D25CE6">
      <w:pPr>
        <w:ind w:left="600"/>
        <w:rPr>
          <w:b/>
          <w:bCs/>
          <w:i/>
          <w:iCs/>
        </w:rPr>
      </w:pPr>
      <w:r w:rsidRPr="00AD7162">
        <w:t>Сумма дебиторской задолженности:</w:t>
      </w:r>
      <w:r w:rsidRPr="00AD7162">
        <w:rPr>
          <w:b/>
          <w:bCs/>
          <w:i/>
          <w:iCs/>
        </w:rPr>
        <w:t xml:space="preserve"> 65 601 557,30   </w:t>
      </w:r>
    </w:p>
    <w:p w14:paraId="4E318245" w14:textId="77777777" w:rsidR="00D25CE6" w:rsidRPr="00AD7162" w:rsidRDefault="00D25CE6" w:rsidP="00D25CE6">
      <w:pPr>
        <w:ind w:left="600"/>
      </w:pPr>
      <w:r w:rsidRPr="00AD7162">
        <w:t>Единица измерения:</w:t>
      </w:r>
      <w:r w:rsidRPr="00AD7162">
        <w:rPr>
          <w:b/>
          <w:bCs/>
          <w:i/>
          <w:iCs/>
        </w:rPr>
        <w:t xml:space="preserve"> тыс. руб.</w:t>
      </w:r>
    </w:p>
    <w:p w14:paraId="5C5F6AD4" w14:textId="77777777" w:rsidR="00D25CE6" w:rsidRPr="00AD7162" w:rsidRDefault="00D25CE6" w:rsidP="00D25CE6">
      <w:pPr>
        <w:ind w:left="600"/>
      </w:pPr>
      <w:r w:rsidRPr="00AD7162">
        <w:t xml:space="preserve">Размер и условия просроченной дебиторской задолженности (процентная ставка, штрафные санкции, пени): </w:t>
      </w:r>
    </w:p>
    <w:p w14:paraId="53923815" w14:textId="77777777" w:rsidR="00D25CE6" w:rsidRPr="00AD7162" w:rsidRDefault="00D25CE6" w:rsidP="00D25CE6">
      <w:pPr>
        <w:ind w:left="600"/>
      </w:pPr>
      <w:r w:rsidRPr="00AD7162">
        <w:t>Начисленные</w:t>
      </w:r>
      <w:r w:rsidRPr="00AD7162">
        <w:rPr>
          <w:b/>
          <w:bCs/>
          <w:i/>
          <w:iCs/>
        </w:rPr>
        <w:t xml:space="preserve"> проценты по займу предоставленному АО «ДСК «АВТОБАН» (Заемщик) по ставке 11.5% годовых.</w:t>
      </w:r>
    </w:p>
    <w:p w14:paraId="2B7E5B24" w14:textId="77777777" w:rsidR="00D25CE6" w:rsidRPr="00AD7162" w:rsidRDefault="00D25CE6" w:rsidP="00D25CE6">
      <w:pPr>
        <w:ind w:left="600"/>
      </w:pPr>
      <w:r w:rsidRPr="00AD7162">
        <w:t>Дебитор является аффилированным лицом эмитента:</w:t>
      </w:r>
      <w:r w:rsidRPr="00AD7162">
        <w:rPr>
          <w:b/>
          <w:bCs/>
          <w:i/>
          <w:iCs/>
        </w:rPr>
        <w:t xml:space="preserve"> Да</w:t>
      </w:r>
    </w:p>
    <w:p w14:paraId="297B41EE" w14:textId="77777777" w:rsidR="00D25CE6" w:rsidRPr="00AD7162" w:rsidRDefault="00D25CE6" w:rsidP="00D25CE6">
      <w:pPr>
        <w:ind w:left="600"/>
      </w:pPr>
      <w:r w:rsidRPr="00AD7162">
        <w:t>Доля эмитента в уставном капитале коммерческой организации:</w:t>
      </w:r>
      <w:r w:rsidRPr="00AD7162">
        <w:rPr>
          <w:b/>
          <w:bCs/>
          <w:i/>
          <w:iCs/>
        </w:rPr>
        <w:t xml:space="preserve"> 0%</w:t>
      </w:r>
    </w:p>
    <w:p w14:paraId="789D16BB" w14:textId="77777777" w:rsidR="00D25CE6" w:rsidRPr="00AD7162" w:rsidRDefault="00D25CE6" w:rsidP="00D25CE6">
      <w:pPr>
        <w:ind w:left="600"/>
      </w:pPr>
      <w:r w:rsidRPr="00AD7162">
        <w:t>Доля принадлежащих эмитенту обыкновенных акций такого акционерного общества:</w:t>
      </w:r>
      <w:r w:rsidRPr="00AD7162">
        <w:rPr>
          <w:b/>
          <w:bCs/>
          <w:i/>
          <w:iCs/>
        </w:rPr>
        <w:t xml:space="preserve"> 0%</w:t>
      </w:r>
    </w:p>
    <w:p w14:paraId="3D7E0AE1" w14:textId="77777777" w:rsidR="00D25CE6" w:rsidRPr="00AD7162" w:rsidRDefault="00D25CE6" w:rsidP="00D25CE6">
      <w:pPr>
        <w:ind w:left="600"/>
      </w:pPr>
      <w:r w:rsidRPr="00AD7162">
        <w:t>Доля участия лица в уставном капитале эмитента:</w:t>
      </w:r>
      <w:r w:rsidRPr="00AD7162">
        <w:rPr>
          <w:b/>
          <w:bCs/>
          <w:i/>
          <w:iCs/>
        </w:rPr>
        <w:t xml:space="preserve"> 95%</w:t>
      </w:r>
    </w:p>
    <w:p w14:paraId="277438D3" w14:textId="77777777" w:rsidR="00D25CE6" w:rsidRPr="00AD7162" w:rsidRDefault="00D25CE6" w:rsidP="00D25CE6">
      <w:pPr>
        <w:ind w:left="600"/>
      </w:pPr>
      <w:r w:rsidRPr="00AD7162">
        <w:t>Доля принадлежащих лицу обыкновенных акций эмитента:</w:t>
      </w:r>
      <w:r w:rsidRPr="00AD7162">
        <w:rPr>
          <w:b/>
          <w:bCs/>
          <w:i/>
          <w:iCs/>
        </w:rPr>
        <w:t xml:space="preserve"> 95%</w:t>
      </w:r>
    </w:p>
    <w:p w14:paraId="30B4BD63" w14:textId="77777777" w:rsidR="00D25CE6" w:rsidRPr="00AD7162" w:rsidRDefault="00D25CE6" w:rsidP="00D25CE6">
      <w:pPr>
        <w:ind w:left="600"/>
      </w:pPr>
    </w:p>
    <w:p w14:paraId="20D2446D" w14:textId="77777777" w:rsidR="00D25CE6" w:rsidRPr="00AD7162" w:rsidRDefault="00D25CE6" w:rsidP="00D25CE6">
      <w:pPr>
        <w:ind w:left="600"/>
      </w:pPr>
      <w:r w:rsidRPr="00AD7162">
        <w:t>Полное фирменное наименование:</w:t>
      </w:r>
      <w:r w:rsidRPr="00AD7162">
        <w:rPr>
          <w:b/>
          <w:bCs/>
          <w:i/>
          <w:iCs/>
        </w:rPr>
        <w:t xml:space="preserve"> Открытое акционерное общество «Ханты-Мансийскдорстрой»</w:t>
      </w:r>
    </w:p>
    <w:p w14:paraId="3D97CBAF" w14:textId="77777777" w:rsidR="00D25CE6" w:rsidRPr="00AD7162" w:rsidRDefault="00D25CE6" w:rsidP="00D25CE6">
      <w:pPr>
        <w:ind w:left="600"/>
      </w:pPr>
      <w:r w:rsidRPr="00AD7162">
        <w:t>Сокращенное фирменное наименование:</w:t>
      </w:r>
      <w:r w:rsidRPr="00AD7162">
        <w:rPr>
          <w:b/>
          <w:bCs/>
          <w:i/>
          <w:iCs/>
        </w:rPr>
        <w:t xml:space="preserve"> ОАО «Ханты-Мансийскдорстрой»</w:t>
      </w:r>
    </w:p>
    <w:p w14:paraId="036DDA5C" w14:textId="77777777" w:rsidR="00D25CE6" w:rsidRPr="00AD7162" w:rsidRDefault="00D25CE6" w:rsidP="00D25CE6">
      <w:pPr>
        <w:ind w:left="600"/>
      </w:pPr>
      <w:r w:rsidRPr="00AD7162">
        <w:t>Место нахождения:</w:t>
      </w:r>
      <w:r w:rsidRPr="00AD7162">
        <w:rPr>
          <w:b/>
          <w:bCs/>
          <w:i/>
          <w:iCs/>
        </w:rPr>
        <w:t xml:space="preserve"> 628426, Сургут, ул. Маяковского, д.38</w:t>
      </w:r>
    </w:p>
    <w:p w14:paraId="285EB079" w14:textId="77777777" w:rsidR="00D25CE6" w:rsidRPr="00AD7162" w:rsidRDefault="00D25CE6" w:rsidP="00D25CE6">
      <w:pPr>
        <w:ind w:left="600"/>
      </w:pPr>
      <w:r w:rsidRPr="00AD7162">
        <w:t>ИНН:</w:t>
      </w:r>
      <w:r w:rsidRPr="00AD7162">
        <w:rPr>
          <w:b/>
          <w:bCs/>
          <w:i/>
          <w:iCs/>
        </w:rPr>
        <w:t xml:space="preserve"> 8601013827</w:t>
      </w:r>
    </w:p>
    <w:p w14:paraId="53A4DC83" w14:textId="77777777" w:rsidR="00D25CE6" w:rsidRPr="00AD7162" w:rsidRDefault="00D25CE6" w:rsidP="00D25CE6">
      <w:pPr>
        <w:ind w:left="600"/>
      </w:pPr>
      <w:r w:rsidRPr="00AD7162">
        <w:t>ОГРН:</w:t>
      </w:r>
      <w:r w:rsidRPr="00AD7162">
        <w:rPr>
          <w:b/>
          <w:bCs/>
          <w:i/>
          <w:iCs/>
        </w:rPr>
        <w:t xml:space="preserve"> 1028600579622</w:t>
      </w:r>
    </w:p>
    <w:p w14:paraId="76AC5D29" w14:textId="77777777" w:rsidR="00D25CE6" w:rsidRPr="00AD7162" w:rsidRDefault="00D25CE6" w:rsidP="00D25CE6">
      <w:pPr>
        <w:ind w:left="600"/>
      </w:pPr>
    </w:p>
    <w:p w14:paraId="4D7EEA5A" w14:textId="77777777" w:rsidR="00D25CE6" w:rsidRPr="00AD7162" w:rsidRDefault="00D25CE6" w:rsidP="00D25CE6">
      <w:pPr>
        <w:ind w:left="600"/>
        <w:rPr>
          <w:b/>
          <w:i/>
        </w:rPr>
      </w:pPr>
      <w:r w:rsidRPr="00AD7162">
        <w:t>Сумма дебиторской задолженности</w:t>
      </w:r>
      <w:r w:rsidR="00AD5429">
        <w:rPr>
          <w:b/>
          <w:i/>
        </w:rPr>
        <w:t xml:space="preserve">: </w:t>
      </w:r>
      <w:r w:rsidRPr="00AD7162">
        <w:rPr>
          <w:b/>
          <w:i/>
        </w:rPr>
        <w:t xml:space="preserve">19 707 534,25   </w:t>
      </w:r>
    </w:p>
    <w:p w14:paraId="18F14D4C" w14:textId="77777777" w:rsidR="00D25CE6" w:rsidRPr="00AD7162" w:rsidRDefault="00D25CE6" w:rsidP="00D25CE6">
      <w:pPr>
        <w:ind w:left="600"/>
      </w:pPr>
      <w:r w:rsidRPr="00AD7162">
        <w:t>Единица измерения:</w:t>
      </w:r>
      <w:r w:rsidRPr="00AD7162">
        <w:rPr>
          <w:b/>
          <w:bCs/>
          <w:i/>
          <w:iCs/>
        </w:rPr>
        <w:t xml:space="preserve"> тыс. руб.</w:t>
      </w:r>
    </w:p>
    <w:p w14:paraId="7C2F24D6" w14:textId="77777777" w:rsidR="00D25CE6" w:rsidRPr="00AD7162" w:rsidRDefault="00D25CE6" w:rsidP="00D25CE6">
      <w:pPr>
        <w:ind w:left="600"/>
      </w:pPr>
      <w:r w:rsidRPr="00AD7162">
        <w:t xml:space="preserve">Размер и условия просроченной дебиторской задолженности (процентная ставка, штрафные санкции, пени): </w:t>
      </w:r>
    </w:p>
    <w:p w14:paraId="37A529D7" w14:textId="77777777" w:rsidR="00D25CE6" w:rsidRPr="00AD7162" w:rsidRDefault="00D25CE6" w:rsidP="00D25CE6">
      <w:pPr>
        <w:ind w:left="600"/>
      </w:pPr>
      <w:r w:rsidRPr="00AD7162">
        <w:t>Начисленные</w:t>
      </w:r>
      <w:r w:rsidRPr="00AD7162">
        <w:rPr>
          <w:b/>
          <w:bCs/>
          <w:i/>
          <w:iCs/>
        </w:rPr>
        <w:t xml:space="preserve"> проценты по займам, предоставленным ОАО «Ханты-Мансийскдорстрой» (Заемщик) по ставке 11,5% годовых.</w:t>
      </w:r>
    </w:p>
    <w:p w14:paraId="5642FFEF" w14:textId="77777777" w:rsidR="00D25CE6" w:rsidRPr="00AD7162" w:rsidRDefault="00D25CE6" w:rsidP="00D25CE6">
      <w:pPr>
        <w:ind w:left="600"/>
      </w:pPr>
      <w:r w:rsidRPr="00AD7162">
        <w:t>Дебитор является аффилированным лицом эмитента:</w:t>
      </w:r>
      <w:r w:rsidRPr="00AD7162">
        <w:rPr>
          <w:b/>
          <w:bCs/>
          <w:i/>
          <w:iCs/>
        </w:rPr>
        <w:t xml:space="preserve"> Да</w:t>
      </w:r>
    </w:p>
    <w:p w14:paraId="63616411" w14:textId="77777777" w:rsidR="00D25CE6" w:rsidRPr="00AD7162" w:rsidRDefault="00D25CE6" w:rsidP="00D25CE6">
      <w:pPr>
        <w:ind w:left="600"/>
      </w:pPr>
      <w:r w:rsidRPr="00AD7162">
        <w:t>Доля эмитента в уставном капитале коммерческой организации:</w:t>
      </w:r>
      <w:r w:rsidRPr="00AD7162">
        <w:rPr>
          <w:b/>
          <w:bCs/>
          <w:i/>
          <w:iCs/>
        </w:rPr>
        <w:t xml:space="preserve"> 0% </w:t>
      </w:r>
    </w:p>
    <w:p w14:paraId="2A48BDC3" w14:textId="77777777" w:rsidR="00D25CE6" w:rsidRPr="00AD7162" w:rsidRDefault="00D25CE6" w:rsidP="00D25CE6">
      <w:pPr>
        <w:ind w:left="600"/>
      </w:pPr>
      <w:r w:rsidRPr="00AD7162">
        <w:t>Доля принадлежащих эмитенту обыкновенных акций такого акционерного общества:</w:t>
      </w:r>
      <w:r w:rsidRPr="00AD7162">
        <w:rPr>
          <w:b/>
          <w:bCs/>
          <w:i/>
          <w:iCs/>
        </w:rPr>
        <w:t xml:space="preserve"> 0% </w:t>
      </w:r>
    </w:p>
    <w:p w14:paraId="43A4B6A9" w14:textId="77777777" w:rsidR="00D25CE6" w:rsidRPr="00AD7162" w:rsidRDefault="00D25CE6" w:rsidP="00D25CE6">
      <w:pPr>
        <w:ind w:left="600"/>
      </w:pPr>
      <w:r w:rsidRPr="00AD7162">
        <w:t>Доля участия лица в уставном капитале эмитента:</w:t>
      </w:r>
      <w:r w:rsidRPr="00AD7162">
        <w:rPr>
          <w:b/>
          <w:bCs/>
          <w:i/>
          <w:iCs/>
        </w:rPr>
        <w:t xml:space="preserve"> 0% </w:t>
      </w:r>
    </w:p>
    <w:p w14:paraId="21003C8D" w14:textId="77777777" w:rsidR="00D25CE6" w:rsidRPr="00F869DE" w:rsidRDefault="00D25CE6" w:rsidP="00D25CE6">
      <w:pPr>
        <w:ind w:left="600"/>
      </w:pPr>
      <w:r w:rsidRPr="00AD7162">
        <w:t>Доля принадлежащих лицу обыкновенных акций эмитента:</w:t>
      </w:r>
      <w:r w:rsidRPr="00AD7162">
        <w:rPr>
          <w:b/>
          <w:bCs/>
          <w:i/>
          <w:iCs/>
        </w:rPr>
        <w:t xml:space="preserve"> 0%</w:t>
      </w:r>
    </w:p>
    <w:p w14:paraId="211FA7D2" w14:textId="77777777" w:rsidR="00D25CE6" w:rsidRPr="00F869DE" w:rsidRDefault="00D25CE6" w:rsidP="00387F49">
      <w:pPr>
        <w:ind w:left="600"/>
      </w:pPr>
    </w:p>
    <w:p w14:paraId="5675D86A" w14:textId="77777777" w:rsidR="00E82692" w:rsidRPr="00566FE4" w:rsidRDefault="00E82692" w:rsidP="0071063D">
      <w:pPr>
        <w:pStyle w:val="1"/>
        <w:jc w:val="both"/>
      </w:pPr>
      <w:r w:rsidRPr="00566FE4">
        <w:t>Раздел VII. Бухгалтерская(финансовая) отчетность эмитента и иная финансовая информация</w:t>
      </w:r>
      <w:bookmarkEnd w:id="75"/>
    </w:p>
    <w:p w14:paraId="01FC2C09" w14:textId="77777777" w:rsidR="00E82692" w:rsidRPr="00AD7162" w:rsidRDefault="00E82692" w:rsidP="0071063D">
      <w:pPr>
        <w:pStyle w:val="2"/>
        <w:jc w:val="both"/>
      </w:pPr>
      <w:bookmarkStart w:id="76" w:name="_Toc474502808"/>
      <w:r w:rsidRPr="00AD7162">
        <w:t>7.1. Годовая бухгалтерская(финансовая) отчетность эмитента</w:t>
      </w:r>
      <w:bookmarkEnd w:id="76"/>
    </w:p>
    <w:p w14:paraId="4231FA5C" w14:textId="77777777" w:rsidR="00DD109A" w:rsidRDefault="00DD109A" w:rsidP="00DD109A">
      <w:pPr>
        <w:ind w:left="200"/>
        <w:rPr>
          <w:b/>
          <w:bCs/>
          <w:i/>
          <w:iCs/>
        </w:rPr>
      </w:pPr>
      <w:bookmarkStart w:id="77" w:name="_Toc474502809"/>
      <w:r w:rsidRPr="00AD7162">
        <w:rPr>
          <w:b/>
          <w:bCs/>
          <w:i/>
          <w:iCs/>
        </w:rPr>
        <w:t>Информация приводится в приложении к настоящему ежеквартальному отчету</w:t>
      </w:r>
    </w:p>
    <w:p w14:paraId="125E71E5" w14:textId="540FE755" w:rsidR="007F2C61" w:rsidRPr="00AD7162" w:rsidRDefault="007F2C61" w:rsidP="00DD109A">
      <w:pPr>
        <w:ind w:left="200"/>
        <w:rPr>
          <w:b/>
          <w:bCs/>
          <w:i/>
          <w:iCs/>
        </w:rPr>
      </w:pPr>
      <w:r w:rsidRPr="005B0B6B">
        <w:t xml:space="preserve">Состав годовой бухгалтерской (финансовой) отчетности эмитента, прилагаемой к ежеквартальному </w:t>
      </w:r>
      <w:r w:rsidR="00220BCE" w:rsidRPr="005B0B6B">
        <w:t>отчету:</w:t>
      </w:r>
      <w:r w:rsidR="00B3498F">
        <w:t xml:space="preserve"> бухгалтерский баланс </w:t>
      </w:r>
      <w:r w:rsidR="00220BCE" w:rsidRPr="00220BCE">
        <w:t>2018 года</w:t>
      </w:r>
      <w:r w:rsidR="00220BCE">
        <w:t xml:space="preserve">, </w:t>
      </w:r>
      <w:r w:rsidR="00B3498F">
        <w:t>отчет о финансовых результатах, изменениях капитала, движении денежных средств</w:t>
      </w:r>
      <w:r w:rsidR="00220BCE">
        <w:t xml:space="preserve">, аудиторское заключение. </w:t>
      </w:r>
    </w:p>
    <w:p w14:paraId="4C4419D5" w14:textId="77777777" w:rsidR="00E82692" w:rsidRPr="00AD7162" w:rsidRDefault="00E82692" w:rsidP="0071063D">
      <w:pPr>
        <w:pStyle w:val="2"/>
        <w:jc w:val="both"/>
      </w:pPr>
      <w:r w:rsidRPr="00AD7162">
        <w:t>7.2. Промежуточная бухгалтерская (финансовая) отчетность эмитента</w:t>
      </w:r>
      <w:bookmarkEnd w:id="77"/>
    </w:p>
    <w:p w14:paraId="6B9FF0B2" w14:textId="77777777" w:rsidR="00DD109A" w:rsidRDefault="00DD109A" w:rsidP="00DD109A">
      <w:pPr>
        <w:ind w:left="200"/>
        <w:rPr>
          <w:b/>
          <w:bCs/>
          <w:i/>
          <w:iCs/>
        </w:rPr>
      </w:pPr>
      <w:bookmarkStart w:id="78" w:name="_Toc474502810"/>
      <w:r w:rsidRPr="00AD7162">
        <w:rPr>
          <w:b/>
          <w:bCs/>
          <w:i/>
          <w:iCs/>
        </w:rPr>
        <w:t>Информация приводится в приложении к настоящему ежеквартальному отчету</w:t>
      </w:r>
    </w:p>
    <w:p w14:paraId="71E1C137" w14:textId="2B2F0D68" w:rsidR="007F2C61" w:rsidRPr="00AD7162" w:rsidRDefault="007F2C61" w:rsidP="00DD109A">
      <w:pPr>
        <w:ind w:left="200"/>
        <w:rPr>
          <w:b/>
          <w:bCs/>
          <w:i/>
          <w:iCs/>
        </w:rPr>
      </w:pPr>
      <w:r w:rsidRPr="005B0B6B">
        <w:t>Состав годовой бухгалтерской (финансовой) отчетности эмитента, прилагаемой к ежеквартальному отчету:</w:t>
      </w:r>
      <w:r w:rsidR="00220BCE">
        <w:t xml:space="preserve"> бухгалтерский баланс за 1 квартал 2019 года</w:t>
      </w:r>
      <w:r w:rsidR="00B3498F">
        <w:t>,</w:t>
      </w:r>
      <w:r w:rsidR="00220BCE">
        <w:t xml:space="preserve"> </w:t>
      </w:r>
      <w:r w:rsidR="00B3498F" w:rsidRPr="00B3498F">
        <w:t>отчет о финансовых результатах</w:t>
      </w:r>
      <w:bookmarkStart w:id="79" w:name="_GoBack"/>
      <w:bookmarkEnd w:id="79"/>
      <w:r w:rsidR="00220BCE">
        <w:t>.</w:t>
      </w:r>
      <w:r w:rsidRPr="005B0B6B">
        <w:br/>
      </w:r>
    </w:p>
    <w:p w14:paraId="7CBE5230" w14:textId="77777777" w:rsidR="00E82692" w:rsidRPr="00AD7162" w:rsidRDefault="00E82692" w:rsidP="0071063D">
      <w:pPr>
        <w:pStyle w:val="2"/>
        <w:jc w:val="both"/>
      </w:pPr>
      <w:r w:rsidRPr="00AD7162">
        <w:t>7.3. Консолидированная финансовая отчетность эмитента</w:t>
      </w:r>
      <w:bookmarkEnd w:id="78"/>
    </w:p>
    <w:p w14:paraId="2C63FB57" w14:textId="77777777" w:rsidR="00E82692" w:rsidRPr="00AD7162" w:rsidRDefault="00E82692" w:rsidP="0071063D">
      <w:pPr>
        <w:jc w:val="both"/>
      </w:pPr>
      <w:r w:rsidRPr="00AD7162">
        <w:rPr>
          <w:rStyle w:val="Subst"/>
        </w:rPr>
        <w:t>Эмитент не составляет консолидированную финансовую отчетность</w:t>
      </w:r>
    </w:p>
    <w:p w14:paraId="12AE14D8" w14:textId="77777777" w:rsidR="00E82692" w:rsidRPr="00AD7162" w:rsidRDefault="00E82692" w:rsidP="0071063D">
      <w:pPr>
        <w:jc w:val="both"/>
      </w:pPr>
      <w:r w:rsidRPr="00AD7162">
        <w:t>Основание, в силу которого эмитент не обязан составлять консолидированную финансовую отчетность:</w:t>
      </w:r>
      <w:r w:rsidRPr="00AD7162">
        <w:br/>
      </w:r>
      <w:r w:rsidRPr="00AD7162">
        <w:rPr>
          <w:rStyle w:val="Subst"/>
        </w:rPr>
        <w:t>Эмитент не обязан составлять (представлять) и раскрывать консолидированную финансовую отчетность по итогам 2014 года и 2015 года как лицо, контролирующее организации, входящие в такую группу, по основаниям, предусмотренным Федеральным законом «О рынке ценных бумаг» от 22.04.1996 г. №39-ФЗ, а также по иным основаниям, предусмотренным Федеральным законом «О консолидированной отчетности» от 27.07.2010 г. №208-ФЗ, в связи с тем, что по состоянию на 31.12.2014 г. и на 31.12.2015 г. Эмитент не имел дочерних обществ и/или подконтрольных ему организаций.</w:t>
      </w:r>
    </w:p>
    <w:p w14:paraId="3B626CF3" w14:textId="77777777" w:rsidR="00E82692" w:rsidRPr="00AD7162" w:rsidRDefault="00E82692" w:rsidP="0071063D">
      <w:pPr>
        <w:pStyle w:val="2"/>
        <w:jc w:val="both"/>
      </w:pPr>
      <w:bookmarkStart w:id="80" w:name="_Toc474502811"/>
      <w:r w:rsidRPr="00AD7162">
        <w:t>7.4. Сведения об учетной политике эмитента</w:t>
      </w:r>
      <w:bookmarkEnd w:id="80"/>
    </w:p>
    <w:p w14:paraId="49FA6EE2" w14:textId="77777777" w:rsidR="00DD109A" w:rsidRPr="00F869DE" w:rsidRDefault="00DD109A" w:rsidP="00DD109A">
      <w:pPr>
        <w:ind w:left="200"/>
        <w:rPr>
          <w:b/>
          <w:bCs/>
          <w:i/>
          <w:iCs/>
        </w:rPr>
      </w:pPr>
      <w:r w:rsidRPr="00AD7162">
        <w:rPr>
          <w:b/>
          <w:bCs/>
          <w:i/>
          <w:iCs/>
        </w:rPr>
        <w:t>Информация приводится в приложении к настоящему ежеквартальному отчету</w:t>
      </w:r>
    </w:p>
    <w:p w14:paraId="277CAE51" w14:textId="77777777" w:rsidR="00E82692" w:rsidRPr="00566FE4" w:rsidRDefault="00E82692" w:rsidP="0071063D">
      <w:pPr>
        <w:pStyle w:val="2"/>
        <w:jc w:val="both"/>
      </w:pPr>
      <w:bookmarkStart w:id="81" w:name="_Toc474502812"/>
      <w:r w:rsidRPr="00566FE4">
        <w:t>7.5. Сведения об общей сумме экспорта, а также о доле, которую составляет экспорт в общем объеме продаж</w:t>
      </w:r>
      <w:bookmarkEnd w:id="81"/>
    </w:p>
    <w:p w14:paraId="75382793" w14:textId="77777777" w:rsidR="00F21493" w:rsidRPr="00AD7162" w:rsidRDefault="00F21493" w:rsidP="00F21493">
      <w:pPr>
        <w:ind w:left="200"/>
        <w:rPr>
          <w:b/>
          <w:bCs/>
          <w:i/>
          <w:iCs/>
        </w:rPr>
      </w:pPr>
      <w:bookmarkStart w:id="82" w:name="_Toc474502813"/>
      <w:r w:rsidRPr="00AD7162">
        <w:rPr>
          <w:b/>
          <w:bCs/>
        </w:rPr>
        <w:t>Эмитент не осуществляет экспорт продукции (товаров, работ, услуг)</w:t>
      </w:r>
    </w:p>
    <w:p w14:paraId="06531D8E" w14:textId="77777777" w:rsidR="00E82692" w:rsidRPr="00AD7162" w:rsidRDefault="00E82692" w:rsidP="0071063D">
      <w:pPr>
        <w:pStyle w:val="2"/>
        <w:jc w:val="both"/>
      </w:pPr>
      <w:r w:rsidRPr="00AD7162">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2"/>
    </w:p>
    <w:p w14:paraId="3DA17A79" w14:textId="77777777" w:rsidR="00E82692" w:rsidRPr="00AD7162" w:rsidRDefault="00E82692" w:rsidP="0071063D">
      <w:pPr>
        <w:pStyle w:val="SubHeading"/>
        <w:ind w:left="200"/>
        <w:jc w:val="both"/>
      </w:pPr>
      <w:r w:rsidRPr="00AD7162">
        <w:t>Сведения о существенных изменениях в составе имущества эмитента, произошедших в течение 12 месяцев до даты окончания отчетного квартала</w:t>
      </w:r>
    </w:p>
    <w:p w14:paraId="76E43C09" w14:textId="77777777" w:rsidR="00E82692" w:rsidRPr="00AD7162" w:rsidRDefault="00E82692" w:rsidP="0071063D">
      <w:pPr>
        <w:ind w:left="400"/>
        <w:jc w:val="both"/>
      </w:pPr>
      <w:r w:rsidRPr="00AD7162">
        <w:rPr>
          <w:rStyle w:val="Subst"/>
        </w:rPr>
        <w:t xml:space="preserve">Существенных изменений в составе имущества эмитента, произошедших в течение 12 </w:t>
      </w:r>
      <w:r w:rsidR="00435BD8" w:rsidRPr="00AD7162">
        <w:rPr>
          <w:rStyle w:val="Subst"/>
        </w:rPr>
        <w:t>месяцев до даты окончания отчетного квартала,</w:t>
      </w:r>
      <w:r w:rsidRPr="00AD7162">
        <w:rPr>
          <w:rStyle w:val="Subst"/>
        </w:rPr>
        <w:t xml:space="preserve"> не было</w:t>
      </w:r>
    </w:p>
    <w:p w14:paraId="2CE01B6F" w14:textId="77777777" w:rsidR="00E82692" w:rsidRPr="00AD7162" w:rsidRDefault="00E82692" w:rsidP="0071063D">
      <w:pPr>
        <w:pStyle w:val="2"/>
        <w:jc w:val="both"/>
      </w:pPr>
      <w:bookmarkStart w:id="83" w:name="_Toc474502814"/>
      <w:r w:rsidRPr="00AD7162">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3"/>
    </w:p>
    <w:p w14:paraId="2C893609" w14:textId="77777777" w:rsidR="00E82692" w:rsidRPr="00AD7162" w:rsidRDefault="00E82692" w:rsidP="0071063D">
      <w:pPr>
        <w:ind w:left="200"/>
        <w:jc w:val="both"/>
      </w:pPr>
      <w:r w:rsidRPr="00AD7162">
        <w:rPr>
          <w:rStyle w:val="Subst"/>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14:paraId="26EAC067" w14:textId="77777777" w:rsidR="00E82692" w:rsidRPr="00AD7162" w:rsidRDefault="00E82692" w:rsidP="0071063D">
      <w:pPr>
        <w:pStyle w:val="1"/>
        <w:jc w:val="both"/>
      </w:pPr>
      <w:bookmarkStart w:id="84" w:name="_Toc474502815"/>
      <w:r w:rsidRPr="00AD7162">
        <w:t>Раздел VIII. Дополнительные сведения об эмитенте и о размещенных им эмиссионных ценных бумагах</w:t>
      </w:r>
      <w:bookmarkEnd w:id="84"/>
    </w:p>
    <w:p w14:paraId="16E3EDB0" w14:textId="77777777" w:rsidR="00E82692" w:rsidRPr="00AD7162" w:rsidRDefault="00E82692" w:rsidP="0071063D">
      <w:pPr>
        <w:pStyle w:val="2"/>
        <w:tabs>
          <w:tab w:val="left" w:pos="4755"/>
        </w:tabs>
        <w:jc w:val="both"/>
      </w:pPr>
      <w:bookmarkStart w:id="85" w:name="_Toc474502816"/>
      <w:r w:rsidRPr="00AD7162">
        <w:t>8.1. Дополнительные сведения об эмитенте</w:t>
      </w:r>
      <w:bookmarkEnd w:id="85"/>
      <w:r w:rsidR="00A202F4" w:rsidRPr="00AD7162">
        <w:tab/>
      </w:r>
    </w:p>
    <w:p w14:paraId="41222A3E" w14:textId="77777777" w:rsidR="00E82692" w:rsidRPr="00AD7162" w:rsidRDefault="00E82692" w:rsidP="0071063D">
      <w:pPr>
        <w:pStyle w:val="2"/>
        <w:jc w:val="both"/>
      </w:pPr>
      <w:bookmarkStart w:id="86" w:name="_Toc474502817"/>
      <w:r w:rsidRPr="00AD7162">
        <w:t>8.1.1. Сведения о размере, структуре уставного капитала эмитента</w:t>
      </w:r>
      <w:bookmarkEnd w:id="86"/>
    </w:p>
    <w:p w14:paraId="56BB53EE" w14:textId="77777777" w:rsidR="00E82692" w:rsidRPr="00AD7162" w:rsidRDefault="00E82692" w:rsidP="0071063D">
      <w:pPr>
        <w:ind w:left="200"/>
        <w:jc w:val="both"/>
      </w:pPr>
      <w:r w:rsidRPr="00AD7162">
        <w:t>Размер уставного капитала эмитента на дату окончания отчетного квартала, руб.:</w:t>
      </w:r>
      <w:r w:rsidRPr="00AD7162">
        <w:rPr>
          <w:rStyle w:val="Subst"/>
        </w:rPr>
        <w:t xml:space="preserve"> 20 000</w:t>
      </w:r>
    </w:p>
    <w:p w14:paraId="6B8FAF45" w14:textId="77777777" w:rsidR="00E82692" w:rsidRPr="00AD7162" w:rsidRDefault="00E82692" w:rsidP="0071063D">
      <w:pPr>
        <w:pStyle w:val="SubHeading"/>
        <w:ind w:left="200"/>
        <w:jc w:val="both"/>
      </w:pPr>
      <w:r w:rsidRPr="00AD7162">
        <w:t>Обыкновенные акции</w:t>
      </w:r>
    </w:p>
    <w:p w14:paraId="0243D3CB" w14:textId="77777777" w:rsidR="00E82692" w:rsidRPr="00AD7162" w:rsidRDefault="00E82692" w:rsidP="0071063D">
      <w:pPr>
        <w:ind w:left="400"/>
        <w:jc w:val="both"/>
      </w:pPr>
      <w:r w:rsidRPr="00AD7162">
        <w:t>Общая номинальная стоимость:</w:t>
      </w:r>
      <w:r w:rsidRPr="00AD7162">
        <w:rPr>
          <w:rStyle w:val="Subst"/>
        </w:rPr>
        <w:t xml:space="preserve"> 20 000</w:t>
      </w:r>
    </w:p>
    <w:p w14:paraId="7F20D19B" w14:textId="77777777" w:rsidR="00E82692" w:rsidRPr="00AD7162" w:rsidRDefault="00E82692" w:rsidP="0071063D">
      <w:pPr>
        <w:ind w:left="400"/>
        <w:jc w:val="both"/>
      </w:pPr>
      <w:r w:rsidRPr="00AD7162">
        <w:t>Размер доли в УК, %:</w:t>
      </w:r>
      <w:r w:rsidRPr="00AD7162">
        <w:rPr>
          <w:rStyle w:val="Subst"/>
        </w:rPr>
        <w:t xml:space="preserve"> 100</w:t>
      </w:r>
    </w:p>
    <w:p w14:paraId="291636BA" w14:textId="77777777" w:rsidR="00E82692" w:rsidRPr="00AD7162" w:rsidRDefault="00E82692" w:rsidP="0071063D">
      <w:pPr>
        <w:pStyle w:val="SubHeading"/>
        <w:ind w:left="200"/>
        <w:jc w:val="both"/>
      </w:pPr>
      <w:r w:rsidRPr="00AD7162">
        <w:t>Привилегированные</w:t>
      </w:r>
    </w:p>
    <w:p w14:paraId="543E3B16" w14:textId="77777777" w:rsidR="00E82692" w:rsidRPr="00AD7162" w:rsidRDefault="00E82692" w:rsidP="0071063D">
      <w:pPr>
        <w:ind w:left="400"/>
        <w:jc w:val="both"/>
      </w:pPr>
      <w:r w:rsidRPr="00AD7162">
        <w:t>Общая номинальная стоимость:</w:t>
      </w:r>
      <w:r w:rsidRPr="00AD7162">
        <w:rPr>
          <w:rStyle w:val="Subst"/>
        </w:rPr>
        <w:t xml:space="preserve"> 0</w:t>
      </w:r>
    </w:p>
    <w:p w14:paraId="726D99B3" w14:textId="77777777" w:rsidR="00E82692" w:rsidRPr="00AD7162" w:rsidRDefault="00E82692" w:rsidP="0071063D">
      <w:pPr>
        <w:ind w:left="400"/>
        <w:jc w:val="both"/>
      </w:pPr>
      <w:r w:rsidRPr="00AD7162">
        <w:t>Размер доли в УК, %:</w:t>
      </w:r>
      <w:r w:rsidRPr="00AD7162">
        <w:rPr>
          <w:rStyle w:val="Subst"/>
        </w:rPr>
        <w:t xml:space="preserve"> 0</w:t>
      </w:r>
    </w:p>
    <w:p w14:paraId="71AE58A4" w14:textId="77777777" w:rsidR="00E82692" w:rsidRPr="00AD7162" w:rsidRDefault="00E82692" w:rsidP="0071063D">
      <w:pPr>
        <w:ind w:left="200"/>
        <w:jc w:val="both"/>
      </w:pPr>
      <w:r w:rsidRPr="00AD7162">
        <w:t xml:space="preserve">Указывается информация о соответствии величины уставного капитала, приведенной в настоящем пункте, учредительным документам </w:t>
      </w:r>
      <w:r w:rsidR="00435BD8" w:rsidRPr="00AD7162">
        <w:t>эмитента: величина</w:t>
      </w:r>
      <w:r w:rsidRPr="00AD7162">
        <w:rPr>
          <w:rStyle w:val="Subst"/>
        </w:rPr>
        <w:t xml:space="preserve"> </w:t>
      </w:r>
      <w:r w:rsidR="00435BD8" w:rsidRPr="00AD7162">
        <w:rPr>
          <w:rStyle w:val="Subst"/>
        </w:rPr>
        <w:t>УК,</w:t>
      </w:r>
      <w:r w:rsidRPr="00AD7162">
        <w:rPr>
          <w:rStyle w:val="Subst"/>
        </w:rPr>
        <w:t xml:space="preserve"> приведенная в настоящем пункте, соответствует учредительным документам Эмитента.</w:t>
      </w:r>
    </w:p>
    <w:p w14:paraId="488B8C14" w14:textId="77777777" w:rsidR="00E82692" w:rsidRPr="00AD7162" w:rsidRDefault="00E82692" w:rsidP="0071063D">
      <w:pPr>
        <w:pStyle w:val="2"/>
        <w:jc w:val="both"/>
      </w:pPr>
      <w:bookmarkStart w:id="87" w:name="_Toc474502818"/>
      <w:r w:rsidRPr="00AD7162">
        <w:t>8.1.2. Сведения об изменении размера уставного капитала эмитента</w:t>
      </w:r>
      <w:bookmarkEnd w:id="87"/>
    </w:p>
    <w:p w14:paraId="2C89C8E3" w14:textId="77777777" w:rsidR="007F2C61" w:rsidRPr="007C2256" w:rsidRDefault="007F2C61" w:rsidP="007F2C61">
      <w:pPr>
        <w:jc w:val="both"/>
        <w:rPr>
          <w:b/>
          <w:bCs/>
          <w:i/>
          <w:iCs/>
        </w:rPr>
      </w:pPr>
      <w:r w:rsidRPr="007C2256">
        <w:rPr>
          <w:b/>
          <w:bCs/>
          <w:i/>
          <w:iCs/>
        </w:rPr>
        <w:t xml:space="preserve">За последний завершенный отчетный год, а также за период с даты начала текущего года до даты окончания отчетного квартала изменений размера уставного капитала Эмитента не было. </w:t>
      </w:r>
    </w:p>
    <w:p w14:paraId="3CEC7C57" w14:textId="77777777" w:rsidR="00E82692" w:rsidRPr="00AD7162" w:rsidRDefault="00E82692" w:rsidP="0071063D">
      <w:pPr>
        <w:pStyle w:val="2"/>
        <w:jc w:val="both"/>
      </w:pPr>
      <w:bookmarkStart w:id="88" w:name="_Toc474502819"/>
      <w:r w:rsidRPr="00AD7162">
        <w:t xml:space="preserve">8.1.3. Сведения о порядке созыва и проведения собрания (заседания) высшего органа </w:t>
      </w:r>
      <w:r w:rsidRPr="00AD7162">
        <w:lastRenderedPageBreak/>
        <w:t>управления эмитента</w:t>
      </w:r>
      <w:bookmarkEnd w:id="88"/>
    </w:p>
    <w:p w14:paraId="576AE135" w14:textId="77777777" w:rsidR="0090319F" w:rsidRPr="00AD7162" w:rsidRDefault="0090319F" w:rsidP="0090319F">
      <w:pPr>
        <w:jc w:val="both"/>
        <w:rPr>
          <w:rFonts w:eastAsia="Times New Roman"/>
        </w:rPr>
      </w:pPr>
      <w:bookmarkStart w:id="89" w:name="_Toc474502820"/>
      <w:r w:rsidRPr="00AD7162">
        <w:rPr>
          <w:rFonts w:eastAsia="Times New Roman"/>
        </w:rPr>
        <w:t>Наименование высшего органа управления эмитента:</w:t>
      </w:r>
      <w:r w:rsidRPr="00AD7162">
        <w:rPr>
          <w:rFonts w:eastAsia="Times New Roman"/>
          <w:bCs/>
          <w:i/>
          <w:iCs/>
        </w:rPr>
        <w:t xml:space="preserve"> общее собрание акционеров</w:t>
      </w:r>
    </w:p>
    <w:p w14:paraId="3A4E92A9" w14:textId="77777777" w:rsidR="0090319F" w:rsidRPr="00AD7162" w:rsidRDefault="0090319F" w:rsidP="0090319F">
      <w:pPr>
        <w:jc w:val="both"/>
        <w:rPr>
          <w:rFonts w:eastAsia="Times New Roman"/>
        </w:rPr>
      </w:pPr>
      <w:r w:rsidRPr="00AD7162">
        <w:rPr>
          <w:rFonts w:eastAsia="Times New Roman"/>
        </w:rPr>
        <w:t>Порядок уведомления акционеров (участников) о проведении собрания (заседания) высшего органа управления эмитента:</w:t>
      </w:r>
      <w:r w:rsidRPr="00AD7162">
        <w:rPr>
          <w:rFonts w:eastAsia="Times New Roman"/>
        </w:rPr>
        <w:br/>
      </w:r>
      <w:r w:rsidRPr="00AD7162">
        <w:rPr>
          <w:rFonts w:eastAsia="Times New Roman"/>
          <w:bCs/>
          <w:i/>
          <w:iCs/>
        </w:rPr>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r w:rsidRPr="00AD7162">
        <w:rPr>
          <w:rFonts w:eastAsia="Times New Roman"/>
          <w:bCs/>
          <w:i/>
          <w:iCs/>
        </w:rPr>
        <w:br/>
        <w:t>В случаях, предусмотренных пунктами 2 и 8 статьи 53 Закона «Об АО», сообщение о проведении внеочередного общего собрания акционеров должно быть сделано не позднее, чем за 70 дней до дня его проведения.</w:t>
      </w:r>
      <w:r w:rsidRPr="00AD7162">
        <w:rPr>
          <w:rFonts w:eastAsia="Times New Roman"/>
          <w:bCs/>
          <w:i/>
          <w:iCs/>
        </w:rPr>
        <w:br/>
        <w:t>В указанные сроки сообщение о проведении общего собрания акционеров должно быть направлено заказным письмом каждому лицу, указанному в списке лиц, имеющих право на участие в общем собрании акционеров, либо вручено под роспись.</w:t>
      </w:r>
      <w:r w:rsidRPr="00AD7162">
        <w:rPr>
          <w:rFonts w:eastAsia="Times New Roman"/>
          <w:bCs/>
          <w:i/>
          <w:iCs/>
        </w:rPr>
        <w:br/>
      </w:r>
    </w:p>
    <w:p w14:paraId="735D2027" w14:textId="77777777" w:rsidR="0090319F" w:rsidRPr="00AD7162" w:rsidRDefault="0090319F" w:rsidP="0090319F">
      <w:pPr>
        <w:jc w:val="both"/>
        <w:rPr>
          <w:rFonts w:eastAsia="Times New Roman"/>
        </w:rPr>
      </w:pPr>
      <w:r w:rsidRPr="00AD7162">
        <w:rPr>
          <w:rFonts w:eastAsia="Times New Roman"/>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r w:rsidRPr="00AD7162">
        <w:rPr>
          <w:rFonts w:eastAsia="Times New Roman"/>
        </w:rPr>
        <w:br/>
      </w:r>
      <w:r w:rsidRPr="00AD7162">
        <w:rPr>
          <w:rFonts w:eastAsia="Times New Roman"/>
          <w:bCs/>
          <w:i/>
          <w:iCs/>
        </w:rPr>
        <w:t>Внеочередное общее собрание акционеров проводится по решению Совета директоров Общества, по его собственной инициативе, по требованию Ревизионной комиссии Общества, аудитора Общества, а также акционера (акционеров), являющегося владельцем не менее, чем 10 процентов голосующих акций Общества на дату предъявления требования.</w:t>
      </w:r>
      <w:r w:rsidRPr="00AD7162">
        <w:rPr>
          <w:rFonts w:eastAsia="Times New Roman"/>
          <w:bCs/>
          <w:i/>
          <w:iCs/>
        </w:rPr>
        <w:br/>
        <w:t>Созыв внеочередного общего собрания акционеров по требованию Ревизионной комиссии Общества, аудитора Общества или акционера (акционеров), являющегося владельцем не менее чем 10 процентов голосующих акций Общества, осуществляется Советом директоров Общества не позднее 40 дней с момента представления требования о проведении внеочередного общего собрания акционеров.</w:t>
      </w:r>
      <w:r w:rsidRPr="00AD7162">
        <w:rPr>
          <w:rFonts w:eastAsia="Times New Roman"/>
          <w:bCs/>
          <w:i/>
          <w:iCs/>
        </w:rPr>
        <w:br/>
        <w:t>Совет директоров Общества не вправе вносить изменения в формулировки вопросов повестки дня внеочередного общего собрания акционеров, созываемого по требованию Ревизионной комиссии Общества, аудитора Общества или Акционера (акционеров), являющегося владельцем не менее чем 10 процентов голосующих акций Общества.</w:t>
      </w:r>
      <w:r w:rsidRPr="00AD7162">
        <w:rPr>
          <w:rFonts w:eastAsia="Times New Roman"/>
          <w:bCs/>
          <w:i/>
          <w:iCs/>
        </w:rPr>
        <w:br/>
        <w:t>В течение 5 дней с даты предъявления требования ревизионной комиссии Общества, аудитора Общества или акционера (акционеров), являющегося владельцем не менее чем 10 процентов голосующих акций Общества, о созыве внеочередного общего собрания Советом директоров Общества должно быть принято решение о созыве внеочередного общего собрания акционеров и утверждении его повестки дня, либо об отказе от созыва.</w:t>
      </w:r>
    </w:p>
    <w:p w14:paraId="56A7724D" w14:textId="77777777" w:rsidR="0090319F" w:rsidRPr="00AD7162" w:rsidRDefault="0090319F" w:rsidP="0090319F">
      <w:pPr>
        <w:jc w:val="both"/>
        <w:rPr>
          <w:rFonts w:eastAsia="Times New Roman"/>
        </w:rPr>
      </w:pPr>
      <w:r w:rsidRPr="00AD7162">
        <w:rPr>
          <w:rFonts w:eastAsia="Times New Roman"/>
        </w:rPr>
        <w:t>Порядок определения даты проведения собрания (заседания) высшего органа управления эмитента:</w:t>
      </w:r>
      <w:r w:rsidRPr="00AD7162">
        <w:rPr>
          <w:rFonts w:eastAsia="Times New Roman"/>
        </w:rPr>
        <w:br/>
      </w:r>
      <w:r w:rsidRPr="00AD7162">
        <w:rPr>
          <w:rFonts w:eastAsia="Times New Roman"/>
          <w:bCs/>
          <w:i/>
          <w:iCs/>
        </w:rPr>
        <w:t>Общество обязано ежегодно проводить годовое общее собрание акционеров. Годовое общее собрание акционеров проводится не ранее чем через два месяца и не позднее чем через шесть месяцев после окончания финансового года. На годовом общем собрании акционеров должны решаться вопросы об избрании Совета директоров, ревизионной комиссии (ревизора) Общества, утверждении аудитора Общества, утверждение годового отчета, бухгалтерского баланса, счета прибылей и убытков Общества, распределение его прибылей и убытков, а также могут решаться иные вопросы, отнесенные к компетенции общего собрания акционеров.</w:t>
      </w:r>
      <w:r w:rsidRPr="00AD7162">
        <w:rPr>
          <w:rFonts w:eastAsia="Times New Roman"/>
          <w:bCs/>
          <w:i/>
          <w:iCs/>
        </w:rPr>
        <w:br/>
        <w:t>Проводимые помимо годового, общие собрания акционеров являются внеочередными.</w:t>
      </w:r>
      <w:r w:rsidRPr="00AD7162">
        <w:rPr>
          <w:rFonts w:eastAsia="Times New Roman"/>
          <w:bCs/>
          <w:i/>
          <w:iCs/>
        </w:rPr>
        <w:br/>
        <w:t>Дата проведения, порядок созыва и подготовки общего собрания акционеров, перечень материалов (информации), предоставляемых акционерам при подготовке к проведению общего собрания акционеров, устанавливаются Советом директором Общества в соответствии с нормами действующего законодательства.</w:t>
      </w:r>
      <w:r w:rsidRPr="00AD7162">
        <w:rPr>
          <w:rFonts w:eastAsia="Times New Roman"/>
          <w:bCs/>
          <w:i/>
          <w:iCs/>
        </w:rPr>
        <w:br/>
        <w:t>Созыв внеочередного общего собрания акционеров по требованию Ревизионной комиссии Общества, аудитора Общества или акционера (акционеров), являющегося владельцем не менее чем 10 процентов голосующих акций Общества, осуществляется Советом директоров Общества не позднее 40 дней с момента представления требования о проведении внеочередного общего собрания акционеров.</w:t>
      </w:r>
      <w:r w:rsidRPr="00AD7162">
        <w:rPr>
          <w:rFonts w:eastAsia="Times New Roman"/>
          <w:bCs/>
          <w:i/>
          <w:iCs/>
        </w:rPr>
        <w:br/>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r w:rsidRPr="00AD7162">
        <w:rPr>
          <w:rFonts w:eastAsia="Times New Roman"/>
          <w:bCs/>
          <w:i/>
          <w:iCs/>
        </w:rPr>
        <w:br/>
        <w:t>В случаях, предусмотренных пунктами 2 и 8 статьи 53 Закона «Об АО», сообщение о проведении внеочередного общего собрания акционеров должно быть сделано не позднее, чем за 70 дней до дня его проведения.</w:t>
      </w:r>
    </w:p>
    <w:p w14:paraId="70D8D0CE" w14:textId="77777777" w:rsidR="0090319F" w:rsidRPr="00AD7162" w:rsidRDefault="0090319F" w:rsidP="0090319F">
      <w:pPr>
        <w:jc w:val="both"/>
        <w:rPr>
          <w:rFonts w:eastAsia="Times New Roman"/>
        </w:rPr>
      </w:pPr>
      <w:r w:rsidRPr="00AD7162">
        <w:rPr>
          <w:rFonts w:eastAsia="Times New Roman"/>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rsidRPr="00AD7162">
        <w:rPr>
          <w:rFonts w:eastAsia="Times New Roman"/>
        </w:rPr>
        <w:br/>
      </w:r>
      <w:r w:rsidRPr="00AD7162">
        <w:rPr>
          <w:rFonts w:eastAsia="Times New Roman"/>
          <w:bCs/>
          <w:i/>
          <w:iCs/>
        </w:rPr>
        <w:t>В соответствии со статьей 53 Федерального закона «Об акционерных обществах» от 26.12.1995 №208-ФЗ:</w:t>
      </w:r>
      <w:r w:rsidRPr="00AD7162">
        <w:rPr>
          <w:rFonts w:eastAsia="Times New Roman"/>
          <w:bCs/>
          <w:i/>
          <w:iCs/>
        </w:rPr>
        <w:br/>
        <w:t xml:space="preserve">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w:t>
      </w:r>
      <w:r w:rsidRPr="00AD7162">
        <w:rPr>
          <w:rFonts w:eastAsia="Times New Roman"/>
          <w:bCs/>
          <w:i/>
          <w:iCs/>
        </w:rPr>
        <w:lastRenderedPageBreak/>
        <w:t>выдвинуть кандидатов в совет директоров общества,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Общество не позднее чем через 30 дней после окончания финансового года.</w:t>
      </w:r>
      <w:r w:rsidRPr="00AD7162">
        <w:rPr>
          <w:rFonts w:eastAsia="Times New Roman"/>
          <w:bCs/>
          <w:i/>
          <w:iCs/>
        </w:rPr>
        <w:br/>
        <w:t>В случае, если предлагаемая повестка дня внеочередного общего собрания акционеров содержит вопрос об избрании членов совета директоров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w:t>
      </w:r>
      <w:r w:rsidRPr="00AD7162">
        <w:rPr>
          <w:rFonts w:eastAsia="Times New Roman"/>
          <w:bCs/>
          <w:i/>
          <w:iCs/>
        </w:rPr>
        <w:br/>
        <w:t>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пунктами 6 и 7 статьи 69 Федерального закона «Об акционерных обществах»,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r w:rsidRPr="00AD7162">
        <w:rPr>
          <w:rFonts w:eastAsia="Times New Roman"/>
          <w:bCs/>
          <w:i/>
          <w:iCs/>
        </w:rPr>
        <w:br/>
        <w:t>Предложения, указанные в настоящем пункте, должны поступить в Общество не менее чем за 30 дней до даты проведения внеочередного общего собрания акционеров.</w:t>
      </w:r>
      <w:r w:rsidRPr="00AD7162">
        <w:rPr>
          <w:rFonts w:eastAsia="Times New Roman"/>
          <w:bCs/>
          <w:i/>
          <w:iCs/>
        </w:rPr>
        <w:br/>
        <w:t>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r w:rsidRPr="00AD7162">
        <w:rPr>
          <w:rFonts w:eastAsia="Times New Roman"/>
          <w:bCs/>
          <w:i/>
          <w:iCs/>
        </w:rPr>
        <w:b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общества.</w:t>
      </w:r>
      <w:r w:rsidRPr="00AD7162">
        <w:rPr>
          <w:rFonts w:eastAsia="Times New Roman"/>
          <w:bCs/>
          <w:i/>
          <w:iCs/>
        </w:rPr>
        <w:br/>
        <w:t>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48CF7110" w14:textId="77777777" w:rsidR="0090319F" w:rsidRPr="00AD7162" w:rsidRDefault="0090319F" w:rsidP="0090319F">
      <w:pPr>
        <w:jc w:val="both"/>
        <w:rPr>
          <w:rFonts w:eastAsia="Times New Roman"/>
        </w:rPr>
      </w:pPr>
      <w:r w:rsidRPr="00AD7162">
        <w:rPr>
          <w:rFonts w:eastAsia="Times New Roman"/>
        </w:rP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rsidRPr="00AD7162">
        <w:rPr>
          <w:rFonts w:eastAsia="Times New Roman"/>
        </w:rPr>
        <w:br/>
      </w:r>
      <w:r w:rsidRPr="00AD7162">
        <w:rPr>
          <w:rFonts w:eastAsia="Times New Roman"/>
          <w:bCs/>
          <w:i/>
          <w:iCs/>
        </w:rPr>
        <w:t>Информация (материалы) для подготовки и проведения собрания (заседания) высшего органа управления Общества подлежат представлению лицам, имеющим право на участие в общем собрании акционеров.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годовая бухгалтерская отчетность, в том числе заключение аудитора, заключение ревизионной комиссии (ревизора) Общества по результатам проверки годовой бухгалтерской отчетности, сведения о кандидате (кандидатах) в исполнительные органы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w:t>
      </w:r>
      <w:r w:rsidRPr="00AD7162">
        <w:rPr>
          <w:rFonts w:eastAsia="Times New Roman"/>
          <w:bCs/>
          <w:i/>
          <w:iCs/>
        </w:rPr>
        <w:br/>
        <w:t>Информация (материалы), предусмотренная абзацем выше,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r w:rsidRPr="00AD7162">
        <w:rPr>
          <w:rFonts w:eastAsia="Times New Roman"/>
          <w:bCs/>
          <w:i/>
          <w:iCs/>
        </w:rPr>
        <w:b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593140F6" w14:textId="77777777" w:rsidR="0090319F" w:rsidRPr="00AD7162" w:rsidRDefault="0090319F" w:rsidP="0090319F">
      <w:pPr>
        <w:pStyle w:val="2"/>
        <w:jc w:val="both"/>
        <w:rPr>
          <w:rFonts w:eastAsia="Times New Roman"/>
          <w:b w:val="0"/>
          <w:i/>
          <w:iCs/>
          <w:sz w:val="20"/>
          <w:szCs w:val="20"/>
        </w:rPr>
      </w:pPr>
      <w:r w:rsidRPr="00AD7162">
        <w:rPr>
          <w:rFonts w:eastAsia="Times New Roman"/>
          <w:b w:val="0"/>
          <w:sz w:val="20"/>
          <w:szCs w:val="20"/>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rsidRPr="00AD7162">
        <w:rPr>
          <w:rFonts w:eastAsia="Times New Roman"/>
          <w:b w:val="0"/>
          <w:sz w:val="20"/>
          <w:szCs w:val="20"/>
        </w:rPr>
        <w:br/>
      </w:r>
      <w:r w:rsidRPr="00AD7162">
        <w:rPr>
          <w:rFonts w:eastAsia="Times New Roman"/>
          <w:b w:val="0"/>
          <w:i/>
          <w:iCs/>
          <w:sz w:val="20"/>
          <w:szCs w:val="20"/>
        </w:rPr>
        <w:t>В соответствии с пунктом 4 статьи 62 Федерального закона «Об акционерных обществах» от 26.12.1995 г. №208-ФЗ решения, 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r w:rsidRPr="00AD7162">
        <w:rPr>
          <w:rFonts w:eastAsia="Times New Roman"/>
          <w:b w:val="0"/>
          <w:i/>
          <w:iCs/>
          <w:sz w:val="20"/>
          <w:szCs w:val="20"/>
        </w:rPr>
        <w:br/>
      </w:r>
      <w:r w:rsidRPr="00AD7162">
        <w:rPr>
          <w:rFonts w:eastAsia="Times New Roman"/>
          <w:b w:val="0"/>
          <w:i/>
          <w:iCs/>
          <w:sz w:val="20"/>
          <w:szCs w:val="20"/>
        </w:rPr>
        <w:lastRenderedPageBreak/>
        <w:t>В соответствии с уставом Общества Протокол общего собрания акционеров составляется не позднее 3 дней после закрытия общего собрания акционеров в двух экземплярах и подписывается председательствующим на общем собрании акционеров и секретарем общего собрания акционеров</w:t>
      </w:r>
    </w:p>
    <w:p w14:paraId="51960884" w14:textId="77777777" w:rsidR="00E82692" w:rsidRPr="00AD7162" w:rsidRDefault="00E82692" w:rsidP="0090319F">
      <w:pPr>
        <w:pStyle w:val="2"/>
        <w:jc w:val="both"/>
      </w:pPr>
      <w:r w:rsidRPr="00AD7162">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9"/>
    </w:p>
    <w:p w14:paraId="03D1800E" w14:textId="77777777" w:rsidR="0090319F" w:rsidRPr="00AD7162" w:rsidRDefault="0090319F" w:rsidP="0090319F">
      <w:pPr>
        <w:ind w:left="200"/>
        <w:rPr>
          <w:rFonts w:eastAsia="Times New Roman"/>
        </w:rPr>
      </w:pPr>
      <w:r w:rsidRPr="00AD7162">
        <w:rPr>
          <w:rFonts w:eastAsia="Times New Roman"/>
          <w:b/>
          <w:bCs/>
          <w:i/>
          <w:iCs/>
        </w:rPr>
        <w:t>Указанных организаций нет</w:t>
      </w:r>
    </w:p>
    <w:p w14:paraId="172A533C" w14:textId="77777777" w:rsidR="00E82692" w:rsidRPr="00566FE4" w:rsidRDefault="00E82692" w:rsidP="0071063D">
      <w:pPr>
        <w:pStyle w:val="2"/>
        <w:jc w:val="both"/>
      </w:pPr>
      <w:bookmarkStart w:id="90" w:name="_Toc474502821"/>
      <w:r w:rsidRPr="00AD7162">
        <w:t>8.1.5. Сведения о существенных сделках, совершенных эмитентом</w:t>
      </w:r>
      <w:bookmarkEnd w:id="90"/>
    </w:p>
    <w:p w14:paraId="4DC7D679" w14:textId="77777777" w:rsidR="00D56930" w:rsidRPr="00AD7162" w:rsidRDefault="00D56930" w:rsidP="0071063D">
      <w:pPr>
        <w:ind w:left="200"/>
        <w:jc w:val="both"/>
      </w:pPr>
      <w:r w:rsidRPr="00AD7162">
        <w:t>Существенные сделки (группы взаимосвязанных сделок), размер каждой из которых составляет 10 и более процентов балансовой стоимости активов эмитента, определенной по данным его бухгалтерской отчетности за отчетный период, состоящий из двенадцати месяцев текущего года</w:t>
      </w:r>
      <w:r w:rsidR="007F2C61">
        <w:t>:</w:t>
      </w:r>
    </w:p>
    <w:p w14:paraId="067BCA36" w14:textId="77777777" w:rsidR="004B23D9" w:rsidRPr="00AD7162" w:rsidRDefault="004B23D9" w:rsidP="00672337">
      <w:pPr>
        <w:ind w:left="200"/>
        <w:rPr>
          <w:rFonts w:eastAsia="Times New Roman"/>
        </w:rPr>
      </w:pPr>
      <w:bookmarkStart w:id="91" w:name="_Toc474502822"/>
    </w:p>
    <w:p w14:paraId="56091C75" w14:textId="77777777" w:rsidR="00672337" w:rsidRPr="00AD7162" w:rsidRDefault="00672337" w:rsidP="00672337">
      <w:pPr>
        <w:ind w:left="200"/>
        <w:rPr>
          <w:rFonts w:eastAsia="Times New Roman"/>
          <w:b/>
          <w:i/>
        </w:rPr>
      </w:pPr>
      <w:r w:rsidRPr="00AD7162">
        <w:rPr>
          <w:rFonts w:eastAsia="Times New Roman"/>
        </w:rPr>
        <w:t>Вид и предмет с</w:t>
      </w:r>
      <w:r w:rsidR="004B23D9" w:rsidRPr="00AD7162">
        <w:rPr>
          <w:rFonts w:eastAsia="Times New Roman"/>
        </w:rPr>
        <w:t xml:space="preserve">делки: </w:t>
      </w:r>
      <w:r w:rsidRPr="00AD7162">
        <w:rPr>
          <w:rFonts w:eastAsia="Times New Roman"/>
          <w:b/>
          <w:i/>
        </w:rPr>
        <w:t>договор о приобретении ценных бумаг, размещение по открытой подписке облигаций серий БО-П02</w:t>
      </w:r>
    </w:p>
    <w:p w14:paraId="3695A01A" w14:textId="77777777" w:rsidR="004B23D9" w:rsidRPr="00AD7162" w:rsidRDefault="004B23D9" w:rsidP="004B23D9">
      <w:pPr>
        <w:ind w:left="200"/>
        <w:jc w:val="both"/>
        <w:rPr>
          <w:rFonts w:eastAsia="Times New Roman"/>
        </w:rPr>
      </w:pPr>
    </w:p>
    <w:p w14:paraId="252BD8FE" w14:textId="77777777" w:rsidR="004B23D9" w:rsidRPr="00AD7162" w:rsidRDefault="004B23D9" w:rsidP="004B23D9">
      <w:pPr>
        <w:ind w:left="200"/>
        <w:jc w:val="both"/>
        <w:rPr>
          <w:rFonts w:eastAsia="Times New Roman"/>
        </w:rPr>
      </w:pPr>
      <w:r w:rsidRPr="00AD7162">
        <w:rPr>
          <w:rFonts w:eastAsia="Times New Roman"/>
        </w:rPr>
        <w:t>Стороны и выгодоприобретатели по сделке:</w:t>
      </w:r>
      <w:r w:rsidRPr="00AD7162">
        <w:rPr>
          <w:rFonts w:eastAsia="Times New Roman"/>
          <w:b/>
          <w:i/>
        </w:rPr>
        <w:t xml:space="preserve"> АО «АВТОБАН-Финанс», физические и юридические лица -  владельцы Облигаций Эмитента, поручитель - АО «ДСК «АВТОБАН»</w:t>
      </w:r>
    </w:p>
    <w:p w14:paraId="1E30500F" w14:textId="77777777" w:rsidR="004B23D9" w:rsidRPr="00AD7162" w:rsidRDefault="004B23D9" w:rsidP="00737AE2">
      <w:pPr>
        <w:ind w:left="200"/>
        <w:jc w:val="both"/>
        <w:rPr>
          <w:rFonts w:eastAsia="Times New Roman"/>
        </w:rPr>
      </w:pPr>
    </w:p>
    <w:p w14:paraId="3E7C0360" w14:textId="77777777" w:rsidR="00672337" w:rsidRPr="00AD7162" w:rsidRDefault="00672337" w:rsidP="00737AE2">
      <w:pPr>
        <w:ind w:left="200"/>
        <w:jc w:val="both"/>
        <w:rPr>
          <w:rFonts w:eastAsia="Times New Roman"/>
        </w:rPr>
      </w:pPr>
      <w:r w:rsidRPr="00AD7162">
        <w:rPr>
          <w:rFonts w:eastAsia="Times New Roman"/>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D7162">
        <w:rPr>
          <w:rFonts w:eastAsia="Times New Roman"/>
        </w:rPr>
        <w:br/>
      </w:r>
      <w:r w:rsidRPr="00AD7162">
        <w:rPr>
          <w:rFonts w:eastAsia="Times New Roman"/>
          <w:b/>
          <w:i/>
        </w:rPr>
        <w:t>размещение по открытой подписке неконвертируемых процентных документарных облигаций АО «АВТОБАН-Финанс» на предъявителя серии БО-П02  с обязательным централизованным хранением в количестве 3 000 000 (три миллиона) штук номинальной стоимостью 1 000 (одна тысяча) рублей каждая (далее именуемые – «Облигации»), общей номинальной стоимостью 3 000 000 000 (три миллиарда) рублей, обеспеченных поручительством со стороны ОАО «ДСК «АВТОБАН» (далее – «Поручитель»), размещаемых по открытой подписке по цене 100 (сто) процентов от номинальной стоимости Облигаций – 1 000 рублей за 1 Облигацию – (начиная со второго дня размещения приобретатели уплачивают также накопленный купонный доход) со сроком погашения 1 820  (Одна  тысяча восемьсот двадцать) дней с даты начала размещения, в денежной форме, в безналичном порядке в валюте Российской Федерации, предусматривающих выплату купонного дохода в размере, определяемом в решении о выпуске и проспекте ценных бумаг</w:t>
      </w:r>
    </w:p>
    <w:p w14:paraId="369A4EFF" w14:textId="77777777" w:rsidR="004B23D9" w:rsidRPr="00AD7162" w:rsidRDefault="004B23D9" w:rsidP="00672337">
      <w:pPr>
        <w:ind w:left="200"/>
        <w:rPr>
          <w:rFonts w:eastAsia="Times New Roman"/>
        </w:rPr>
      </w:pPr>
    </w:p>
    <w:p w14:paraId="58D54D4C" w14:textId="77777777" w:rsidR="00672337" w:rsidRPr="00AD7162" w:rsidRDefault="00672337" w:rsidP="00672337">
      <w:pPr>
        <w:ind w:left="200"/>
        <w:rPr>
          <w:rFonts w:eastAsia="Times New Roman"/>
        </w:rPr>
      </w:pPr>
      <w:r w:rsidRPr="00AD7162">
        <w:rPr>
          <w:rFonts w:eastAsia="Times New Roman"/>
        </w:rPr>
        <w:t>Срок исполнения обязательств по сделке:</w:t>
      </w:r>
      <w:r w:rsidRPr="00AD7162">
        <w:rPr>
          <w:rFonts w:eastAsia="Times New Roman"/>
          <w:b/>
          <w:i/>
        </w:rPr>
        <w:t xml:space="preserve"> 19.03.2024</w:t>
      </w:r>
    </w:p>
    <w:p w14:paraId="0A035373" w14:textId="77777777" w:rsidR="004B23D9" w:rsidRPr="00AD7162" w:rsidRDefault="004B23D9" w:rsidP="004B23D9">
      <w:pPr>
        <w:ind w:left="200"/>
        <w:jc w:val="both"/>
        <w:rPr>
          <w:rFonts w:eastAsia="Times New Roman"/>
          <w:b/>
          <w:i/>
        </w:rPr>
      </w:pPr>
      <w:r w:rsidRPr="00AD7162">
        <w:rPr>
          <w:rFonts w:eastAsia="Times New Roman"/>
        </w:rPr>
        <w:t>Размер сделки в денежном выражении:</w:t>
      </w:r>
      <w:r w:rsidRPr="00AD7162">
        <w:rPr>
          <w:rFonts w:eastAsia="Times New Roman"/>
          <w:b/>
          <w:i/>
        </w:rPr>
        <w:t xml:space="preserve"> 3 000 000 000 (три миллиарда) рублей  </w:t>
      </w:r>
    </w:p>
    <w:p w14:paraId="3CA51967" w14:textId="77777777" w:rsidR="004B23D9" w:rsidRPr="00AD7162" w:rsidRDefault="004B23D9" w:rsidP="004B23D9">
      <w:pPr>
        <w:ind w:left="200"/>
        <w:jc w:val="both"/>
        <w:rPr>
          <w:rFonts w:eastAsia="Times New Roman"/>
        </w:rPr>
      </w:pPr>
      <w:r w:rsidRPr="00AD7162">
        <w:rPr>
          <w:rFonts w:eastAsia="Times New Roman"/>
        </w:rPr>
        <w:t>Размер сделки в процентах от стоимости активов эмитента:</w:t>
      </w:r>
      <w:r w:rsidRPr="00AD7162">
        <w:rPr>
          <w:rFonts w:eastAsia="Times New Roman"/>
          <w:b/>
          <w:i/>
        </w:rPr>
        <w:t xml:space="preserve"> 49,37%</w:t>
      </w:r>
    </w:p>
    <w:p w14:paraId="24CC47DB" w14:textId="77777777" w:rsidR="004B23D9" w:rsidRPr="00AD7162" w:rsidRDefault="004B23D9" w:rsidP="004B23D9">
      <w:pPr>
        <w:ind w:left="200"/>
        <w:jc w:val="both"/>
        <w:rPr>
          <w:rFonts w:eastAsia="Times New Roman"/>
        </w:rPr>
      </w:pPr>
    </w:p>
    <w:p w14:paraId="4BED6251" w14:textId="77777777" w:rsidR="004B23D9" w:rsidRPr="00AD7162" w:rsidRDefault="004B23D9" w:rsidP="004B23D9">
      <w:pPr>
        <w:ind w:left="200"/>
        <w:jc w:val="both"/>
        <w:rPr>
          <w:rFonts w:eastAsia="Times New Roman"/>
          <w:b/>
          <w:i/>
        </w:rPr>
      </w:pPr>
      <w:r w:rsidRPr="00AD7162">
        <w:rPr>
          <w:rFonts w:eastAsia="Times New Roman"/>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Pr="00AD7162">
        <w:rPr>
          <w:rFonts w:eastAsia="Times New Roman"/>
          <w:b/>
          <w:i/>
        </w:rPr>
        <w:t xml:space="preserve">6 047 205  тыс. руб.  </w:t>
      </w:r>
    </w:p>
    <w:p w14:paraId="6CE19B62" w14:textId="77777777" w:rsidR="004B23D9" w:rsidRPr="00AD7162" w:rsidRDefault="004B23D9" w:rsidP="004B23D9">
      <w:pPr>
        <w:ind w:left="200"/>
        <w:rPr>
          <w:rFonts w:eastAsia="Times New Roman"/>
        </w:rPr>
      </w:pPr>
    </w:p>
    <w:p w14:paraId="2612F644" w14:textId="77777777" w:rsidR="004B23D9" w:rsidRPr="00AD7162" w:rsidRDefault="004B23D9" w:rsidP="004B23D9">
      <w:pPr>
        <w:ind w:left="200"/>
        <w:rPr>
          <w:rFonts w:eastAsia="Times New Roman"/>
        </w:rPr>
      </w:pPr>
      <w:r w:rsidRPr="00AD7162">
        <w:rPr>
          <w:rFonts w:eastAsia="Times New Roman"/>
        </w:rPr>
        <w:t>Дата совершения сделки:</w:t>
      </w:r>
      <w:r w:rsidRPr="00AD7162">
        <w:rPr>
          <w:rFonts w:eastAsia="Times New Roman"/>
          <w:b/>
          <w:i/>
        </w:rPr>
        <w:t xml:space="preserve"> 26.03.2019</w:t>
      </w:r>
    </w:p>
    <w:p w14:paraId="407E4553" w14:textId="77777777" w:rsidR="004B23D9" w:rsidRPr="00AD7162" w:rsidRDefault="004B23D9" w:rsidP="00737AE2">
      <w:pPr>
        <w:ind w:left="200"/>
        <w:jc w:val="both"/>
        <w:rPr>
          <w:rFonts w:eastAsia="Times New Roman"/>
        </w:rPr>
      </w:pPr>
    </w:p>
    <w:p w14:paraId="47366AF3" w14:textId="77777777" w:rsidR="004B23D9" w:rsidRPr="00AD7162" w:rsidRDefault="004B23D9" w:rsidP="004B23D9">
      <w:pPr>
        <w:ind w:left="200"/>
        <w:rPr>
          <w:rFonts w:eastAsia="Times New Roman"/>
        </w:rPr>
      </w:pPr>
      <w:r w:rsidRPr="00AD7162">
        <w:rPr>
          <w:rFonts w:eastAsia="Times New Roman"/>
          <w:b/>
          <w:i/>
        </w:rPr>
        <w:t>Сделка является крупной сделкой</w:t>
      </w:r>
    </w:p>
    <w:p w14:paraId="0DB1D867" w14:textId="77777777" w:rsidR="004B23D9" w:rsidRPr="00AD7162" w:rsidRDefault="004B23D9" w:rsidP="004B23D9">
      <w:pPr>
        <w:spacing w:before="240"/>
        <w:ind w:left="200"/>
        <w:rPr>
          <w:rFonts w:eastAsia="Times New Roman"/>
        </w:rPr>
      </w:pPr>
      <w:r w:rsidRPr="00AD7162">
        <w:rPr>
          <w:rFonts w:eastAsia="Times New Roman"/>
        </w:rPr>
        <w:t>Сведения об одобрении сделки</w:t>
      </w:r>
    </w:p>
    <w:p w14:paraId="7AC79F03" w14:textId="77777777" w:rsidR="004B23D9" w:rsidRPr="00AD7162" w:rsidRDefault="004B23D9" w:rsidP="004B23D9">
      <w:pPr>
        <w:ind w:left="400"/>
        <w:rPr>
          <w:rFonts w:eastAsia="Times New Roman"/>
        </w:rPr>
      </w:pPr>
      <w:r w:rsidRPr="00AD7162">
        <w:rPr>
          <w:rFonts w:eastAsia="Times New Roman"/>
        </w:rPr>
        <w:t>Орган управления эмитента, принявший решение об одобрении сделки:</w:t>
      </w:r>
      <w:r w:rsidRPr="00AD7162">
        <w:rPr>
          <w:rFonts w:eastAsia="Times New Roman"/>
          <w:b/>
          <w:i/>
        </w:rPr>
        <w:t xml:space="preserve"> Общее собрание акционеров (участников)</w:t>
      </w:r>
    </w:p>
    <w:p w14:paraId="572C2DC0" w14:textId="77777777" w:rsidR="004B23D9" w:rsidRPr="00AD7162" w:rsidRDefault="004B23D9" w:rsidP="004B23D9">
      <w:pPr>
        <w:ind w:left="400"/>
        <w:rPr>
          <w:rFonts w:eastAsia="Times New Roman"/>
          <w:b/>
          <w:i/>
        </w:rPr>
      </w:pPr>
      <w:r w:rsidRPr="00AD7162">
        <w:rPr>
          <w:rFonts w:eastAsia="Times New Roman"/>
        </w:rPr>
        <w:t xml:space="preserve">Дата принятия решения об одобрении сделки: </w:t>
      </w:r>
      <w:r w:rsidRPr="00AD7162">
        <w:rPr>
          <w:rFonts w:eastAsia="Times New Roman"/>
          <w:b/>
          <w:i/>
        </w:rPr>
        <w:t>Сделка планируется к одобрению на общем собрании акционеров 08.05.2019</w:t>
      </w:r>
    </w:p>
    <w:p w14:paraId="54E3FBBC" w14:textId="77777777" w:rsidR="004B23D9" w:rsidRPr="00AD7162" w:rsidRDefault="004B23D9" w:rsidP="004B23D9">
      <w:pPr>
        <w:ind w:left="400"/>
        <w:rPr>
          <w:rFonts w:eastAsia="Times New Roman"/>
          <w:b/>
          <w:i/>
        </w:rPr>
      </w:pPr>
      <w:r w:rsidRPr="00AD7162">
        <w:rPr>
          <w:rFonts w:eastAsia="Times New Roman"/>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D7162">
        <w:rPr>
          <w:rFonts w:eastAsia="Times New Roman"/>
          <w:b/>
          <w:i/>
        </w:rPr>
        <w:t xml:space="preserve"> Сделка планируется к одобрению на общем собрании акционеров 08.05.2019</w:t>
      </w:r>
    </w:p>
    <w:p w14:paraId="493D4518" w14:textId="77777777" w:rsidR="004B23D9" w:rsidRPr="00AD7162" w:rsidRDefault="004B23D9" w:rsidP="004B23D9">
      <w:pPr>
        <w:ind w:left="400"/>
        <w:rPr>
          <w:rFonts w:eastAsia="Times New Roman"/>
        </w:rPr>
      </w:pPr>
      <w:r w:rsidRPr="00AD7162">
        <w:rPr>
          <w:rFonts w:eastAsia="Times New Roman"/>
        </w:rPr>
        <w:t>Номер протокола собрания (заседания) уполномоченного органа управления эмитента, на котором принято решение об одобрении сделки:</w:t>
      </w:r>
      <w:r w:rsidRPr="00AD7162">
        <w:rPr>
          <w:rFonts w:eastAsia="Times New Roman"/>
          <w:b/>
          <w:i/>
        </w:rPr>
        <w:t xml:space="preserve"> </w:t>
      </w:r>
      <w:r w:rsidRPr="00AD7162">
        <w:rPr>
          <w:rFonts w:eastAsia="Times New Roman"/>
          <w:b/>
          <w:bCs/>
          <w:i/>
        </w:rPr>
        <w:t>Сделка планируется к одобрению на общем собрании акционеров 08.05.2019</w:t>
      </w:r>
    </w:p>
    <w:p w14:paraId="4E9095D7" w14:textId="77777777" w:rsidR="004B23D9" w:rsidRPr="00AD7162" w:rsidRDefault="004B23D9" w:rsidP="00737AE2">
      <w:pPr>
        <w:ind w:left="200"/>
        <w:jc w:val="both"/>
        <w:rPr>
          <w:rFonts w:eastAsia="Times New Roman"/>
        </w:rPr>
      </w:pPr>
    </w:p>
    <w:p w14:paraId="1BD13711" w14:textId="77777777" w:rsidR="00672337" w:rsidRPr="00AD7162" w:rsidRDefault="00672337" w:rsidP="004B23D9">
      <w:pPr>
        <w:ind w:left="200"/>
        <w:jc w:val="both"/>
        <w:rPr>
          <w:rFonts w:eastAsia="Times New Roman"/>
        </w:rPr>
      </w:pPr>
      <w:r w:rsidRPr="00AD7162">
        <w:rPr>
          <w:rFonts w:eastAsia="Times New Roman"/>
        </w:rPr>
        <w:lastRenderedPageBreak/>
        <w:t>Дата совершения сделки:</w:t>
      </w:r>
      <w:r w:rsidRPr="00AD7162">
        <w:rPr>
          <w:rFonts w:eastAsia="Times New Roman"/>
          <w:b/>
          <w:i/>
        </w:rPr>
        <w:t xml:space="preserve"> 2</w:t>
      </w:r>
      <w:r w:rsidR="00737AE2" w:rsidRPr="00AD7162">
        <w:rPr>
          <w:rFonts w:eastAsia="Times New Roman"/>
          <w:b/>
          <w:i/>
        </w:rPr>
        <w:t>6</w:t>
      </w:r>
      <w:r w:rsidRPr="00AD7162">
        <w:rPr>
          <w:rFonts w:eastAsia="Times New Roman"/>
          <w:b/>
          <w:i/>
        </w:rPr>
        <w:t>.0</w:t>
      </w:r>
      <w:r w:rsidR="00AA1D8F" w:rsidRPr="00AD7162">
        <w:rPr>
          <w:rFonts w:eastAsia="Times New Roman"/>
          <w:b/>
          <w:i/>
        </w:rPr>
        <w:t>3</w:t>
      </w:r>
      <w:r w:rsidRPr="00AD7162">
        <w:rPr>
          <w:rFonts w:eastAsia="Times New Roman"/>
          <w:b/>
          <w:i/>
        </w:rPr>
        <w:t>.201</w:t>
      </w:r>
      <w:r w:rsidR="00737AE2" w:rsidRPr="00AD7162">
        <w:rPr>
          <w:rFonts w:eastAsia="Times New Roman"/>
          <w:b/>
          <w:i/>
        </w:rPr>
        <w:t>9</w:t>
      </w:r>
    </w:p>
    <w:p w14:paraId="443A5879" w14:textId="77777777" w:rsidR="00672337" w:rsidRPr="00AD7162" w:rsidRDefault="00C24E09" w:rsidP="004B23D9">
      <w:pPr>
        <w:ind w:left="200"/>
        <w:jc w:val="both"/>
        <w:rPr>
          <w:rFonts w:eastAsia="Times New Roman"/>
        </w:rPr>
      </w:pPr>
      <w:r w:rsidRPr="00AD7162">
        <w:rPr>
          <w:rFonts w:eastAsia="Times New Roman"/>
        </w:rPr>
        <w:t xml:space="preserve">Вид и предмет сделки: </w:t>
      </w:r>
      <w:r w:rsidR="00672337" w:rsidRPr="00AD7162">
        <w:rPr>
          <w:rFonts w:eastAsia="Times New Roman"/>
          <w:b/>
          <w:i/>
        </w:rPr>
        <w:t>договор займа</w:t>
      </w:r>
      <w:r w:rsidR="00672337" w:rsidRPr="00AD7162">
        <w:rPr>
          <w:rFonts w:eastAsia="Times New Roman"/>
          <w:b/>
          <w:i/>
        </w:rPr>
        <w:br/>
        <w:t>Займодавец передает в собственность Заемщика денежные средства в размере и на условиях, предусмотренных настоящим Договором (далее - "сумма займа"), а Заемщик обязуется принять денежные средства и вернуть сумму займа на условиях, предусмотренных Договором.</w:t>
      </w:r>
    </w:p>
    <w:p w14:paraId="0D60F6DF" w14:textId="77777777" w:rsidR="00C24E09" w:rsidRPr="00AD7162" w:rsidRDefault="00C24E09" w:rsidP="004B23D9">
      <w:pPr>
        <w:ind w:left="200"/>
        <w:jc w:val="both"/>
        <w:rPr>
          <w:rFonts w:eastAsia="Times New Roman"/>
        </w:rPr>
      </w:pPr>
    </w:p>
    <w:p w14:paraId="5BEB857A" w14:textId="77777777" w:rsidR="00C24E09" w:rsidRPr="00AD7162" w:rsidRDefault="00C24E09" w:rsidP="00C24E09">
      <w:pPr>
        <w:ind w:left="200"/>
        <w:jc w:val="both"/>
        <w:rPr>
          <w:rFonts w:eastAsia="Times New Roman"/>
        </w:rPr>
      </w:pPr>
      <w:r w:rsidRPr="00AD7162">
        <w:rPr>
          <w:rFonts w:eastAsia="Times New Roman"/>
        </w:rPr>
        <w:t>Стороны и выгодоприобретатели по сделке:</w:t>
      </w:r>
      <w:r w:rsidRPr="00AD7162">
        <w:rPr>
          <w:rFonts w:eastAsia="Times New Roman"/>
          <w:b/>
          <w:i/>
        </w:rPr>
        <w:t xml:space="preserve"> Акционерное общество «АВТОБАН-ФИНАНС» ("Займодавец"), Акционерное общество «Дорожно-строительная компания «АВТОБАН», ("Заемщик")</w:t>
      </w:r>
    </w:p>
    <w:p w14:paraId="756C898F" w14:textId="77777777" w:rsidR="00C24E09" w:rsidRPr="00AD7162" w:rsidRDefault="00C24E09" w:rsidP="004B23D9">
      <w:pPr>
        <w:ind w:left="200"/>
        <w:jc w:val="both"/>
        <w:rPr>
          <w:rFonts w:eastAsia="Times New Roman"/>
        </w:rPr>
      </w:pPr>
    </w:p>
    <w:p w14:paraId="5FE636E5" w14:textId="77777777" w:rsidR="00672337" w:rsidRPr="00AD7162" w:rsidRDefault="00672337" w:rsidP="004B23D9">
      <w:pPr>
        <w:ind w:left="200"/>
        <w:jc w:val="both"/>
        <w:rPr>
          <w:rFonts w:eastAsia="Times New Roman"/>
        </w:rPr>
      </w:pPr>
      <w:r w:rsidRPr="00AD7162">
        <w:rPr>
          <w:rFonts w:eastAsia="Times New Roman"/>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D7162">
        <w:rPr>
          <w:rFonts w:eastAsia="Times New Roman"/>
        </w:rPr>
        <w:br/>
      </w:r>
      <w:r w:rsidRPr="00AD7162">
        <w:rPr>
          <w:rFonts w:eastAsia="Times New Roman"/>
          <w:b/>
          <w:i/>
        </w:rPr>
        <w:t>Заемщик обязуется уплатить проценты на сумму займа по ставке 1</w:t>
      </w:r>
      <w:r w:rsidR="00FB1C5D" w:rsidRPr="00AD7162">
        <w:rPr>
          <w:rFonts w:eastAsia="Times New Roman"/>
          <w:b/>
          <w:i/>
        </w:rPr>
        <w:t>1</w:t>
      </w:r>
      <w:r w:rsidRPr="00AD7162">
        <w:rPr>
          <w:rFonts w:eastAsia="Times New Roman"/>
          <w:b/>
          <w:i/>
        </w:rPr>
        <w:t xml:space="preserve">,25 % годовых. Сумма займа 2 </w:t>
      </w:r>
      <w:r w:rsidR="00FB1C5D" w:rsidRPr="00AD7162">
        <w:rPr>
          <w:rFonts w:eastAsia="Times New Roman"/>
          <w:b/>
          <w:i/>
        </w:rPr>
        <w:t>97</w:t>
      </w:r>
      <w:r w:rsidRPr="00AD7162">
        <w:rPr>
          <w:rFonts w:eastAsia="Times New Roman"/>
          <w:b/>
          <w:i/>
        </w:rPr>
        <w:t xml:space="preserve">0 000 000 (Два миллиарда </w:t>
      </w:r>
      <w:r w:rsidR="00FB1C5D" w:rsidRPr="00AD7162">
        <w:rPr>
          <w:rFonts w:eastAsia="Times New Roman"/>
          <w:b/>
          <w:i/>
        </w:rPr>
        <w:t>девятьсот</w:t>
      </w:r>
      <w:r w:rsidRPr="00AD7162">
        <w:rPr>
          <w:rFonts w:eastAsia="Times New Roman"/>
          <w:b/>
          <w:i/>
        </w:rPr>
        <w:t xml:space="preserve"> </w:t>
      </w:r>
      <w:r w:rsidR="00FB1C5D" w:rsidRPr="00AD7162">
        <w:rPr>
          <w:rFonts w:eastAsia="Times New Roman"/>
          <w:b/>
          <w:i/>
        </w:rPr>
        <w:t>семьдесят</w:t>
      </w:r>
      <w:r w:rsidRPr="00AD7162">
        <w:rPr>
          <w:rFonts w:eastAsia="Times New Roman"/>
          <w:b/>
          <w:i/>
        </w:rPr>
        <w:t xml:space="preserve"> миллионов) рублей 00 копеек.  Сумма займа (часть суммы займа) может быть возвращена Заемщиком досрочно по соглашению сторон. По соглашению сторон возможно продление срока возврата суммы займа. Проценты начисляются Займодавцем ежемесячно на последнюю дату текущего месяца. Начисление процентов по займу производится на сумму займа (остаток суммы займа), начиная со дня (списание денежных средств со счета займодавца), следующего за днем предоставления суммы займа, и по дату ее полного погашения. При начислении процентов количество дней в году принимается за (365) 366, в месяце – за количество календарных дней. </w:t>
      </w:r>
      <w:r w:rsidR="00FB1C5D" w:rsidRPr="00AD7162">
        <w:rPr>
          <w:rFonts w:eastAsia="Times New Roman"/>
          <w:b/>
          <w:i/>
        </w:rPr>
        <w:t>Сумма процентов погашается Заемщиком каждые 182 календарных дня, не позднее чем за 1 рабочий день до наступления следующих дат: 24 сентября 2019 года, 24 марта 2020 года, 22 сентября 2020 года и 23 марта 2021 года.</w:t>
      </w:r>
      <w:r w:rsidRPr="00AD7162">
        <w:rPr>
          <w:rFonts w:eastAsia="Times New Roman"/>
          <w:b/>
          <w:i/>
        </w:rPr>
        <w:t>. Сумма займа предоставляется Заемщику на пополнение оборотных средств. В случае просрочки возврата суммы займа или ее части Займодавец вправе обязать Заемщика уплатить от невозвращенной в срок суммы проценты за пользование чужими денежными средствами по ставке рефинансирования ЦБ РФ (п. 1 ст. 395 ГК РФ). Эти проценты начисляются со дня, когда сумма займа или ее часть должна была быть возвращена, до дня возврата просроченной суммы. Проценты за пользование чужими денежными средствами подлежат уплате независимо от внесения процентов, предусмотренных п. 1 ст. 809 ГК РФ. В случае просрочки уплаты процентов Займодавец вправе обязать Заемщика уплатить проценты за пользование чужими денежными средствами по ставке рефинансирования ЦБ РФ (п. 1 ст. 395 ГК РФ). Проценты за пользование чужими денежными средствами на сумму неуплаченных в срок процентов начисляются со дня, следующего за днем, когда проценты на сумму займа должны были быть уплачены, по день внесения просроченной суммы.</w:t>
      </w:r>
    </w:p>
    <w:p w14:paraId="1DD4EA73" w14:textId="77777777" w:rsidR="00C24E09" w:rsidRPr="00AD7162" w:rsidRDefault="00C24E09" w:rsidP="004B23D9">
      <w:pPr>
        <w:ind w:left="200"/>
        <w:jc w:val="both"/>
        <w:rPr>
          <w:rFonts w:eastAsia="Times New Roman"/>
        </w:rPr>
      </w:pPr>
    </w:p>
    <w:p w14:paraId="0C330FE7" w14:textId="77777777" w:rsidR="00672337" w:rsidRPr="00AD7162" w:rsidRDefault="00672337" w:rsidP="004B23D9">
      <w:pPr>
        <w:ind w:left="200"/>
        <w:jc w:val="both"/>
        <w:rPr>
          <w:rFonts w:eastAsia="Times New Roman"/>
        </w:rPr>
      </w:pPr>
      <w:r w:rsidRPr="00AD7162">
        <w:rPr>
          <w:rFonts w:eastAsia="Times New Roman"/>
        </w:rPr>
        <w:t>Срок исполнения обязательств по сделке:</w:t>
      </w:r>
      <w:r w:rsidRPr="00AD7162">
        <w:rPr>
          <w:rFonts w:eastAsia="Times New Roman"/>
          <w:b/>
          <w:i/>
        </w:rPr>
        <w:t xml:space="preserve"> 2</w:t>
      </w:r>
      <w:r w:rsidR="00FB1C5D" w:rsidRPr="00AD7162">
        <w:rPr>
          <w:rFonts w:eastAsia="Times New Roman"/>
          <w:b/>
          <w:i/>
        </w:rPr>
        <w:t>3</w:t>
      </w:r>
      <w:r w:rsidRPr="00AD7162">
        <w:rPr>
          <w:rFonts w:eastAsia="Times New Roman"/>
          <w:b/>
          <w:i/>
        </w:rPr>
        <w:t>.0</w:t>
      </w:r>
      <w:r w:rsidR="00FB1C5D" w:rsidRPr="00AD7162">
        <w:rPr>
          <w:rFonts w:eastAsia="Times New Roman"/>
          <w:b/>
          <w:i/>
        </w:rPr>
        <w:t>3</w:t>
      </w:r>
      <w:r w:rsidRPr="00AD7162">
        <w:rPr>
          <w:rFonts w:eastAsia="Times New Roman"/>
          <w:b/>
          <w:i/>
        </w:rPr>
        <w:t>.20</w:t>
      </w:r>
      <w:r w:rsidR="00FB1C5D" w:rsidRPr="00AD7162">
        <w:rPr>
          <w:rFonts w:eastAsia="Times New Roman"/>
          <w:b/>
          <w:i/>
        </w:rPr>
        <w:t>2</w:t>
      </w:r>
      <w:r w:rsidRPr="00AD7162">
        <w:rPr>
          <w:rFonts w:eastAsia="Times New Roman"/>
          <w:b/>
          <w:i/>
        </w:rPr>
        <w:t>1</w:t>
      </w:r>
    </w:p>
    <w:p w14:paraId="1DF5C765" w14:textId="77777777" w:rsidR="00C24E09" w:rsidRPr="00AD7162" w:rsidRDefault="00C24E09" w:rsidP="004B23D9">
      <w:pPr>
        <w:ind w:left="200"/>
        <w:jc w:val="both"/>
        <w:rPr>
          <w:rFonts w:eastAsia="Times New Roman"/>
        </w:rPr>
      </w:pPr>
    </w:p>
    <w:p w14:paraId="78EF2330" w14:textId="77777777" w:rsidR="00C24E09" w:rsidRPr="00AD7162" w:rsidRDefault="00C24E09" w:rsidP="00C24E09">
      <w:pPr>
        <w:ind w:left="200"/>
        <w:jc w:val="both"/>
        <w:rPr>
          <w:rFonts w:eastAsia="Times New Roman"/>
          <w:b/>
          <w:i/>
        </w:rPr>
      </w:pPr>
      <w:r w:rsidRPr="00AD7162">
        <w:rPr>
          <w:rFonts w:eastAsia="Times New Roman"/>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sidRPr="00AD7162">
        <w:rPr>
          <w:rFonts w:eastAsia="Times New Roman"/>
          <w:b/>
          <w:i/>
        </w:rPr>
        <w:t xml:space="preserve"> 6 047 205 тыс. руб. </w:t>
      </w:r>
    </w:p>
    <w:p w14:paraId="0925DCCE" w14:textId="77777777" w:rsidR="00C24E09" w:rsidRPr="00AD7162" w:rsidRDefault="00C24E09" w:rsidP="004B23D9">
      <w:pPr>
        <w:ind w:left="200"/>
        <w:jc w:val="both"/>
        <w:rPr>
          <w:rFonts w:eastAsia="Times New Roman"/>
        </w:rPr>
      </w:pPr>
    </w:p>
    <w:p w14:paraId="0C9481C3" w14:textId="77777777" w:rsidR="00672337" w:rsidRPr="00AD7162" w:rsidRDefault="00672337" w:rsidP="004B23D9">
      <w:pPr>
        <w:ind w:left="200"/>
        <w:jc w:val="both"/>
        <w:rPr>
          <w:rFonts w:eastAsia="Times New Roman"/>
        </w:rPr>
      </w:pPr>
      <w:r w:rsidRPr="00AD7162">
        <w:rPr>
          <w:rFonts w:eastAsia="Times New Roman"/>
        </w:rPr>
        <w:t xml:space="preserve">Размер сделки в денежном </w:t>
      </w:r>
      <w:r w:rsidR="00AA1D8F" w:rsidRPr="00AD7162">
        <w:rPr>
          <w:rFonts w:eastAsia="Times New Roman"/>
        </w:rPr>
        <w:t>выражении:</w:t>
      </w:r>
      <w:r w:rsidR="00AA1D8F" w:rsidRPr="00AD7162">
        <w:rPr>
          <w:rFonts w:eastAsia="Times New Roman"/>
          <w:b/>
          <w:i/>
        </w:rPr>
        <w:t xml:space="preserve"> 2</w:t>
      </w:r>
      <w:r w:rsidRPr="00AD7162">
        <w:rPr>
          <w:rFonts w:eastAsia="Times New Roman"/>
          <w:b/>
          <w:i/>
        </w:rPr>
        <w:t xml:space="preserve"> </w:t>
      </w:r>
      <w:r w:rsidR="00FB1C5D" w:rsidRPr="00AD7162">
        <w:rPr>
          <w:rFonts w:eastAsia="Times New Roman"/>
          <w:b/>
          <w:i/>
        </w:rPr>
        <w:t>970</w:t>
      </w:r>
      <w:r w:rsidRPr="00AD7162">
        <w:rPr>
          <w:rFonts w:eastAsia="Times New Roman"/>
          <w:b/>
          <w:i/>
        </w:rPr>
        <w:t xml:space="preserve"> 000 000 (</w:t>
      </w:r>
      <w:r w:rsidR="00AA1D8F" w:rsidRPr="00AD7162">
        <w:rPr>
          <w:rFonts w:eastAsia="Times New Roman"/>
          <w:b/>
          <w:i/>
        </w:rPr>
        <w:t>Два миллиарда девятьсот семьдесят миллионов</w:t>
      </w:r>
      <w:r w:rsidRPr="00AD7162">
        <w:rPr>
          <w:rFonts w:eastAsia="Times New Roman"/>
          <w:b/>
          <w:i/>
        </w:rPr>
        <w:t xml:space="preserve"> рублей 00 копеек</w:t>
      </w:r>
      <w:r w:rsidRPr="00AD7162">
        <w:rPr>
          <w:rFonts w:eastAsia="Times New Roman"/>
        </w:rPr>
        <w:t xml:space="preserve"> </w:t>
      </w:r>
    </w:p>
    <w:p w14:paraId="3842CEC9" w14:textId="77777777" w:rsidR="00672337" w:rsidRPr="00AD7162" w:rsidRDefault="00672337" w:rsidP="004B23D9">
      <w:pPr>
        <w:ind w:left="200"/>
        <w:jc w:val="both"/>
        <w:rPr>
          <w:rFonts w:eastAsia="Times New Roman"/>
        </w:rPr>
      </w:pPr>
      <w:r w:rsidRPr="00AD7162">
        <w:rPr>
          <w:rFonts w:eastAsia="Times New Roman"/>
        </w:rPr>
        <w:t>Размер сделки в процентах от стоимости активов эмитента:</w:t>
      </w:r>
      <w:r w:rsidRPr="00AD7162">
        <w:rPr>
          <w:rFonts w:eastAsia="Times New Roman"/>
          <w:b/>
          <w:i/>
        </w:rPr>
        <w:t xml:space="preserve"> 48,88</w:t>
      </w:r>
    </w:p>
    <w:p w14:paraId="7603D0A7" w14:textId="77777777" w:rsidR="00672337" w:rsidRPr="00AD7162" w:rsidRDefault="00672337" w:rsidP="004B23D9">
      <w:pPr>
        <w:ind w:left="200"/>
        <w:jc w:val="both"/>
        <w:rPr>
          <w:rFonts w:eastAsia="Times New Roman"/>
        </w:rPr>
      </w:pPr>
      <w:r w:rsidRPr="00AD7162">
        <w:rPr>
          <w:rFonts w:eastAsia="Times New Roman"/>
          <w:b/>
          <w:i/>
        </w:rPr>
        <w:t>Сделка является крупной сделкой</w:t>
      </w:r>
    </w:p>
    <w:p w14:paraId="0B689C7E" w14:textId="77777777" w:rsidR="00672337" w:rsidRPr="00AD7162" w:rsidRDefault="00672337" w:rsidP="004B23D9">
      <w:pPr>
        <w:spacing w:before="240"/>
        <w:ind w:left="200"/>
        <w:jc w:val="both"/>
        <w:rPr>
          <w:rFonts w:eastAsia="Times New Roman"/>
        </w:rPr>
      </w:pPr>
      <w:r w:rsidRPr="00AD7162">
        <w:rPr>
          <w:rFonts w:eastAsia="Times New Roman"/>
        </w:rPr>
        <w:t>Сведения об одобрении сделки</w:t>
      </w:r>
    </w:p>
    <w:p w14:paraId="47485122" w14:textId="77777777" w:rsidR="00672337" w:rsidRPr="00AD7162" w:rsidRDefault="00672337" w:rsidP="004B23D9">
      <w:pPr>
        <w:ind w:firstLine="200"/>
        <w:jc w:val="both"/>
        <w:rPr>
          <w:rFonts w:eastAsia="Times New Roman"/>
        </w:rPr>
      </w:pPr>
      <w:r w:rsidRPr="00AD7162">
        <w:rPr>
          <w:rFonts w:eastAsia="Times New Roman"/>
          <w:b/>
          <w:i/>
        </w:rPr>
        <w:t>Сделка не требовала одобрения в соответствии с законодательством РФ</w:t>
      </w:r>
    </w:p>
    <w:p w14:paraId="3C5D6A81" w14:textId="77777777" w:rsidR="00E82692" w:rsidRPr="00AD7162" w:rsidRDefault="00E82692" w:rsidP="0071063D">
      <w:pPr>
        <w:pStyle w:val="2"/>
        <w:jc w:val="both"/>
      </w:pPr>
      <w:r w:rsidRPr="00AD7162">
        <w:t>8.1.6. Сведения о кредитных рейтингах эмитента</w:t>
      </w:r>
      <w:bookmarkEnd w:id="91"/>
    </w:p>
    <w:p w14:paraId="66CBB8F1" w14:textId="77777777" w:rsidR="00EF4F4D" w:rsidRPr="00AD7162" w:rsidRDefault="00EF4F4D" w:rsidP="0071063D">
      <w:pPr>
        <w:jc w:val="both"/>
      </w:pPr>
    </w:p>
    <w:p w14:paraId="3082ECD6" w14:textId="77777777" w:rsidR="00EF4F4D" w:rsidRPr="00AD7162" w:rsidRDefault="00EF4F4D" w:rsidP="0071063D">
      <w:pPr>
        <w:jc w:val="both"/>
      </w:pPr>
      <w:r w:rsidRPr="00AD7162">
        <w:rPr>
          <w:b/>
        </w:rPr>
        <w:t>Объект присвоения кредитного рейтинга</w:t>
      </w:r>
      <w:r w:rsidRPr="00AD7162">
        <w:t>: эмитент</w:t>
      </w:r>
    </w:p>
    <w:p w14:paraId="29C4AE2D" w14:textId="77777777" w:rsidR="00EF4F4D" w:rsidRPr="00AD7162" w:rsidRDefault="00EF4F4D" w:rsidP="0071063D">
      <w:pPr>
        <w:jc w:val="both"/>
      </w:pPr>
      <w:r w:rsidRPr="00AD7162">
        <w:rPr>
          <w:b/>
        </w:rPr>
        <w:t>Значение кредитного рейтинга</w:t>
      </w:r>
      <w:r w:rsidR="00A11109" w:rsidRPr="00AD7162">
        <w:rPr>
          <w:b/>
        </w:rPr>
        <w:t xml:space="preserve"> на дату окончания отчетного квартала</w:t>
      </w:r>
      <w:r w:rsidR="00A11109" w:rsidRPr="00AD7162">
        <w:t xml:space="preserve">: </w:t>
      </w:r>
      <w:r w:rsidR="00E76A66" w:rsidRPr="00AD7162">
        <w:t>Рейтинг кредитоспособности финансовых компаний — ruA-стабильный</w:t>
      </w:r>
    </w:p>
    <w:p w14:paraId="795AC56B" w14:textId="77777777" w:rsidR="00E76A66" w:rsidRPr="00AD7162" w:rsidRDefault="00E76A66" w:rsidP="0071063D">
      <w:pPr>
        <w:jc w:val="both"/>
      </w:pPr>
      <w:r w:rsidRPr="00AD7162">
        <w:rPr>
          <w:b/>
        </w:rPr>
        <w:t>История изменения значений кредитного рейтинга за последний завершенный отчетный год, а также период с даты присвоения(изменения) значения кредитного рейтинга:</w:t>
      </w:r>
      <w:r w:rsidRPr="00AD7162">
        <w:t xml:space="preserve"> Рейтинг кредитоспособности </w:t>
      </w:r>
      <w:r w:rsidR="003256F5" w:rsidRPr="00AD7162">
        <w:t xml:space="preserve">был изменен </w:t>
      </w:r>
      <w:r w:rsidRPr="00AD7162">
        <w:t>объекту рейтинга</w:t>
      </w:r>
      <w:r w:rsidR="00D846A8" w:rsidRPr="00AD7162">
        <w:t>. Дата присвоения</w:t>
      </w:r>
      <w:r w:rsidR="003256F5" w:rsidRPr="00AD7162">
        <w:t xml:space="preserve"> изменения значения кредитного</w:t>
      </w:r>
      <w:r w:rsidR="00D846A8" w:rsidRPr="00AD7162">
        <w:t xml:space="preserve"> рейтинга 27</w:t>
      </w:r>
      <w:r w:rsidRPr="00AD7162">
        <w:t>.12.201</w:t>
      </w:r>
      <w:r w:rsidR="00D846A8" w:rsidRPr="00AD7162">
        <w:t>8</w:t>
      </w:r>
      <w:r w:rsidRPr="00AD7162">
        <w:t>г.</w:t>
      </w:r>
    </w:p>
    <w:p w14:paraId="2A54883E" w14:textId="77777777" w:rsidR="0036306B" w:rsidRPr="00AD7162" w:rsidRDefault="00E76A66" w:rsidP="0071063D">
      <w:pPr>
        <w:jc w:val="both"/>
      </w:pPr>
      <w:r w:rsidRPr="00AD7162">
        <w:rPr>
          <w:b/>
        </w:rPr>
        <w:lastRenderedPageBreak/>
        <w:t xml:space="preserve">Полное и сокращённое фирменное наименование (для некоммерческих организаций –наименование), место нахождения организации, присвоившей кредитный рейтинг: </w:t>
      </w:r>
      <w:r w:rsidR="0036306B" w:rsidRPr="00AD7162">
        <w:t>Акционерное общество "Рейтинговое Агентство "Эксперт РА", АО "Эксперт РА", 109240, г. Москва, Николоямская, дом 13, стр. 2.</w:t>
      </w:r>
    </w:p>
    <w:p w14:paraId="07FB7B6F" w14:textId="77777777" w:rsidR="0036306B" w:rsidRPr="00AD7162" w:rsidRDefault="0036306B" w:rsidP="0071063D">
      <w:pPr>
        <w:jc w:val="both"/>
      </w:pPr>
      <w:r w:rsidRPr="00AD7162">
        <w:rPr>
          <w:b/>
        </w:rPr>
        <w:t>Описание методики присвоения кредитного рейтинга или адрес страницы в сети Интернет, на которой в свободном ресурсе размещена(опубликована) информация о методике присвоения кредитного рейтинга:</w:t>
      </w:r>
      <w:r w:rsidRPr="00AD7162">
        <w:t xml:space="preserve"> методология присвоения рейтингов кредитоспособности финансовых компаний http://raexpert.ru/ratings/credits_fin/method/ (применяемая версия методологии вступила в силу 26.04.2017)</w:t>
      </w:r>
    </w:p>
    <w:p w14:paraId="55BAFAAF" w14:textId="77777777" w:rsidR="0036306B" w:rsidRPr="00AD7162" w:rsidRDefault="0036306B" w:rsidP="0071063D">
      <w:pPr>
        <w:jc w:val="both"/>
      </w:pPr>
    </w:p>
    <w:p w14:paraId="012FEF9C" w14:textId="77777777" w:rsidR="00E82692" w:rsidRPr="00AD7162" w:rsidRDefault="00E82692" w:rsidP="0071063D">
      <w:pPr>
        <w:pStyle w:val="2"/>
        <w:jc w:val="both"/>
      </w:pPr>
      <w:bookmarkStart w:id="92" w:name="_Toc474502823"/>
      <w:r w:rsidRPr="00AD7162">
        <w:t>8.2. Сведения о каждой категории (типе) акций эмитента</w:t>
      </w:r>
      <w:bookmarkEnd w:id="92"/>
    </w:p>
    <w:p w14:paraId="2707D398" w14:textId="77777777" w:rsidR="0042041D" w:rsidRPr="00AD7162" w:rsidRDefault="0042041D" w:rsidP="0042041D">
      <w:pPr>
        <w:ind w:left="200"/>
        <w:rPr>
          <w:rFonts w:eastAsia="Times New Roman"/>
        </w:rPr>
      </w:pPr>
      <w:bookmarkStart w:id="93" w:name="_Toc474502824"/>
      <w:r w:rsidRPr="00AD7162">
        <w:rPr>
          <w:rFonts w:eastAsia="Times New Roman"/>
        </w:rPr>
        <w:t>Категория акций:</w:t>
      </w:r>
      <w:r w:rsidRPr="00AD7162">
        <w:rPr>
          <w:rFonts w:eastAsia="Times New Roman"/>
          <w:b/>
          <w:bCs/>
          <w:i/>
          <w:iCs/>
        </w:rPr>
        <w:t xml:space="preserve"> обыкновенные</w:t>
      </w:r>
    </w:p>
    <w:p w14:paraId="724D303B" w14:textId="77777777" w:rsidR="0042041D" w:rsidRPr="00AD7162" w:rsidRDefault="0042041D" w:rsidP="0042041D">
      <w:pPr>
        <w:ind w:left="200"/>
        <w:rPr>
          <w:rFonts w:eastAsia="Times New Roman"/>
        </w:rPr>
      </w:pPr>
      <w:r w:rsidRPr="00AD7162">
        <w:rPr>
          <w:rFonts w:eastAsia="Times New Roman"/>
        </w:rPr>
        <w:t>Номинальная стоимость каждой акции (руб.):</w:t>
      </w:r>
      <w:r w:rsidRPr="00AD7162">
        <w:rPr>
          <w:rFonts w:eastAsia="Times New Roman"/>
          <w:b/>
          <w:bCs/>
          <w:i/>
          <w:iCs/>
        </w:rPr>
        <w:t xml:space="preserve"> 1</w:t>
      </w:r>
    </w:p>
    <w:p w14:paraId="16402DC0" w14:textId="77777777" w:rsidR="0042041D" w:rsidRPr="00AD7162" w:rsidRDefault="0042041D" w:rsidP="0042041D">
      <w:pPr>
        <w:spacing w:after="0"/>
        <w:rPr>
          <w:rFonts w:eastAsia="Times New Roman"/>
        </w:rPr>
      </w:pPr>
    </w:p>
    <w:p w14:paraId="3727E69B" w14:textId="77777777" w:rsidR="0042041D" w:rsidRPr="00AD7162" w:rsidRDefault="0042041D" w:rsidP="0042041D">
      <w:pPr>
        <w:ind w:left="200"/>
        <w:rPr>
          <w:rFonts w:eastAsia="Times New Roman"/>
        </w:rPr>
      </w:pPr>
      <w:r w:rsidRPr="00AD7162">
        <w:rPr>
          <w:rFonts w:eastAsia="Times New Roman"/>
        </w:rPr>
        <w:t>Количество акций, находящихся в обращении (количество акций, которые не являются погашенными или аннулированными):</w:t>
      </w:r>
      <w:r w:rsidRPr="00AD7162">
        <w:rPr>
          <w:rFonts w:eastAsia="Times New Roman"/>
          <w:b/>
          <w:bCs/>
          <w:i/>
          <w:iCs/>
        </w:rPr>
        <w:t xml:space="preserve"> 20 000</w:t>
      </w:r>
    </w:p>
    <w:p w14:paraId="10C6A992" w14:textId="77777777" w:rsidR="0042041D" w:rsidRPr="00AD7162" w:rsidRDefault="0042041D" w:rsidP="0042041D">
      <w:pPr>
        <w:ind w:left="200"/>
        <w:rPr>
          <w:rFonts w:eastAsia="Times New Roman"/>
        </w:rPr>
      </w:pPr>
      <w:r w:rsidRPr="00AD7162">
        <w:rPr>
          <w:rFonts w:eastAsia="Times New Roman"/>
        </w:rP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AD7162">
        <w:rPr>
          <w:rFonts w:eastAsia="Times New Roman"/>
          <w:b/>
          <w:bCs/>
          <w:i/>
          <w:iCs/>
        </w:rPr>
        <w:t xml:space="preserve"> 0</w:t>
      </w:r>
    </w:p>
    <w:p w14:paraId="3063F0AD" w14:textId="77777777" w:rsidR="0042041D" w:rsidRPr="00AD7162" w:rsidRDefault="0042041D" w:rsidP="0042041D">
      <w:pPr>
        <w:ind w:left="200"/>
        <w:rPr>
          <w:rFonts w:eastAsia="Times New Roman"/>
        </w:rPr>
      </w:pPr>
      <w:r w:rsidRPr="00AD7162">
        <w:rPr>
          <w:rFonts w:eastAsia="Times New Roman"/>
        </w:rPr>
        <w:t>Количество объявленных акций:</w:t>
      </w:r>
      <w:r w:rsidRPr="00AD7162">
        <w:rPr>
          <w:rFonts w:eastAsia="Times New Roman"/>
          <w:b/>
          <w:bCs/>
          <w:i/>
          <w:iCs/>
        </w:rPr>
        <w:t xml:space="preserve"> 3 000 000 000 (три миллиарда) штук</w:t>
      </w:r>
    </w:p>
    <w:p w14:paraId="0514DDE4" w14:textId="77777777" w:rsidR="0042041D" w:rsidRPr="00AD7162" w:rsidRDefault="0042041D" w:rsidP="0042041D">
      <w:pPr>
        <w:ind w:left="200"/>
        <w:rPr>
          <w:rFonts w:eastAsia="Times New Roman"/>
        </w:rPr>
      </w:pPr>
      <w:r w:rsidRPr="00AD7162">
        <w:rPr>
          <w:rFonts w:eastAsia="Times New Roman"/>
        </w:rPr>
        <w:t>Количество акций, поступивших в распоряжение (находящихся на балансе) эмитента:</w:t>
      </w:r>
      <w:r w:rsidRPr="00AD7162">
        <w:rPr>
          <w:rFonts w:eastAsia="Times New Roman"/>
          <w:b/>
          <w:bCs/>
          <w:i/>
          <w:iCs/>
        </w:rPr>
        <w:t xml:space="preserve"> 0</w:t>
      </w:r>
    </w:p>
    <w:p w14:paraId="0C911A6B" w14:textId="77777777" w:rsidR="0042041D" w:rsidRPr="00AD7162" w:rsidRDefault="0042041D" w:rsidP="0042041D">
      <w:pPr>
        <w:ind w:left="200"/>
        <w:rPr>
          <w:rFonts w:eastAsia="Times New Roman"/>
        </w:rPr>
      </w:pPr>
      <w:r w:rsidRPr="00AD7162">
        <w:rPr>
          <w:rFonts w:eastAsia="Times New Roman"/>
        </w:rP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AD7162">
        <w:rPr>
          <w:rFonts w:eastAsia="Times New Roman"/>
          <w:b/>
          <w:bCs/>
          <w:i/>
          <w:iCs/>
        </w:rPr>
        <w:t xml:space="preserve"> 0</w:t>
      </w:r>
    </w:p>
    <w:p w14:paraId="35AF4341" w14:textId="77777777" w:rsidR="0042041D" w:rsidRPr="00AD7162" w:rsidRDefault="0042041D" w:rsidP="0042041D">
      <w:pPr>
        <w:spacing w:after="0"/>
        <w:rPr>
          <w:rFonts w:eastAsia="Times New Roman"/>
        </w:rPr>
      </w:pPr>
    </w:p>
    <w:p w14:paraId="1FB3D9ED" w14:textId="77777777" w:rsidR="0042041D" w:rsidRPr="00AD7162" w:rsidRDefault="0042041D" w:rsidP="0042041D">
      <w:pPr>
        <w:ind w:left="200"/>
        <w:rPr>
          <w:rFonts w:eastAsia="Times New Roman"/>
        </w:rPr>
      </w:pPr>
      <w:r w:rsidRPr="00AD7162">
        <w:rPr>
          <w:rFonts w:eastAsia="Times New Roman"/>
        </w:rPr>
        <w:t>Выпуски акций данной категории (типа):</w:t>
      </w:r>
    </w:p>
    <w:p w14:paraId="51BC0D3F" w14:textId="77777777" w:rsidR="0042041D" w:rsidRPr="00AD7162" w:rsidRDefault="0042041D" w:rsidP="0042041D">
      <w:pPr>
        <w:spacing w:after="0"/>
        <w:rPr>
          <w:rFonts w:eastAsia="Times New Roman"/>
        </w:rPr>
      </w:pPr>
    </w:p>
    <w:tbl>
      <w:tblPr>
        <w:tblW w:w="0" w:type="auto"/>
        <w:tblLayout w:type="fixed"/>
        <w:tblCellMar>
          <w:left w:w="72" w:type="dxa"/>
          <w:right w:w="72" w:type="dxa"/>
        </w:tblCellMar>
        <w:tblLook w:val="04A0" w:firstRow="1" w:lastRow="0" w:firstColumn="1" w:lastColumn="0" w:noHBand="0" w:noVBand="1"/>
      </w:tblPr>
      <w:tblGrid>
        <w:gridCol w:w="1892"/>
        <w:gridCol w:w="7360"/>
      </w:tblGrid>
      <w:tr w:rsidR="0042041D" w:rsidRPr="00AD7162" w14:paraId="3784244C" w14:textId="77777777" w:rsidTr="00210897">
        <w:tc>
          <w:tcPr>
            <w:tcW w:w="1892" w:type="dxa"/>
            <w:tcBorders>
              <w:top w:val="double" w:sz="6" w:space="0" w:color="auto"/>
              <w:left w:val="double" w:sz="6" w:space="0" w:color="auto"/>
              <w:bottom w:val="single" w:sz="6" w:space="0" w:color="auto"/>
              <w:right w:val="single" w:sz="6" w:space="0" w:color="auto"/>
            </w:tcBorders>
            <w:hideMark/>
          </w:tcPr>
          <w:p w14:paraId="365513E9" w14:textId="77777777" w:rsidR="0042041D" w:rsidRPr="00AD7162" w:rsidRDefault="0042041D" w:rsidP="00210897">
            <w:pPr>
              <w:jc w:val="center"/>
              <w:rPr>
                <w:rFonts w:eastAsia="Times New Roman"/>
              </w:rPr>
            </w:pPr>
            <w:r w:rsidRPr="00AD7162">
              <w:rPr>
                <w:rFonts w:eastAsia="Times New Roman"/>
              </w:rP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hideMark/>
          </w:tcPr>
          <w:p w14:paraId="78E9AC4E" w14:textId="77777777" w:rsidR="0042041D" w:rsidRPr="00AD7162" w:rsidRDefault="0042041D" w:rsidP="00210897">
            <w:pPr>
              <w:jc w:val="center"/>
              <w:rPr>
                <w:rFonts w:eastAsia="Times New Roman"/>
              </w:rPr>
            </w:pPr>
            <w:r w:rsidRPr="00AD7162">
              <w:rPr>
                <w:rFonts w:eastAsia="Times New Roman"/>
              </w:rPr>
              <w:t>Государственный регистрационный номер выпуска</w:t>
            </w:r>
          </w:p>
        </w:tc>
      </w:tr>
      <w:tr w:rsidR="0042041D" w:rsidRPr="00AD7162" w14:paraId="5FC7DDE1" w14:textId="77777777" w:rsidTr="00210897">
        <w:tc>
          <w:tcPr>
            <w:tcW w:w="1892" w:type="dxa"/>
            <w:tcBorders>
              <w:top w:val="single" w:sz="6" w:space="0" w:color="auto"/>
              <w:left w:val="double" w:sz="6" w:space="0" w:color="auto"/>
              <w:bottom w:val="double" w:sz="6" w:space="0" w:color="auto"/>
              <w:right w:val="single" w:sz="6" w:space="0" w:color="auto"/>
            </w:tcBorders>
            <w:hideMark/>
          </w:tcPr>
          <w:p w14:paraId="63714A1B" w14:textId="77777777" w:rsidR="0042041D" w:rsidRPr="00AD7162" w:rsidRDefault="0042041D" w:rsidP="00210897">
            <w:pPr>
              <w:rPr>
                <w:rFonts w:eastAsia="Times New Roman"/>
              </w:rPr>
            </w:pPr>
            <w:r w:rsidRPr="00AD7162">
              <w:rPr>
                <w:rFonts w:eastAsia="Times New Roman"/>
              </w:rPr>
              <w:t>15.07.2014</w:t>
            </w:r>
          </w:p>
        </w:tc>
        <w:tc>
          <w:tcPr>
            <w:tcW w:w="7360" w:type="dxa"/>
            <w:tcBorders>
              <w:top w:val="single" w:sz="6" w:space="0" w:color="auto"/>
              <w:left w:val="single" w:sz="6" w:space="0" w:color="auto"/>
              <w:bottom w:val="double" w:sz="6" w:space="0" w:color="auto"/>
              <w:right w:val="double" w:sz="6" w:space="0" w:color="auto"/>
            </w:tcBorders>
            <w:hideMark/>
          </w:tcPr>
          <w:p w14:paraId="0C34C720" w14:textId="77777777" w:rsidR="0042041D" w:rsidRPr="00AD7162" w:rsidRDefault="0042041D" w:rsidP="00210897">
            <w:pPr>
              <w:rPr>
                <w:rFonts w:eastAsia="Times New Roman"/>
              </w:rPr>
            </w:pPr>
            <w:r w:rsidRPr="00AD7162">
              <w:rPr>
                <w:rFonts w:eastAsia="Times New Roman"/>
              </w:rPr>
              <w:t>1-01-82416-Н</w:t>
            </w:r>
          </w:p>
        </w:tc>
      </w:tr>
    </w:tbl>
    <w:p w14:paraId="1197F6FA" w14:textId="77777777" w:rsidR="0042041D" w:rsidRPr="00AD7162" w:rsidRDefault="0042041D" w:rsidP="0042041D">
      <w:pPr>
        <w:rPr>
          <w:rFonts w:eastAsia="Times New Roman"/>
        </w:rPr>
      </w:pPr>
    </w:p>
    <w:p w14:paraId="0DEAA06D" w14:textId="77777777" w:rsidR="0042041D" w:rsidRPr="00AD7162" w:rsidRDefault="0042041D" w:rsidP="0042041D">
      <w:pPr>
        <w:ind w:left="200"/>
        <w:jc w:val="both"/>
        <w:rPr>
          <w:rFonts w:eastAsia="Times New Roman"/>
        </w:rPr>
      </w:pPr>
      <w:r w:rsidRPr="00AD7162">
        <w:rPr>
          <w:rFonts w:eastAsia="Times New Roman"/>
        </w:rPr>
        <w:t>Права, предоставляемые акциями их владельцам:</w:t>
      </w:r>
      <w:r w:rsidRPr="00AD7162">
        <w:rPr>
          <w:rFonts w:eastAsia="Times New Roman"/>
        </w:rPr>
        <w:br/>
      </w:r>
      <w:r w:rsidRPr="00AD7162">
        <w:rPr>
          <w:rFonts w:eastAsia="Times New Roman"/>
          <w:bCs/>
          <w:iCs/>
        </w:rPr>
        <w:t>Каждая размещенная обыкновенная именная акция Общества предоставляет акционеру - ее владельцу одинаковый объем прав.</w:t>
      </w:r>
      <w:r w:rsidRPr="00AD7162">
        <w:rPr>
          <w:rFonts w:eastAsia="Times New Roman"/>
          <w:bCs/>
          <w:iCs/>
        </w:rPr>
        <w:br/>
        <w:t>Обыкновенные именные акции предоставляют их владельцу следующие права:</w:t>
      </w:r>
      <w:r w:rsidRPr="00AD7162">
        <w:rPr>
          <w:rFonts w:eastAsia="Times New Roman"/>
          <w:bCs/>
          <w:iCs/>
        </w:rPr>
        <w:br/>
        <w:t>-</w:t>
      </w:r>
      <w:r w:rsidRPr="00AD7162">
        <w:rPr>
          <w:rFonts w:eastAsia="Times New Roman"/>
          <w:bCs/>
          <w:iCs/>
        </w:rPr>
        <w:tab/>
        <w:t>участвовать в соответствии с Законом «Об АО» и Уставом Общества в общем собрании акционеров с правом голоса по всем вопросам его компетенции;</w:t>
      </w:r>
      <w:r w:rsidRPr="00AD7162">
        <w:rPr>
          <w:rFonts w:eastAsia="Times New Roman"/>
          <w:bCs/>
          <w:iCs/>
        </w:rPr>
        <w:br/>
        <w:t>-</w:t>
      </w:r>
      <w:r w:rsidRPr="00AD7162">
        <w:rPr>
          <w:rFonts w:eastAsia="Times New Roman"/>
          <w:bCs/>
          <w:iCs/>
        </w:rPr>
        <w:tab/>
        <w:t>избирать и быть избранным в органы управления Общества в соответствии с уставом;</w:t>
      </w:r>
      <w:r w:rsidRPr="00AD7162">
        <w:rPr>
          <w:rFonts w:eastAsia="Times New Roman"/>
          <w:bCs/>
          <w:iCs/>
        </w:rPr>
        <w:br/>
        <w:t>-</w:t>
      </w:r>
      <w:r w:rsidRPr="00AD7162">
        <w:rPr>
          <w:rFonts w:eastAsia="Times New Roman"/>
          <w:bCs/>
          <w:iCs/>
        </w:rPr>
        <w:tab/>
        <w:t>обжаловать в суд решение, принятое общим собранием акционеров с нарушением требований действующего законодательства, устава Общества, в случае, если акционер (акционеры) не принимал участия в общем собрании акционеров или голосовал против принятия такого решения, и указанным решением нарушены его права и законные интересы;</w:t>
      </w:r>
      <w:r w:rsidRPr="00AD7162">
        <w:rPr>
          <w:rFonts w:eastAsia="Times New Roman"/>
          <w:bCs/>
          <w:iCs/>
        </w:rPr>
        <w:br/>
        <w:t>-</w:t>
      </w:r>
      <w:r w:rsidRPr="00AD7162">
        <w:rPr>
          <w:rFonts w:eastAsia="Times New Roman"/>
          <w:bCs/>
          <w:iCs/>
        </w:rPr>
        <w:tab/>
        <w:t>требовать созыва внеочередного общего собрания акционеров Общества, если акционер (акционеры) является владельцем не менее чем 10 процентов голосующих акций Общества на дату предъявления требования;</w:t>
      </w:r>
      <w:r w:rsidRPr="00AD7162">
        <w:rPr>
          <w:rFonts w:eastAsia="Times New Roman"/>
          <w:bCs/>
          <w:iCs/>
        </w:rPr>
        <w:br/>
        <w:t>-</w:t>
      </w:r>
      <w:r w:rsidRPr="00AD7162">
        <w:rPr>
          <w:rFonts w:eastAsia="Times New Roman"/>
          <w:bCs/>
          <w:iCs/>
        </w:rPr>
        <w:tab/>
        <w:t>иметь доступ к документам Общества в порядке, определенном  действующим законодательством РФ;</w:t>
      </w:r>
      <w:r w:rsidRPr="00AD7162">
        <w:rPr>
          <w:rFonts w:eastAsia="Times New Roman"/>
          <w:bCs/>
          <w:iCs/>
        </w:rPr>
        <w:br/>
        <w:t>-</w:t>
      </w:r>
      <w:r w:rsidRPr="00AD7162">
        <w:rPr>
          <w:rFonts w:eastAsia="Times New Roman"/>
          <w:bCs/>
          <w:iCs/>
        </w:rPr>
        <w:tab/>
        <w:t>требовать выкупа Обществом всех или части принадлежащих акционеру (акционерам) акций Общества в случаях, предусмотренных законом и уставом Общества;</w:t>
      </w:r>
      <w:r w:rsidRPr="00AD7162">
        <w:rPr>
          <w:rFonts w:eastAsia="Times New Roman"/>
          <w:bCs/>
          <w:iCs/>
        </w:rPr>
        <w:br/>
        <w:t>-</w:t>
      </w:r>
      <w:r w:rsidRPr="00AD7162">
        <w:rPr>
          <w:rFonts w:eastAsia="Times New Roman"/>
          <w:bCs/>
          <w:iCs/>
        </w:rPr>
        <w:tab/>
        <w:t>получать объявленные дивиденды по принадлежащим ему акциям;</w:t>
      </w:r>
      <w:r w:rsidRPr="00AD7162">
        <w:rPr>
          <w:rFonts w:eastAsia="Times New Roman"/>
          <w:bCs/>
          <w:iCs/>
        </w:rPr>
        <w:br/>
        <w:t>-</w:t>
      </w:r>
      <w:r w:rsidRPr="00AD7162">
        <w:rPr>
          <w:rFonts w:eastAsia="Times New Roman"/>
          <w:bCs/>
          <w:iCs/>
        </w:rPr>
        <w:tab/>
        <w:t>получить часть имущества Общества в случае его ликвидации;</w:t>
      </w:r>
      <w:r w:rsidRPr="00AD7162">
        <w:rPr>
          <w:rFonts w:eastAsia="Times New Roman"/>
          <w:bCs/>
          <w:iCs/>
        </w:rPr>
        <w:br/>
        <w:t>-</w:t>
      </w:r>
      <w:r w:rsidRPr="00AD7162">
        <w:rPr>
          <w:rFonts w:eastAsia="Times New Roman"/>
          <w:bCs/>
          <w:iCs/>
        </w:rPr>
        <w:tab/>
        <w:t>иметь иные права в соответствии с действующим законодательством РФ и уставом Общества.</w:t>
      </w:r>
      <w:r w:rsidRPr="00AD7162">
        <w:rPr>
          <w:rFonts w:eastAsia="Times New Roman"/>
          <w:bCs/>
          <w:iCs/>
        </w:rPr>
        <w:br/>
        <w:t>Акционеры - владельцы обыкновенных именных акций вправе требовать выкупа Обществом всех или части принадлежащих им акций в случаях:</w:t>
      </w:r>
      <w:r w:rsidRPr="00AD7162">
        <w:rPr>
          <w:rFonts w:eastAsia="Times New Roman"/>
          <w:bCs/>
          <w:iCs/>
        </w:rPr>
        <w:br/>
        <w:t>-</w:t>
      </w:r>
      <w:r w:rsidRPr="00AD7162">
        <w:rPr>
          <w:rFonts w:eastAsia="Times New Roman"/>
          <w:bCs/>
          <w:iCs/>
        </w:rPr>
        <w:tab/>
        <w:t xml:space="preserve">реорганизации Общества или совершения крупной сделки, решение об одобрении которой </w:t>
      </w:r>
      <w:r w:rsidRPr="00AD7162">
        <w:rPr>
          <w:rFonts w:eastAsia="Times New Roman"/>
          <w:bCs/>
          <w:iCs/>
        </w:rPr>
        <w:lastRenderedPageBreak/>
        <w:t>принимается общим собранием акционеров Общества в соответствии с законодательством, если они голосовали против принятия решения об его реорганизации или совершения указанной сделки либо не принимали участия в голосовании по этим вопросам;</w:t>
      </w:r>
      <w:r w:rsidRPr="00AD7162">
        <w:rPr>
          <w:rFonts w:eastAsia="Times New Roman"/>
          <w:bCs/>
          <w:iCs/>
        </w:rPr>
        <w:br/>
        <w:t>-               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14:paraId="7D1933A3" w14:textId="77777777" w:rsidR="0042041D" w:rsidRPr="00AD7162" w:rsidRDefault="0042041D" w:rsidP="0042041D">
      <w:pPr>
        <w:ind w:left="200"/>
      </w:pPr>
    </w:p>
    <w:p w14:paraId="4ADEDD57" w14:textId="77777777" w:rsidR="00E82692" w:rsidRPr="00AD7162" w:rsidRDefault="00E82692" w:rsidP="0071063D">
      <w:pPr>
        <w:pStyle w:val="2"/>
        <w:jc w:val="both"/>
      </w:pPr>
      <w:r w:rsidRPr="00AD7162">
        <w:t>8.3. Сведения о предыдущих выпусках эмиссионных ценных бумаг эмитента, за исключением акций эмитента</w:t>
      </w:r>
      <w:bookmarkEnd w:id="93"/>
    </w:p>
    <w:p w14:paraId="62DE2673" w14:textId="77777777" w:rsidR="00E82692" w:rsidRPr="00AD7162" w:rsidRDefault="00E82692" w:rsidP="0071063D">
      <w:pPr>
        <w:pStyle w:val="2"/>
        <w:jc w:val="both"/>
      </w:pPr>
      <w:bookmarkStart w:id="94" w:name="_Toc474502825"/>
      <w:r w:rsidRPr="00AD7162">
        <w:t>8.3.1. Сведения о выпусках, все ценные бумаги которых погашены</w:t>
      </w:r>
      <w:bookmarkEnd w:id="94"/>
    </w:p>
    <w:p w14:paraId="7F75ED6E" w14:textId="77777777" w:rsidR="0042041D" w:rsidRPr="00AD7162" w:rsidRDefault="0042041D" w:rsidP="0042041D">
      <w:pPr>
        <w:ind w:left="200"/>
      </w:pPr>
      <w:bookmarkStart w:id="95" w:name="_Toc474502826"/>
      <w:r w:rsidRPr="00AD7162">
        <w:rPr>
          <w:b/>
          <w:bCs/>
          <w:i/>
          <w:iCs/>
        </w:rPr>
        <w:t>Указанных выпусков нет</w:t>
      </w:r>
    </w:p>
    <w:p w14:paraId="6A228520" w14:textId="77777777" w:rsidR="00E82692" w:rsidRPr="00AD7162" w:rsidRDefault="00E82692" w:rsidP="0071063D">
      <w:pPr>
        <w:pStyle w:val="2"/>
        <w:jc w:val="both"/>
      </w:pPr>
      <w:r w:rsidRPr="00AD7162">
        <w:t>8.3.2. Сведения о выпусках, ценные бумаги которых не являются погашенными</w:t>
      </w:r>
      <w:bookmarkEnd w:id="95"/>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54"/>
        <w:gridCol w:w="4828"/>
      </w:tblGrid>
      <w:tr w:rsidR="0042041D" w:rsidRPr="00AD7162" w14:paraId="53AC4339" w14:textId="77777777" w:rsidTr="00210897">
        <w:tc>
          <w:tcPr>
            <w:tcW w:w="4954" w:type="dxa"/>
            <w:tcBorders>
              <w:top w:val="single" w:sz="4" w:space="0" w:color="auto"/>
              <w:left w:val="single" w:sz="4" w:space="0" w:color="auto"/>
              <w:bottom w:val="single" w:sz="4" w:space="0" w:color="auto"/>
              <w:right w:val="single" w:sz="4" w:space="0" w:color="auto"/>
            </w:tcBorders>
          </w:tcPr>
          <w:p w14:paraId="495A19AE" w14:textId="77777777" w:rsidR="0042041D" w:rsidRPr="00AD7162" w:rsidRDefault="0042041D" w:rsidP="00210897">
            <w:pPr>
              <w:widowControl/>
              <w:spacing w:before="0" w:after="0"/>
              <w:jc w:val="both"/>
              <w:rPr>
                <w:rFonts w:eastAsiaTheme="minorHAnsi"/>
                <w:b/>
                <w:bCs/>
                <w:lang w:eastAsia="en-US"/>
              </w:rPr>
            </w:pPr>
            <w:bookmarkStart w:id="96" w:name="_Toc474502827"/>
            <w:r w:rsidRPr="00AD7162">
              <w:rPr>
                <w:rFonts w:eastAsiaTheme="minorHAnsi"/>
                <w:b/>
                <w:bCs/>
                <w:lang w:eastAsia="en-US"/>
              </w:rPr>
              <w:t>Вид, серия (тип), форма и иные идентификационные признаки ценных бумаг</w:t>
            </w:r>
          </w:p>
        </w:tc>
        <w:tc>
          <w:tcPr>
            <w:tcW w:w="4828" w:type="dxa"/>
            <w:tcBorders>
              <w:top w:val="single" w:sz="4" w:space="0" w:color="auto"/>
              <w:left w:val="single" w:sz="4" w:space="0" w:color="auto"/>
              <w:bottom w:val="single" w:sz="4" w:space="0" w:color="auto"/>
              <w:right w:val="single" w:sz="4" w:space="0" w:color="auto"/>
            </w:tcBorders>
          </w:tcPr>
          <w:p w14:paraId="2098081F" w14:textId="77777777" w:rsidR="0042041D" w:rsidRPr="00AD7162" w:rsidRDefault="0042041D" w:rsidP="00210897">
            <w:pPr>
              <w:ind w:left="200"/>
              <w:rPr>
                <w:rFonts w:eastAsia="Times New Roman"/>
              </w:rPr>
            </w:pPr>
            <w:r w:rsidRPr="00AD7162">
              <w:rPr>
                <w:rFonts w:eastAsia="Times New Roman"/>
                <w:b/>
                <w:bCs/>
                <w:i/>
                <w:iCs/>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14:paraId="037C53EC" w14:textId="77777777" w:rsidR="0042041D" w:rsidRPr="00AD7162" w:rsidRDefault="0042041D" w:rsidP="00210897">
            <w:pPr>
              <w:widowControl/>
              <w:spacing w:before="0" w:after="0"/>
              <w:rPr>
                <w:rFonts w:eastAsiaTheme="minorHAnsi"/>
                <w:b/>
                <w:bCs/>
                <w:lang w:eastAsia="en-US"/>
              </w:rPr>
            </w:pPr>
          </w:p>
        </w:tc>
      </w:tr>
      <w:tr w:rsidR="0042041D" w:rsidRPr="00AD7162" w14:paraId="3AA7981A" w14:textId="77777777" w:rsidTr="00210897">
        <w:tc>
          <w:tcPr>
            <w:tcW w:w="4954" w:type="dxa"/>
            <w:tcBorders>
              <w:top w:val="single" w:sz="4" w:space="0" w:color="auto"/>
              <w:left w:val="single" w:sz="4" w:space="0" w:color="auto"/>
              <w:bottom w:val="single" w:sz="4" w:space="0" w:color="auto"/>
              <w:right w:val="single" w:sz="4" w:space="0" w:color="auto"/>
            </w:tcBorders>
          </w:tcPr>
          <w:p w14:paraId="129BCE48" w14:textId="77777777" w:rsidR="0042041D" w:rsidRPr="00AD7162" w:rsidRDefault="0042041D" w:rsidP="00210897">
            <w:pPr>
              <w:widowControl/>
              <w:spacing w:before="0" w:after="0"/>
              <w:jc w:val="both"/>
              <w:rPr>
                <w:rFonts w:eastAsiaTheme="minorHAnsi"/>
                <w:b/>
                <w:bCs/>
                <w:lang w:eastAsia="en-US"/>
              </w:rPr>
            </w:pPr>
            <w:r w:rsidRPr="00AD7162">
              <w:rPr>
                <w:rFonts w:eastAsiaTheme="minorHAnsi"/>
                <w:b/>
                <w:bCs/>
                <w:lang w:eastAsia="en-US"/>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Pr>
          <w:p w14:paraId="7E455B32" w14:textId="77777777" w:rsidR="0042041D" w:rsidRPr="00AD7162" w:rsidRDefault="0042041D" w:rsidP="00210897">
            <w:pPr>
              <w:ind w:left="200"/>
            </w:pPr>
            <w:r w:rsidRPr="00AD7162">
              <w:rPr>
                <w:b/>
                <w:bCs/>
                <w:i/>
                <w:iCs/>
              </w:rPr>
              <w:t xml:space="preserve"> 4-01-82416-Н</w:t>
            </w:r>
            <w:r w:rsidRPr="00AD7162">
              <w:t xml:space="preserve"> от </w:t>
            </w:r>
            <w:r w:rsidRPr="00AD7162">
              <w:rPr>
                <w:b/>
                <w:bCs/>
                <w:i/>
                <w:iCs/>
              </w:rPr>
              <w:t>03.12.2015</w:t>
            </w:r>
          </w:p>
          <w:p w14:paraId="45C89276" w14:textId="77777777" w:rsidR="0042041D" w:rsidRPr="00AD7162" w:rsidRDefault="0042041D" w:rsidP="00210897">
            <w:pPr>
              <w:widowControl/>
              <w:spacing w:before="0" w:after="0"/>
              <w:rPr>
                <w:rFonts w:eastAsiaTheme="minorHAnsi"/>
                <w:b/>
                <w:bCs/>
                <w:lang w:eastAsia="en-US"/>
              </w:rPr>
            </w:pPr>
          </w:p>
        </w:tc>
      </w:tr>
      <w:tr w:rsidR="0042041D" w:rsidRPr="00AD7162" w14:paraId="75867A08" w14:textId="77777777" w:rsidTr="00210897">
        <w:tc>
          <w:tcPr>
            <w:tcW w:w="4954" w:type="dxa"/>
            <w:tcBorders>
              <w:top w:val="single" w:sz="4" w:space="0" w:color="auto"/>
              <w:left w:val="single" w:sz="4" w:space="0" w:color="auto"/>
              <w:bottom w:val="single" w:sz="4" w:space="0" w:color="auto"/>
              <w:right w:val="single" w:sz="4" w:space="0" w:color="auto"/>
            </w:tcBorders>
          </w:tcPr>
          <w:p w14:paraId="4A82F21D" w14:textId="77777777" w:rsidR="0042041D" w:rsidRPr="00AD7162" w:rsidRDefault="0042041D" w:rsidP="00210897">
            <w:pPr>
              <w:widowControl/>
              <w:spacing w:before="0" w:after="0"/>
              <w:jc w:val="both"/>
              <w:rPr>
                <w:rFonts w:eastAsiaTheme="minorHAnsi"/>
                <w:b/>
                <w:bCs/>
                <w:lang w:eastAsia="en-US"/>
              </w:rPr>
            </w:pPr>
            <w:r w:rsidRPr="00AD7162">
              <w:rPr>
                <w:rFonts w:eastAsiaTheme="minorHAnsi"/>
                <w:b/>
                <w:bCs/>
                <w:lang w:eastAsia="en-US"/>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Pr>
          <w:p w14:paraId="1C8F261E" w14:textId="77777777" w:rsidR="0042041D" w:rsidRPr="00AD7162" w:rsidRDefault="0042041D" w:rsidP="00210897">
            <w:pPr>
              <w:ind w:left="200"/>
            </w:pPr>
            <w:r w:rsidRPr="00AD7162">
              <w:rPr>
                <w:b/>
                <w:bCs/>
                <w:i/>
                <w:iCs/>
              </w:rPr>
              <w:t>Центральный банк Российской Федерации</w:t>
            </w:r>
          </w:p>
          <w:p w14:paraId="3AB60FBC" w14:textId="77777777" w:rsidR="0042041D" w:rsidRPr="00AD7162" w:rsidRDefault="0042041D" w:rsidP="00210897">
            <w:pPr>
              <w:widowControl/>
              <w:spacing w:before="0" w:after="0"/>
              <w:rPr>
                <w:rFonts w:eastAsiaTheme="minorHAnsi"/>
                <w:b/>
                <w:bCs/>
                <w:lang w:eastAsia="en-US"/>
              </w:rPr>
            </w:pPr>
          </w:p>
        </w:tc>
      </w:tr>
      <w:tr w:rsidR="0042041D" w:rsidRPr="00AD7162" w14:paraId="57D1357B" w14:textId="77777777" w:rsidTr="00210897">
        <w:tc>
          <w:tcPr>
            <w:tcW w:w="4954" w:type="dxa"/>
            <w:tcBorders>
              <w:top w:val="single" w:sz="4" w:space="0" w:color="auto"/>
              <w:left w:val="single" w:sz="4" w:space="0" w:color="auto"/>
              <w:bottom w:val="single" w:sz="4" w:space="0" w:color="auto"/>
              <w:right w:val="single" w:sz="4" w:space="0" w:color="auto"/>
            </w:tcBorders>
          </w:tcPr>
          <w:p w14:paraId="430483D6" w14:textId="77777777" w:rsidR="0042041D" w:rsidRPr="00AD7162" w:rsidRDefault="0042041D" w:rsidP="00210897">
            <w:pPr>
              <w:widowControl/>
              <w:spacing w:before="0" w:after="0"/>
              <w:jc w:val="both"/>
              <w:rPr>
                <w:rFonts w:eastAsiaTheme="minorHAnsi"/>
                <w:b/>
                <w:bCs/>
                <w:lang w:eastAsia="en-US"/>
              </w:rPr>
            </w:pPr>
            <w:r w:rsidRPr="00AD7162">
              <w:rPr>
                <w:rFonts w:eastAsiaTheme="minorHAnsi"/>
                <w:b/>
                <w:bCs/>
                <w:lang w:eastAsia="en-US"/>
              </w:rPr>
              <w:t>Количество ценных бумаг выпуска</w:t>
            </w:r>
          </w:p>
        </w:tc>
        <w:tc>
          <w:tcPr>
            <w:tcW w:w="4828" w:type="dxa"/>
            <w:tcBorders>
              <w:top w:val="single" w:sz="4" w:space="0" w:color="auto"/>
              <w:left w:val="single" w:sz="4" w:space="0" w:color="auto"/>
              <w:bottom w:val="single" w:sz="4" w:space="0" w:color="auto"/>
              <w:right w:val="single" w:sz="4" w:space="0" w:color="auto"/>
            </w:tcBorders>
          </w:tcPr>
          <w:p w14:paraId="1F427732" w14:textId="77777777" w:rsidR="0042041D" w:rsidRPr="00AD7162" w:rsidRDefault="0042041D" w:rsidP="00210897">
            <w:pPr>
              <w:ind w:left="200"/>
            </w:pPr>
            <w:r w:rsidRPr="00AD7162">
              <w:rPr>
                <w:b/>
                <w:bCs/>
                <w:i/>
                <w:iCs/>
              </w:rPr>
              <w:t>3 000 000</w:t>
            </w:r>
          </w:p>
          <w:p w14:paraId="53E37375" w14:textId="77777777" w:rsidR="0042041D" w:rsidRPr="00AD7162" w:rsidRDefault="0042041D" w:rsidP="00210897">
            <w:pPr>
              <w:widowControl/>
              <w:spacing w:before="0" w:after="0"/>
              <w:rPr>
                <w:rFonts w:eastAsiaTheme="minorHAnsi"/>
                <w:b/>
                <w:bCs/>
                <w:lang w:eastAsia="en-US"/>
              </w:rPr>
            </w:pPr>
          </w:p>
        </w:tc>
      </w:tr>
      <w:tr w:rsidR="0042041D" w:rsidRPr="00AD7162" w14:paraId="4281C152" w14:textId="77777777" w:rsidTr="00210897">
        <w:tc>
          <w:tcPr>
            <w:tcW w:w="4954" w:type="dxa"/>
            <w:tcBorders>
              <w:top w:val="single" w:sz="4" w:space="0" w:color="auto"/>
              <w:left w:val="single" w:sz="4" w:space="0" w:color="auto"/>
              <w:bottom w:val="single" w:sz="4" w:space="0" w:color="auto"/>
              <w:right w:val="single" w:sz="4" w:space="0" w:color="auto"/>
            </w:tcBorders>
          </w:tcPr>
          <w:p w14:paraId="0FFD91B1" w14:textId="77777777" w:rsidR="0042041D" w:rsidRPr="00AD7162" w:rsidRDefault="0042041D" w:rsidP="00210897">
            <w:pPr>
              <w:widowControl/>
              <w:spacing w:before="0" w:after="0"/>
              <w:jc w:val="both"/>
              <w:rPr>
                <w:rFonts w:eastAsiaTheme="minorHAnsi"/>
                <w:b/>
                <w:bCs/>
                <w:lang w:eastAsia="en-US"/>
              </w:rPr>
            </w:pPr>
            <w:r w:rsidRPr="00AD7162">
              <w:rPr>
                <w:rFonts w:eastAsiaTheme="minorHAnsi"/>
                <w:b/>
                <w:bCs/>
                <w:lang w:eastAsia="en-US"/>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4828" w:type="dxa"/>
            <w:tcBorders>
              <w:top w:val="single" w:sz="4" w:space="0" w:color="auto"/>
              <w:left w:val="single" w:sz="4" w:space="0" w:color="auto"/>
              <w:bottom w:val="single" w:sz="4" w:space="0" w:color="auto"/>
              <w:right w:val="single" w:sz="4" w:space="0" w:color="auto"/>
            </w:tcBorders>
          </w:tcPr>
          <w:p w14:paraId="0DCAFD42" w14:textId="77777777" w:rsidR="0042041D" w:rsidRPr="00AD7162" w:rsidRDefault="0042041D" w:rsidP="00210897">
            <w:pPr>
              <w:ind w:left="200"/>
            </w:pPr>
            <w:r w:rsidRPr="00AD7162">
              <w:rPr>
                <w:b/>
                <w:bCs/>
                <w:i/>
                <w:iCs/>
              </w:rPr>
              <w:t>3 000 000 000</w:t>
            </w:r>
          </w:p>
          <w:p w14:paraId="3F628B2B" w14:textId="77777777" w:rsidR="0042041D" w:rsidRPr="00AD7162" w:rsidRDefault="0042041D" w:rsidP="00210897">
            <w:pPr>
              <w:widowControl/>
              <w:spacing w:before="0" w:after="0"/>
              <w:rPr>
                <w:rFonts w:eastAsiaTheme="minorHAnsi"/>
                <w:b/>
                <w:bCs/>
                <w:lang w:eastAsia="en-US"/>
              </w:rPr>
            </w:pPr>
          </w:p>
        </w:tc>
      </w:tr>
      <w:tr w:rsidR="0042041D" w:rsidRPr="00AD7162" w14:paraId="15D97005" w14:textId="77777777" w:rsidTr="00210897">
        <w:tc>
          <w:tcPr>
            <w:tcW w:w="4954" w:type="dxa"/>
            <w:tcBorders>
              <w:top w:val="single" w:sz="4" w:space="0" w:color="auto"/>
              <w:left w:val="single" w:sz="4" w:space="0" w:color="auto"/>
              <w:bottom w:val="single" w:sz="4" w:space="0" w:color="auto"/>
              <w:right w:val="single" w:sz="4" w:space="0" w:color="auto"/>
            </w:tcBorders>
          </w:tcPr>
          <w:p w14:paraId="06E23252" w14:textId="77777777" w:rsidR="0042041D" w:rsidRPr="00AD7162" w:rsidRDefault="0042041D" w:rsidP="00210897">
            <w:pPr>
              <w:widowControl/>
              <w:spacing w:before="0" w:after="0"/>
              <w:jc w:val="both"/>
              <w:rPr>
                <w:rFonts w:eastAsiaTheme="minorHAnsi"/>
                <w:b/>
                <w:bCs/>
                <w:lang w:eastAsia="en-US"/>
              </w:rPr>
            </w:pPr>
            <w:r w:rsidRPr="00AD7162">
              <w:rPr>
                <w:rFonts w:eastAsiaTheme="minorHAnsi"/>
                <w:b/>
                <w:bCs/>
                <w:lang w:eastAsia="en-US"/>
              </w:rPr>
              <w:t>Состояние ценных бумаг выпуска (размещение не началось; размещаются; размещение завершено; находятся в обращении)</w:t>
            </w:r>
          </w:p>
        </w:tc>
        <w:tc>
          <w:tcPr>
            <w:tcW w:w="4828" w:type="dxa"/>
            <w:tcBorders>
              <w:top w:val="single" w:sz="4" w:space="0" w:color="auto"/>
              <w:left w:val="single" w:sz="4" w:space="0" w:color="auto"/>
              <w:bottom w:val="single" w:sz="4" w:space="0" w:color="auto"/>
              <w:right w:val="single" w:sz="4" w:space="0" w:color="auto"/>
            </w:tcBorders>
          </w:tcPr>
          <w:p w14:paraId="2EB12ADD" w14:textId="77777777" w:rsidR="0042041D" w:rsidRPr="00AD7162" w:rsidRDefault="0042041D" w:rsidP="00210897">
            <w:pPr>
              <w:ind w:left="200"/>
            </w:pPr>
            <w:r w:rsidRPr="00AD7162">
              <w:rPr>
                <w:b/>
                <w:bCs/>
                <w:i/>
                <w:iCs/>
              </w:rPr>
              <w:t>размещение завершено</w:t>
            </w:r>
          </w:p>
          <w:p w14:paraId="5DC6272A" w14:textId="77777777" w:rsidR="0042041D" w:rsidRPr="00AD7162" w:rsidRDefault="0042041D" w:rsidP="00210897">
            <w:pPr>
              <w:widowControl/>
              <w:spacing w:before="0" w:after="0"/>
              <w:rPr>
                <w:rFonts w:eastAsiaTheme="minorHAnsi"/>
                <w:b/>
                <w:bCs/>
                <w:lang w:eastAsia="en-US"/>
              </w:rPr>
            </w:pPr>
          </w:p>
        </w:tc>
      </w:tr>
      <w:tr w:rsidR="0042041D" w:rsidRPr="00AD7162" w14:paraId="3797CA78" w14:textId="77777777" w:rsidTr="00210897">
        <w:tc>
          <w:tcPr>
            <w:tcW w:w="4954" w:type="dxa"/>
            <w:tcBorders>
              <w:top w:val="single" w:sz="4" w:space="0" w:color="auto"/>
              <w:left w:val="single" w:sz="4" w:space="0" w:color="auto"/>
              <w:bottom w:val="single" w:sz="4" w:space="0" w:color="auto"/>
              <w:right w:val="single" w:sz="4" w:space="0" w:color="auto"/>
            </w:tcBorders>
          </w:tcPr>
          <w:p w14:paraId="51AB29A9" w14:textId="77777777" w:rsidR="0042041D" w:rsidRPr="00AD7162" w:rsidRDefault="0042041D" w:rsidP="00210897">
            <w:pPr>
              <w:widowControl/>
              <w:spacing w:before="0" w:after="0"/>
              <w:jc w:val="both"/>
              <w:rPr>
                <w:rFonts w:eastAsiaTheme="minorHAnsi"/>
                <w:b/>
                <w:bCs/>
                <w:lang w:eastAsia="en-US"/>
              </w:rPr>
            </w:pPr>
            <w:r w:rsidRPr="00AD7162">
              <w:rPr>
                <w:rFonts w:eastAsiaTheme="minorHAnsi"/>
                <w:b/>
                <w:bCs/>
                <w:lang w:eastAsia="en-US"/>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4828" w:type="dxa"/>
            <w:tcBorders>
              <w:top w:val="single" w:sz="4" w:space="0" w:color="auto"/>
              <w:left w:val="single" w:sz="4" w:space="0" w:color="auto"/>
              <w:bottom w:val="single" w:sz="4" w:space="0" w:color="auto"/>
              <w:right w:val="single" w:sz="4" w:space="0" w:color="auto"/>
            </w:tcBorders>
          </w:tcPr>
          <w:p w14:paraId="2E6A1AED" w14:textId="77777777" w:rsidR="0042041D" w:rsidRPr="00AD7162" w:rsidRDefault="0042041D" w:rsidP="00210897">
            <w:pPr>
              <w:widowControl/>
              <w:spacing w:before="0" w:after="0"/>
              <w:rPr>
                <w:rFonts w:eastAsiaTheme="minorHAnsi"/>
                <w:b/>
                <w:bCs/>
                <w:lang w:eastAsia="en-US"/>
              </w:rPr>
            </w:pPr>
            <w:r w:rsidRPr="00AD7162">
              <w:rPr>
                <w:b/>
                <w:i/>
                <w:sz w:val="18"/>
                <w:szCs w:val="18"/>
              </w:rPr>
              <w:t>06.07.2016</w:t>
            </w:r>
          </w:p>
        </w:tc>
      </w:tr>
      <w:tr w:rsidR="0042041D" w:rsidRPr="00AD7162" w14:paraId="2A1137C6" w14:textId="77777777" w:rsidTr="00210897">
        <w:tc>
          <w:tcPr>
            <w:tcW w:w="4954" w:type="dxa"/>
            <w:tcBorders>
              <w:top w:val="single" w:sz="4" w:space="0" w:color="auto"/>
              <w:left w:val="single" w:sz="4" w:space="0" w:color="auto"/>
              <w:bottom w:val="single" w:sz="4" w:space="0" w:color="auto"/>
              <w:right w:val="single" w:sz="4" w:space="0" w:color="auto"/>
            </w:tcBorders>
          </w:tcPr>
          <w:p w14:paraId="553F254D" w14:textId="77777777" w:rsidR="0042041D" w:rsidRPr="00AD7162" w:rsidRDefault="0042041D" w:rsidP="00210897">
            <w:pPr>
              <w:widowControl/>
              <w:spacing w:before="0" w:after="0"/>
              <w:jc w:val="both"/>
              <w:rPr>
                <w:rFonts w:eastAsiaTheme="minorHAnsi"/>
                <w:b/>
                <w:bCs/>
                <w:lang w:eastAsia="en-US"/>
              </w:rPr>
            </w:pPr>
            <w:r w:rsidRPr="00AD7162">
              <w:rPr>
                <w:rFonts w:eastAsiaTheme="minorHAnsi"/>
                <w:b/>
                <w:bCs/>
                <w:lang w:eastAsia="en-US"/>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4828" w:type="dxa"/>
            <w:tcBorders>
              <w:top w:val="single" w:sz="4" w:space="0" w:color="auto"/>
              <w:left w:val="single" w:sz="4" w:space="0" w:color="auto"/>
              <w:bottom w:val="single" w:sz="4" w:space="0" w:color="auto"/>
              <w:right w:val="single" w:sz="4" w:space="0" w:color="auto"/>
            </w:tcBorders>
          </w:tcPr>
          <w:p w14:paraId="7286CE4A" w14:textId="77777777" w:rsidR="0042041D" w:rsidRPr="00AD7162" w:rsidRDefault="0042041D" w:rsidP="00210897">
            <w:pPr>
              <w:ind w:left="200"/>
              <w:rPr>
                <w:lang w:val="en-US"/>
              </w:rPr>
            </w:pPr>
            <w:r w:rsidRPr="00AD7162">
              <w:rPr>
                <w:b/>
                <w:bCs/>
                <w:i/>
                <w:iCs/>
              </w:rPr>
              <w:t xml:space="preserve"> 1</w:t>
            </w:r>
            <w:r w:rsidR="004555F3" w:rsidRPr="00AD7162">
              <w:rPr>
                <w:b/>
                <w:bCs/>
                <w:i/>
                <w:iCs/>
              </w:rPr>
              <w:t>4</w:t>
            </w:r>
          </w:p>
          <w:p w14:paraId="38A4EC7D" w14:textId="77777777" w:rsidR="0042041D" w:rsidRPr="00AD7162" w:rsidRDefault="0042041D" w:rsidP="00210897">
            <w:pPr>
              <w:widowControl/>
              <w:spacing w:before="0" w:after="0"/>
              <w:rPr>
                <w:rFonts w:eastAsiaTheme="minorHAnsi"/>
                <w:b/>
                <w:bCs/>
                <w:lang w:eastAsia="en-US"/>
              </w:rPr>
            </w:pPr>
          </w:p>
        </w:tc>
      </w:tr>
      <w:tr w:rsidR="0042041D" w:rsidRPr="00AD7162" w14:paraId="6A8D3A5C" w14:textId="77777777" w:rsidTr="00210897">
        <w:tc>
          <w:tcPr>
            <w:tcW w:w="4954" w:type="dxa"/>
            <w:tcBorders>
              <w:top w:val="single" w:sz="4" w:space="0" w:color="auto"/>
              <w:left w:val="single" w:sz="4" w:space="0" w:color="auto"/>
              <w:bottom w:val="single" w:sz="4" w:space="0" w:color="auto"/>
              <w:right w:val="single" w:sz="4" w:space="0" w:color="auto"/>
            </w:tcBorders>
          </w:tcPr>
          <w:p w14:paraId="719581E4" w14:textId="77777777" w:rsidR="0042041D" w:rsidRPr="00AD7162" w:rsidRDefault="0042041D" w:rsidP="00210897">
            <w:pPr>
              <w:widowControl/>
              <w:spacing w:before="0" w:after="0"/>
              <w:jc w:val="both"/>
              <w:rPr>
                <w:rFonts w:eastAsiaTheme="minorHAnsi"/>
                <w:b/>
                <w:bCs/>
                <w:lang w:eastAsia="en-US"/>
              </w:rPr>
            </w:pPr>
            <w:r w:rsidRPr="00AD7162">
              <w:rPr>
                <w:rFonts w:eastAsiaTheme="minorHAnsi"/>
                <w:b/>
                <w:bCs/>
                <w:lang w:eastAsia="en-US"/>
              </w:rPr>
              <w:t>Срок (дата) погашения ценных бумаг выпуска</w:t>
            </w:r>
          </w:p>
        </w:tc>
        <w:tc>
          <w:tcPr>
            <w:tcW w:w="4828" w:type="dxa"/>
            <w:tcBorders>
              <w:top w:val="single" w:sz="4" w:space="0" w:color="auto"/>
              <w:left w:val="single" w:sz="4" w:space="0" w:color="auto"/>
              <w:bottom w:val="single" w:sz="4" w:space="0" w:color="auto"/>
              <w:right w:val="single" w:sz="4" w:space="0" w:color="auto"/>
            </w:tcBorders>
          </w:tcPr>
          <w:p w14:paraId="0FA4F54D" w14:textId="77777777" w:rsidR="0042041D" w:rsidRPr="00AD7162" w:rsidRDefault="0042041D" w:rsidP="00210897">
            <w:pPr>
              <w:ind w:left="200"/>
            </w:pPr>
            <w:r w:rsidRPr="00AD7162">
              <w:rPr>
                <w:b/>
                <w:bCs/>
                <w:i/>
                <w:iCs/>
              </w:rPr>
              <w:t xml:space="preserve">Облигации погашаются в 1 820 (одна тысяча восемьсот двадцатый) день с даты начала </w:t>
            </w:r>
            <w:r w:rsidRPr="00AD7162">
              <w:rPr>
                <w:b/>
                <w:bCs/>
                <w:i/>
                <w:iCs/>
              </w:rPr>
              <w:lastRenderedPageBreak/>
              <w:t>размещения облигаций серии 01 – 24.06.2021 г.</w:t>
            </w:r>
          </w:p>
          <w:p w14:paraId="46634CFC" w14:textId="77777777" w:rsidR="0042041D" w:rsidRPr="00AD7162" w:rsidRDefault="0042041D" w:rsidP="00210897">
            <w:pPr>
              <w:widowControl/>
              <w:spacing w:before="0" w:after="0"/>
              <w:rPr>
                <w:rFonts w:eastAsiaTheme="minorHAnsi"/>
                <w:b/>
                <w:bCs/>
                <w:lang w:eastAsia="en-US"/>
              </w:rPr>
            </w:pPr>
          </w:p>
        </w:tc>
      </w:tr>
      <w:tr w:rsidR="0042041D" w:rsidRPr="00AD7162" w14:paraId="09BA2F72" w14:textId="77777777" w:rsidTr="00210897">
        <w:tc>
          <w:tcPr>
            <w:tcW w:w="4954" w:type="dxa"/>
            <w:tcBorders>
              <w:top w:val="single" w:sz="4" w:space="0" w:color="auto"/>
              <w:left w:val="single" w:sz="4" w:space="0" w:color="auto"/>
              <w:bottom w:val="single" w:sz="4" w:space="0" w:color="auto"/>
              <w:right w:val="single" w:sz="4" w:space="0" w:color="auto"/>
            </w:tcBorders>
          </w:tcPr>
          <w:p w14:paraId="4704BAF5" w14:textId="77777777" w:rsidR="0042041D" w:rsidRPr="00AD7162" w:rsidRDefault="0042041D" w:rsidP="00210897">
            <w:pPr>
              <w:widowControl/>
              <w:spacing w:before="0" w:after="0"/>
              <w:jc w:val="both"/>
              <w:rPr>
                <w:rFonts w:eastAsiaTheme="minorHAnsi"/>
                <w:b/>
                <w:bCs/>
                <w:lang w:eastAsia="en-US"/>
              </w:rPr>
            </w:pPr>
            <w:r w:rsidRPr="00AD7162">
              <w:rPr>
                <w:rFonts w:eastAsiaTheme="minorHAnsi"/>
                <w:b/>
                <w:bCs/>
                <w:lang w:eastAsia="en-US"/>
              </w:rPr>
              <w:lastRenderedPageBreak/>
              <w:t>Адрес страницы в сети Интернет, на которой опубликован текст решения о выпуске ценных бумаг и проспекта ценных бумаг (при его наличии)</w:t>
            </w:r>
          </w:p>
        </w:tc>
        <w:tc>
          <w:tcPr>
            <w:tcW w:w="4828" w:type="dxa"/>
            <w:tcBorders>
              <w:top w:val="single" w:sz="4" w:space="0" w:color="auto"/>
              <w:left w:val="single" w:sz="4" w:space="0" w:color="auto"/>
              <w:bottom w:val="single" w:sz="4" w:space="0" w:color="auto"/>
              <w:right w:val="single" w:sz="4" w:space="0" w:color="auto"/>
            </w:tcBorders>
          </w:tcPr>
          <w:p w14:paraId="1B85132F" w14:textId="77777777" w:rsidR="0042041D" w:rsidRPr="00AD7162" w:rsidRDefault="0042041D" w:rsidP="00210897">
            <w:pPr>
              <w:ind w:left="200"/>
            </w:pPr>
            <w:r w:rsidRPr="00AD7162">
              <w:rPr>
                <w:b/>
                <w:bCs/>
                <w:i/>
                <w:iCs/>
              </w:rPr>
              <w:t>www.e-disclosure.ru/portal/company.aspx?id=35670</w:t>
            </w:r>
          </w:p>
          <w:p w14:paraId="5B3DC52B" w14:textId="77777777" w:rsidR="0042041D" w:rsidRPr="00AD7162" w:rsidRDefault="0042041D" w:rsidP="00210897">
            <w:pPr>
              <w:ind w:left="200"/>
            </w:pPr>
          </w:p>
          <w:p w14:paraId="6BC1ED51" w14:textId="77777777" w:rsidR="0042041D" w:rsidRPr="00AD7162" w:rsidRDefault="0042041D" w:rsidP="00210897">
            <w:pPr>
              <w:widowControl/>
              <w:spacing w:before="0" w:after="0"/>
              <w:rPr>
                <w:rFonts w:eastAsiaTheme="minorHAnsi"/>
                <w:b/>
                <w:bCs/>
                <w:lang w:eastAsia="en-US"/>
              </w:rPr>
            </w:pPr>
          </w:p>
        </w:tc>
      </w:tr>
    </w:tbl>
    <w:p w14:paraId="46BAD4FF" w14:textId="77777777" w:rsidR="00AF08B4" w:rsidRPr="00AD7162" w:rsidRDefault="00AF08B4" w:rsidP="0071063D">
      <w:pPr>
        <w:pStyle w:val="2"/>
        <w:jc w:val="both"/>
      </w:pPr>
    </w:p>
    <w:tbl>
      <w:tblPr>
        <w:tblW w:w="9782" w:type="dxa"/>
        <w:tblInd w:w="62" w:type="dxa"/>
        <w:tblLayout w:type="fixed"/>
        <w:tblCellMar>
          <w:top w:w="102" w:type="dxa"/>
          <w:left w:w="62" w:type="dxa"/>
          <w:bottom w:w="102" w:type="dxa"/>
          <w:right w:w="62" w:type="dxa"/>
        </w:tblCellMar>
        <w:tblLook w:val="0000" w:firstRow="0" w:lastRow="0" w:firstColumn="0" w:lastColumn="0" w:noHBand="0" w:noVBand="0"/>
      </w:tblPr>
      <w:tblGrid>
        <w:gridCol w:w="4954"/>
        <w:gridCol w:w="4828"/>
      </w:tblGrid>
      <w:tr w:rsidR="00AF08B4" w:rsidRPr="00AD7162" w14:paraId="711CD465" w14:textId="77777777" w:rsidTr="00AF08B4">
        <w:tc>
          <w:tcPr>
            <w:tcW w:w="4954" w:type="dxa"/>
            <w:tcBorders>
              <w:top w:val="single" w:sz="4" w:space="0" w:color="auto"/>
              <w:left w:val="single" w:sz="4" w:space="0" w:color="auto"/>
              <w:bottom w:val="single" w:sz="4" w:space="0" w:color="auto"/>
              <w:right w:val="single" w:sz="4" w:space="0" w:color="auto"/>
            </w:tcBorders>
          </w:tcPr>
          <w:p w14:paraId="088A1767"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Вид, серия (тип), форма и иные идентификационные признаки ценных бумаг</w:t>
            </w:r>
          </w:p>
        </w:tc>
        <w:tc>
          <w:tcPr>
            <w:tcW w:w="4828" w:type="dxa"/>
            <w:tcBorders>
              <w:top w:val="single" w:sz="4" w:space="0" w:color="auto"/>
              <w:left w:val="single" w:sz="4" w:space="0" w:color="auto"/>
              <w:bottom w:val="single" w:sz="4" w:space="0" w:color="auto"/>
              <w:right w:val="single" w:sz="4" w:space="0" w:color="auto"/>
            </w:tcBorders>
          </w:tcPr>
          <w:p w14:paraId="34B078F3" w14:textId="77777777" w:rsidR="00AF08B4" w:rsidRPr="00AD7162" w:rsidRDefault="00AF08B4" w:rsidP="00210897">
            <w:pPr>
              <w:widowControl/>
              <w:spacing w:before="0" w:after="0"/>
              <w:rPr>
                <w:rFonts w:eastAsiaTheme="minorHAnsi"/>
                <w:b/>
                <w:bCs/>
                <w:lang w:eastAsia="en-US"/>
              </w:rPr>
            </w:pPr>
            <w:r w:rsidRPr="00AD7162">
              <w:rPr>
                <w:rFonts w:eastAsia="Times New Roman"/>
                <w:b/>
                <w:bCs/>
                <w:i/>
                <w:iCs/>
              </w:rPr>
              <w:t xml:space="preserve">Облигации процентные неконвертируемые документарные на предъявителя с обязательным централизованным хранением серии </w:t>
            </w:r>
            <w:r w:rsidR="00A57860" w:rsidRPr="00AD7162">
              <w:rPr>
                <w:rFonts w:eastAsia="Times New Roman"/>
                <w:b/>
                <w:bCs/>
                <w:i/>
                <w:iCs/>
              </w:rPr>
              <w:t>0</w:t>
            </w:r>
            <w:r w:rsidRPr="00AD7162">
              <w:rPr>
                <w:rFonts w:eastAsia="Times New Roman"/>
                <w:b/>
                <w:bCs/>
                <w:i/>
                <w:iCs/>
              </w:rPr>
              <w:t>01</w:t>
            </w:r>
            <w:r w:rsidR="00A57860" w:rsidRPr="00AD7162">
              <w:rPr>
                <w:rFonts w:eastAsia="Times New Roman"/>
                <w:b/>
                <w:bCs/>
                <w:i/>
                <w:iCs/>
              </w:rPr>
              <w:t>Р</w:t>
            </w:r>
            <w:r w:rsidRPr="00AD7162">
              <w:rPr>
                <w:rFonts w:eastAsia="Times New Roman"/>
                <w:b/>
                <w:bCs/>
                <w:i/>
                <w:iCs/>
              </w:rPr>
              <w:t xml:space="preserve"> с возможностью досрочного погашения по усмотрению эмитента, международный код (номер) идентификации ценных бумаг (ISIN) </w:t>
            </w:r>
            <w:r w:rsidR="00A57860" w:rsidRPr="00AD7162">
              <w:rPr>
                <w:b/>
                <w:bCs/>
                <w:color w:val="333333"/>
              </w:rPr>
              <w:t>RU000A0JXQ51</w:t>
            </w:r>
          </w:p>
        </w:tc>
      </w:tr>
      <w:tr w:rsidR="00AF08B4" w:rsidRPr="00AD7162" w14:paraId="3BC6B7F2" w14:textId="77777777" w:rsidTr="00AF08B4">
        <w:tc>
          <w:tcPr>
            <w:tcW w:w="4954" w:type="dxa"/>
            <w:tcBorders>
              <w:top w:val="single" w:sz="4" w:space="0" w:color="auto"/>
              <w:left w:val="single" w:sz="4" w:space="0" w:color="auto"/>
              <w:bottom w:val="single" w:sz="4" w:space="0" w:color="auto"/>
              <w:right w:val="single" w:sz="4" w:space="0" w:color="auto"/>
            </w:tcBorders>
          </w:tcPr>
          <w:p w14:paraId="7A0D29E3"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Pr>
          <w:p w14:paraId="660CEBC3" w14:textId="77777777" w:rsidR="00AF08B4" w:rsidRPr="00AD7162" w:rsidRDefault="00AF08B4" w:rsidP="00210897">
            <w:pPr>
              <w:ind w:left="200"/>
              <w:rPr>
                <w:b/>
              </w:rPr>
            </w:pPr>
            <w:r w:rsidRPr="00AD7162">
              <w:rPr>
                <w:b/>
                <w:bCs/>
                <w:i/>
                <w:iCs/>
              </w:rPr>
              <w:t xml:space="preserve"> </w:t>
            </w:r>
            <w:r w:rsidRPr="00AD7162">
              <w:rPr>
                <w:b/>
                <w:bCs/>
                <w:iCs/>
              </w:rPr>
              <w:t>4</w:t>
            </w:r>
            <w:r w:rsidR="00A57860" w:rsidRPr="00AD7162">
              <w:rPr>
                <w:b/>
                <w:bCs/>
                <w:iCs/>
              </w:rPr>
              <w:t>В02</w:t>
            </w:r>
            <w:r w:rsidRPr="00AD7162">
              <w:rPr>
                <w:b/>
                <w:bCs/>
                <w:iCs/>
              </w:rPr>
              <w:t>-01-82416-Н</w:t>
            </w:r>
            <w:r w:rsidR="00A57860" w:rsidRPr="00AD7162">
              <w:rPr>
                <w:b/>
                <w:bCs/>
                <w:iCs/>
              </w:rPr>
              <w:t>-001З</w:t>
            </w:r>
            <w:r w:rsidRPr="00AD7162">
              <w:rPr>
                <w:b/>
              </w:rPr>
              <w:t xml:space="preserve"> от </w:t>
            </w:r>
            <w:r w:rsidR="00A57860" w:rsidRPr="00AD7162">
              <w:rPr>
                <w:b/>
              </w:rPr>
              <w:t>27</w:t>
            </w:r>
            <w:r w:rsidR="00A57860" w:rsidRPr="00AD7162">
              <w:rPr>
                <w:b/>
                <w:bCs/>
                <w:iCs/>
              </w:rPr>
              <w:t>.03</w:t>
            </w:r>
            <w:r w:rsidRPr="00AD7162">
              <w:rPr>
                <w:b/>
                <w:bCs/>
                <w:iCs/>
              </w:rPr>
              <w:t>.201</w:t>
            </w:r>
            <w:r w:rsidR="00A57860" w:rsidRPr="00AD7162">
              <w:rPr>
                <w:b/>
                <w:bCs/>
                <w:iCs/>
              </w:rPr>
              <w:t>7</w:t>
            </w:r>
          </w:p>
          <w:p w14:paraId="18BD9340" w14:textId="77777777" w:rsidR="00AF08B4" w:rsidRPr="00AD7162" w:rsidRDefault="00AF08B4" w:rsidP="00210897">
            <w:pPr>
              <w:widowControl/>
              <w:spacing w:before="0" w:after="0"/>
              <w:rPr>
                <w:rFonts w:eastAsiaTheme="minorHAnsi"/>
                <w:b/>
                <w:bCs/>
                <w:lang w:eastAsia="en-US"/>
              </w:rPr>
            </w:pPr>
          </w:p>
        </w:tc>
      </w:tr>
      <w:tr w:rsidR="00AF08B4" w:rsidRPr="00AD7162" w14:paraId="09731141" w14:textId="77777777" w:rsidTr="00AF08B4">
        <w:tc>
          <w:tcPr>
            <w:tcW w:w="4954" w:type="dxa"/>
            <w:tcBorders>
              <w:top w:val="single" w:sz="4" w:space="0" w:color="auto"/>
              <w:left w:val="single" w:sz="4" w:space="0" w:color="auto"/>
              <w:bottom w:val="single" w:sz="4" w:space="0" w:color="auto"/>
              <w:right w:val="single" w:sz="4" w:space="0" w:color="auto"/>
            </w:tcBorders>
          </w:tcPr>
          <w:p w14:paraId="518B9382"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Pr>
          <w:p w14:paraId="72A6BED6" w14:textId="77777777" w:rsidR="00AF08B4" w:rsidRPr="00AD7162" w:rsidRDefault="00AF08B4" w:rsidP="00210897">
            <w:pPr>
              <w:ind w:left="200"/>
            </w:pPr>
            <w:r w:rsidRPr="00AD7162">
              <w:rPr>
                <w:b/>
                <w:bCs/>
                <w:i/>
                <w:iCs/>
              </w:rPr>
              <w:t>Центральный банк Российской Федерации</w:t>
            </w:r>
          </w:p>
          <w:p w14:paraId="01F40511" w14:textId="77777777" w:rsidR="00AF08B4" w:rsidRPr="00AD7162" w:rsidRDefault="00AF08B4" w:rsidP="00210897">
            <w:pPr>
              <w:widowControl/>
              <w:spacing w:before="0" w:after="0"/>
              <w:rPr>
                <w:rFonts w:eastAsiaTheme="minorHAnsi"/>
                <w:b/>
                <w:bCs/>
                <w:lang w:eastAsia="en-US"/>
              </w:rPr>
            </w:pPr>
          </w:p>
        </w:tc>
      </w:tr>
      <w:tr w:rsidR="00AF08B4" w:rsidRPr="00AD7162" w14:paraId="19075E23" w14:textId="77777777" w:rsidTr="00AF08B4">
        <w:tc>
          <w:tcPr>
            <w:tcW w:w="4954" w:type="dxa"/>
            <w:tcBorders>
              <w:top w:val="single" w:sz="4" w:space="0" w:color="auto"/>
              <w:left w:val="single" w:sz="4" w:space="0" w:color="auto"/>
              <w:bottom w:val="single" w:sz="4" w:space="0" w:color="auto"/>
              <w:right w:val="single" w:sz="4" w:space="0" w:color="auto"/>
            </w:tcBorders>
          </w:tcPr>
          <w:p w14:paraId="1E69A74F"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Количество ценных бумаг выпуска</w:t>
            </w:r>
          </w:p>
        </w:tc>
        <w:tc>
          <w:tcPr>
            <w:tcW w:w="4828" w:type="dxa"/>
            <w:tcBorders>
              <w:top w:val="single" w:sz="4" w:space="0" w:color="auto"/>
              <w:left w:val="single" w:sz="4" w:space="0" w:color="auto"/>
              <w:bottom w:val="single" w:sz="4" w:space="0" w:color="auto"/>
              <w:right w:val="single" w:sz="4" w:space="0" w:color="auto"/>
            </w:tcBorders>
          </w:tcPr>
          <w:p w14:paraId="5644511D" w14:textId="77777777" w:rsidR="00AF08B4" w:rsidRPr="00AD7162" w:rsidRDefault="00AF08B4" w:rsidP="00210897">
            <w:pPr>
              <w:ind w:left="200"/>
            </w:pPr>
            <w:r w:rsidRPr="00AD7162">
              <w:rPr>
                <w:b/>
                <w:bCs/>
                <w:i/>
                <w:iCs/>
              </w:rPr>
              <w:t>3 000 000</w:t>
            </w:r>
          </w:p>
          <w:p w14:paraId="15E8A4CF" w14:textId="77777777" w:rsidR="00AF08B4" w:rsidRPr="00AD7162" w:rsidRDefault="00AF08B4" w:rsidP="00210897">
            <w:pPr>
              <w:widowControl/>
              <w:spacing w:before="0" w:after="0"/>
              <w:rPr>
                <w:rFonts w:eastAsiaTheme="minorHAnsi"/>
                <w:b/>
                <w:bCs/>
                <w:lang w:eastAsia="en-US"/>
              </w:rPr>
            </w:pPr>
          </w:p>
        </w:tc>
      </w:tr>
      <w:tr w:rsidR="00AF08B4" w:rsidRPr="00AD7162" w14:paraId="2BA787EA" w14:textId="77777777" w:rsidTr="00AF08B4">
        <w:tc>
          <w:tcPr>
            <w:tcW w:w="4954" w:type="dxa"/>
            <w:tcBorders>
              <w:top w:val="single" w:sz="4" w:space="0" w:color="auto"/>
              <w:left w:val="single" w:sz="4" w:space="0" w:color="auto"/>
              <w:bottom w:val="single" w:sz="4" w:space="0" w:color="auto"/>
              <w:right w:val="single" w:sz="4" w:space="0" w:color="auto"/>
            </w:tcBorders>
          </w:tcPr>
          <w:p w14:paraId="4AB31C63"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4828" w:type="dxa"/>
            <w:tcBorders>
              <w:top w:val="single" w:sz="4" w:space="0" w:color="auto"/>
              <w:left w:val="single" w:sz="4" w:space="0" w:color="auto"/>
              <w:bottom w:val="single" w:sz="4" w:space="0" w:color="auto"/>
              <w:right w:val="single" w:sz="4" w:space="0" w:color="auto"/>
            </w:tcBorders>
          </w:tcPr>
          <w:p w14:paraId="5454DA3B" w14:textId="77777777" w:rsidR="00AF08B4" w:rsidRPr="00AD7162" w:rsidRDefault="00AF08B4" w:rsidP="00210897">
            <w:pPr>
              <w:ind w:left="200"/>
            </w:pPr>
            <w:r w:rsidRPr="00AD7162">
              <w:rPr>
                <w:b/>
                <w:bCs/>
                <w:i/>
                <w:iCs/>
              </w:rPr>
              <w:t>3 000 000 000</w:t>
            </w:r>
          </w:p>
          <w:p w14:paraId="5644E239" w14:textId="77777777" w:rsidR="00AF08B4" w:rsidRPr="00AD7162" w:rsidRDefault="00AF08B4" w:rsidP="00210897">
            <w:pPr>
              <w:widowControl/>
              <w:spacing w:before="0" w:after="0"/>
              <w:rPr>
                <w:rFonts w:eastAsiaTheme="minorHAnsi"/>
                <w:b/>
                <w:bCs/>
                <w:lang w:eastAsia="en-US"/>
              </w:rPr>
            </w:pPr>
          </w:p>
        </w:tc>
      </w:tr>
      <w:tr w:rsidR="00AF08B4" w:rsidRPr="00AD7162" w14:paraId="1C061C1F" w14:textId="77777777" w:rsidTr="00AF08B4">
        <w:tc>
          <w:tcPr>
            <w:tcW w:w="4954" w:type="dxa"/>
            <w:tcBorders>
              <w:top w:val="single" w:sz="4" w:space="0" w:color="auto"/>
              <w:left w:val="single" w:sz="4" w:space="0" w:color="auto"/>
              <w:bottom w:val="single" w:sz="4" w:space="0" w:color="auto"/>
              <w:right w:val="single" w:sz="4" w:space="0" w:color="auto"/>
            </w:tcBorders>
          </w:tcPr>
          <w:p w14:paraId="5515E25D"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Состояние ценных бумаг выпуска (размещение не началось; размещаются; размещение завершено; находятся в обращении)</w:t>
            </w:r>
          </w:p>
        </w:tc>
        <w:tc>
          <w:tcPr>
            <w:tcW w:w="4828" w:type="dxa"/>
            <w:tcBorders>
              <w:top w:val="single" w:sz="4" w:space="0" w:color="auto"/>
              <w:left w:val="single" w:sz="4" w:space="0" w:color="auto"/>
              <w:bottom w:val="single" w:sz="4" w:space="0" w:color="auto"/>
              <w:right w:val="single" w:sz="4" w:space="0" w:color="auto"/>
            </w:tcBorders>
          </w:tcPr>
          <w:p w14:paraId="4399F921" w14:textId="77777777" w:rsidR="00AF08B4" w:rsidRPr="00AD7162" w:rsidRDefault="00AF08B4" w:rsidP="00210897">
            <w:pPr>
              <w:ind w:left="200"/>
            </w:pPr>
            <w:r w:rsidRPr="00AD7162">
              <w:rPr>
                <w:b/>
                <w:bCs/>
                <w:i/>
                <w:iCs/>
              </w:rPr>
              <w:t>размещение завершено</w:t>
            </w:r>
          </w:p>
          <w:p w14:paraId="04F73DAF" w14:textId="77777777" w:rsidR="00AF08B4" w:rsidRPr="00AD7162" w:rsidRDefault="00AF08B4" w:rsidP="00210897">
            <w:pPr>
              <w:widowControl/>
              <w:spacing w:before="0" w:after="0"/>
              <w:rPr>
                <w:rFonts w:eastAsiaTheme="minorHAnsi"/>
                <w:b/>
                <w:bCs/>
                <w:lang w:eastAsia="en-US"/>
              </w:rPr>
            </w:pPr>
          </w:p>
        </w:tc>
      </w:tr>
      <w:tr w:rsidR="00AF08B4" w:rsidRPr="00AD7162" w14:paraId="77623246" w14:textId="77777777" w:rsidTr="00AF08B4">
        <w:tc>
          <w:tcPr>
            <w:tcW w:w="4954" w:type="dxa"/>
            <w:tcBorders>
              <w:top w:val="single" w:sz="4" w:space="0" w:color="auto"/>
              <w:left w:val="single" w:sz="4" w:space="0" w:color="auto"/>
              <w:bottom w:val="single" w:sz="4" w:space="0" w:color="auto"/>
              <w:right w:val="single" w:sz="4" w:space="0" w:color="auto"/>
            </w:tcBorders>
          </w:tcPr>
          <w:p w14:paraId="317197EC"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4828" w:type="dxa"/>
            <w:tcBorders>
              <w:top w:val="single" w:sz="4" w:space="0" w:color="auto"/>
              <w:left w:val="single" w:sz="4" w:space="0" w:color="auto"/>
              <w:bottom w:val="single" w:sz="4" w:space="0" w:color="auto"/>
              <w:right w:val="single" w:sz="4" w:space="0" w:color="auto"/>
            </w:tcBorders>
          </w:tcPr>
          <w:p w14:paraId="6DDDF739" w14:textId="77777777" w:rsidR="00AF08B4" w:rsidRPr="00AD7162" w:rsidRDefault="00DA6466" w:rsidP="00DA6466">
            <w:pPr>
              <w:widowControl/>
              <w:spacing w:before="0" w:after="0"/>
              <w:rPr>
                <w:rFonts w:eastAsiaTheme="minorHAnsi"/>
                <w:b/>
                <w:bCs/>
                <w:lang w:eastAsia="en-US"/>
              </w:rPr>
            </w:pPr>
            <w:r w:rsidRPr="00AD7162">
              <w:rPr>
                <w:b/>
                <w:i/>
                <w:sz w:val="18"/>
                <w:szCs w:val="18"/>
                <w:lang w:val="en-US"/>
              </w:rPr>
              <w:t>25</w:t>
            </w:r>
            <w:r w:rsidR="00AF08B4" w:rsidRPr="00AD7162">
              <w:rPr>
                <w:b/>
                <w:i/>
                <w:sz w:val="18"/>
                <w:szCs w:val="18"/>
              </w:rPr>
              <w:t>.</w:t>
            </w:r>
            <w:r w:rsidRPr="00AD7162">
              <w:rPr>
                <w:b/>
                <w:i/>
                <w:sz w:val="18"/>
                <w:szCs w:val="18"/>
                <w:lang w:val="en-US"/>
              </w:rPr>
              <w:t>11</w:t>
            </w:r>
            <w:r w:rsidR="00AF08B4" w:rsidRPr="00AD7162">
              <w:rPr>
                <w:b/>
                <w:i/>
                <w:sz w:val="18"/>
                <w:szCs w:val="18"/>
              </w:rPr>
              <w:t>.2016</w:t>
            </w:r>
          </w:p>
        </w:tc>
      </w:tr>
      <w:tr w:rsidR="00AF08B4" w:rsidRPr="00AD7162" w14:paraId="54467056" w14:textId="77777777" w:rsidTr="00AF08B4">
        <w:tc>
          <w:tcPr>
            <w:tcW w:w="4954" w:type="dxa"/>
            <w:tcBorders>
              <w:top w:val="single" w:sz="4" w:space="0" w:color="auto"/>
              <w:left w:val="single" w:sz="4" w:space="0" w:color="auto"/>
              <w:bottom w:val="single" w:sz="4" w:space="0" w:color="auto"/>
              <w:right w:val="single" w:sz="4" w:space="0" w:color="auto"/>
            </w:tcBorders>
          </w:tcPr>
          <w:p w14:paraId="0D2FAF47"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4828" w:type="dxa"/>
            <w:tcBorders>
              <w:top w:val="single" w:sz="4" w:space="0" w:color="auto"/>
              <w:left w:val="single" w:sz="4" w:space="0" w:color="auto"/>
              <w:bottom w:val="single" w:sz="4" w:space="0" w:color="auto"/>
              <w:right w:val="single" w:sz="4" w:space="0" w:color="auto"/>
            </w:tcBorders>
          </w:tcPr>
          <w:p w14:paraId="7963F667" w14:textId="77777777" w:rsidR="00AF08B4" w:rsidRPr="00AD7162" w:rsidRDefault="00AF08B4" w:rsidP="00210897">
            <w:pPr>
              <w:ind w:left="200"/>
            </w:pPr>
            <w:r w:rsidRPr="00AD7162">
              <w:rPr>
                <w:b/>
                <w:bCs/>
                <w:i/>
                <w:iCs/>
              </w:rPr>
              <w:t xml:space="preserve"> 10</w:t>
            </w:r>
          </w:p>
          <w:p w14:paraId="0AF0D5CB" w14:textId="77777777" w:rsidR="00AF08B4" w:rsidRPr="00AD7162" w:rsidRDefault="00AF08B4" w:rsidP="00210897">
            <w:pPr>
              <w:widowControl/>
              <w:spacing w:before="0" w:after="0"/>
              <w:rPr>
                <w:rFonts w:eastAsiaTheme="minorHAnsi"/>
                <w:b/>
                <w:bCs/>
                <w:lang w:eastAsia="en-US"/>
              </w:rPr>
            </w:pPr>
          </w:p>
        </w:tc>
      </w:tr>
      <w:tr w:rsidR="00AF08B4" w:rsidRPr="00AD7162" w14:paraId="49E79202" w14:textId="77777777" w:rsidTr="00AF08B4">
        <w:tc>
          <w:tcPr>
            <w:tcW w:w="4954" w:type="dxa"/>
            <w:tcBorders>
              <w:top w:val="single" w:sz="4" w:space="0" w:color="auto"/>
              <w:left w:val="single" w:sz="4" w:space="0" w:color="auto"/>
              <w:bottom w:val="single" w:sz="4" w:space="0" w:color="auto"/>
              <w:right w:val="single" w:sz="4" w:space="0" w:color="auto"/>
            </w:tcBorders>
          </w:tcPr>
          <w:p w14:paraId="2D5077CC"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Срок (дата) погашения ценных бумаг выпуска</w:t>
            </w:r>
          </w:p>
        </w:tc>
        <w:tc>
          <w:tcPr>
            <w:tcW w:w="4828" w:type="dxa"/>
            <w:tcBorders>
              <w:top w:val="single" w:sz="4" w:space="0" w:color="auto"/>
              <w:left w:val="single" w:sz="4" w:space="0" w:color="auto"/>
              <w:bottom w:val="single" w:sz="4" w:space="0" w:color="auto"/>
              <w:right w:val="single" w:sz="4" w:space="0" w:color="auto"/>
            </w:tcBorders>
          </w:tcPr>
          <w:p w14:paraId="03109DD0" w14:textId="77777777" w:rsidR="00AF08B4" w:rsidRPr="00AD7162" w:rsidRDefault="00AF08B4" w:rsidP="00210897">
            <w:pPr>
              <w:ind w:left="200"/>
            </w:pPr>
            <w:r w:rsidRPr="00AD7162">
              <w:rPr>
                <w:b/>
                <w:bCs/>
                <w:i/>
                <w:iCs/>
              </w:rPr>
              <w:t xml:space="preserve">Облигации погашаются в 1 820 (одна тысяча восемьсот двадцатый) день с даты начала размещения облигаций серии </w:t>
            </w:r>
            <w:r w:rsidR="00171BB1" w:rsidRPr="00AD7162">
              <w:rPr>
                <w:rFonts w:eastAsia="Times New Roman"/>
                <w:b/>
                <w:bCs/>
                <w:i/>
                <w:iCs/>
              </w:rPr>
              <w:t>001Р</w:t>
            </w:r>
            <w:r w:rsidRPr="00AD7162">
              <w:rPr>
                <w:b/>
                <w:bCs/>
                <w:i/>
                <w:iCs/>
              </w:rPr>
              <w:t xml:space="preserve"> – </w:t>
            </w:r>
            <w:r w:rsidR="00171BB1" w:rsidRPr="00AD7162">
              <w:rPr>
                <w:b/>
                <w:bCs/>
                <w:i/>
                <w:iCs/>
              </w:rPr>
              <w:t>19</w:t>
            </w:r>
            <w:r w:rsidRPr="00AD7162">
              <w:rPr>
                <w:b/>
                <w:bCs/>
                <w:i/>
                <w:iCs/>
              </w:rPr>
              <w:t>.0</w:t>
            </w:r>
            <w:r w:rsidR="00171BB1" w:rsidRPr="00AD7162">
              <w:rPr>
                <w:b/>
                <w:bCs/>
                <w:i/>
                <w:iCs/>
              </w:rPr>
              <w:t>4</w:t>
            </w:r>
            <w:r w:rsidRPr="00AD7162">
              <w:rPr>
                <w:b/>
                <w:bCs/>
                <w:i/>
                <w:iCs/>
              </w:rPr>
              <w:t>.202</w:t>
            </w:r>
            <w:r w:rsidR="00171BB1" w:rsidRPr="00AD7162">
              <w:rPr>
                <w:b/>
                <w:bCs/>
                <w:i/>
                <w:iCs/>
              </w:rPr>
              <w:t>4</w:t>
            </w:r>
            <w:r w:rsidRPr="00AD7162">
              <w:rPr>
                <w:b/>
                <w:bCs/>
                <w:i/>
                <w:iCs/>
              </w:rPr>
              <w:t xml:space="preserve"> г.</w:t>
            </w:r>
          </w:p>
          <w:p w14:paraId="2F82D9BA" w14:textId="77777777" w:rsidR="00AF08B4" w:rsidRPr="00AD7162" w:rsidRDefault="00AF08B4" w:rsidP="00210897">
            <w:pPr>
              <w:widowControl/>
              <w:spacing w:before="0" w:after="0"/>
              <w:rPr>
                <w:rFonts w:eastAsiaTheme="minorHAnsi"/>
                <w:b/>
                <w:bCs/>
                <w:lang w:eastAsia="en-US"/>
              </w:rPr>
            </w:pPr>
          </w:p>
        </w:tc>
      </w:tr>
      <w:tr w:rsidR="00AF08B4" w:rsidRPr="00AD7162" w14:paraId="4FBCBA00" w14:textId="77777777" w:rsidTr="00AF08B4">
        <w:tc>
          <w:tcPr>
            <w:tcW w:w="4954" w:type="dxa"/>
            <w:tcBorders>
              <w:top w:val="single" w:sz="4" w:space="0" w:color="auto"/>
              <w:left w:val="single" w:sz="4" w:space="0" w:color="auto"/>
              <w:bottom w:val="single" w:sz="4" w:space="0" w:color="auto"/>
              <w:right w:val="single" w:sz="4" w:space="0" w:color="auto"/>
            </w:tcBorders>
          </w:tcPr>
          <w:p w14:paraId="53D9349C" w14:textId="77777777" w:rsidR="00AF08B4" w:rsidRPr="00AD7162" w:rsidRDefault="00AF08B4" w:rsidP="00210897">
            <w:pPr>
              <w:widowControl/>
              <w:spacing w:before="0" w:after="0"/>
              <w:jc w:val="both"/>
              <w:rPr>
                <w:rFonts w:eastAsiaTheme="minorHAnsi"/>
                <w:b/>
                <w:bCs/>
                <w:lang w:eastAsia="en-US"/>
              </w:rPr>
            </w:pPr>
            <w:r w:rsidRPr="00AD7162">
              <w:rPr>
                <w:rFonts w:eastAsiaTheme="minorHAnsi"/>
                <w:b/>
                <w:bCs/>
                <w:lang w:eastAsia="en-US"/>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4828" w:type="dxa"/>
            <w:tcBorders>
              <w:top w:val="single" w:sz="4" w:space="0" w:color="auto"/>
              <w:left w:val="single" w:sz="4" w:space="0" w:color="auto"/>
              <w:bottom w:val="single" w:sz="4" w:space="0" w:color="auto"/>
              <w:right w:val="single" w:sz="4" w:space="0" w:color="auto"/>
            </w:tcBorders>
          </w:tcPr>
          <w:p w14:paraId="4EC4355D" w14:textId="77777777" w:rsidR="00AF08B4" w:rsidRPr="00AD7162" w:rsidRDefault="00AF08B4" w:rsidP="00210897">
            <w:pPr>
              <w:ind w:left="200"/>
            </w:pPr>
            <w:r w:rsidRPr="00AD7162">
              <w:rPr>
                <w:b/>
                <w:bCs/>
                <w:i/>
                <w:iCs/>
              </w:rPr>
              <w:t>www.e-disclosure.ru/portal/company.aspx?id=35670</w:t>
            </w:r>
          </w:p>
          <w:p w14:paraId="584011D1" w14:textId="77777777" w:rsidR="00AF08B4" w:rsidRPr="00AD7162" w:rsidRDefault="00AF08B4" w:rsidP="00210897">
            <w:pPr>
              <w:ind w:left="200"/>
            </w:pPr>
          </w:p>
          <w:p w14:paraId="2CF86162" w14:textId="77777777" w:rsidR="00AF08B4" w:rsidRPr="00AD7162" w:rsidRDefault="00AF08B4" w:rsidP="00210897">
            <w:pPr>
              <w:widowControl/>
              <w:spacing w:before="0" w:after="0"/>
              <w:rPr>
                <w:rFonts w:eastAsiaTheme="minorHAnsi"/>
                <w:b/>
                <w:bCs/>
                <w:lang w:eastAsia="en-US"/>
              </w:rPr>
            </w:pPr>
          </w:p>
        </w:tc>
      </w:tr>
    </w:tbl>
    <w:p w14:paraId="16388432" w14:textId="77777777" w:rsidR="00AF08B4" w:rsidRPr="00AD7162" w:rsidRDefault="00AF08B4" w:rsidP="0071063D">
      <w:pPr>
        <w:pStyle w:val="2"/>
        <w:jc w:val="both"/>
      </w:pPr>
    </w:p>
    <w:p w14:paraId="11341EC0" w14:textId="77777777" w:rsidR="00171BB1" w:rsidRPr="00AD7162" w:rsidRDefault="00171BB1" w:rsidP="00171BB1"/>
    <w:tbl>
      <w:tblPr>
        <w:tblW w:w="9782" w:type="dxa"/>
        <w:tblInd w:w="62" w:type="dxa"/>
        <w:tblLayout w:type="fixed"/>
        <w:tblCellMar>
          <w:top w:w="102" w:type="dxa"/>
          <w:left w:w="62" w:type="dxa"/>
          <w:bottom w:w="102" w:type="dxa"/>
          <w:right w:w="62" w:type="dxa"/>
        </w:tblCellMar>
        <w:tblLook w:val="0000" w:firstRow="0" w:lastRow="0" w:firstColumn="0" w:lastColumn="0" w:noHBand="0" w:noVBand="0"/>
      </w:tblPr>
      <w:tblGrid>
        <w:gridCol w:w="4954"/>
        <w:gridCol w:w="4828"/>
      </w:tblGrid>
      <w:tr w:rsidR="00171BB1" w:rsidRPr="00AD7162" w14:paraId="70594525" w14:textId="77777777" w:rsidTr="00210897">
        <w:tc>
          <w:tcPr>
            <w:tcW w:w="4954" w:type="dxa"/>
            <w:tcBorders>
              <w:top w:val="single" w:sz="4" w:space="0" w:color="auto"/>
              <w:left w:val="single" w:sz="4" w:space="0" w:color="auto"/>
              <w:bottom w:val="single" w:sz="4" w:space="0" w:color="auto"/>
              <w:right w:val="single" w:sz="4" w:space="0" w:color="auto"/>
            </w:tcBorders>
          </w:tcPr>
          <w:p w14:paraId="178C6227"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Вид, серия (тип), форма и иные идентификационные признаки ценных бумаг</w:t>
            </w:r>
          </w:p>
        </w:tc>
        <w:tc>
          <w:tcPr>
            <w:tcW w:w="4828" w:type="dxa"/>
            <w:tcBorders>
              <w:top w:val="single" w:sz="4" w:space="0" w:color="auto"/>
              <w:left w:val="single" w:sz="4" w:space="0" w:color="auto"/>
              <w:bottom w:val="single" w:sz="4" w:space="0" w:color="auto"/>
              <w:right w:val="single" w:sz="4" w:space="0" w:color="auto"/>
            </w:tcBorders>
          </w:tcPr>
          <w:p w14:paraId="7F9E20B2" w14:textId="77777777" w:rsidR="00171BB1" w:rsidRPr="00AD7162" w:rsidRDefault="00171B23" w:rsidP="00210897">
            <w:pPr>
              <w:widowControl/>
              <w:spacing w:before="0" w:after="0"/>
              <w:rPr>
                <w:rFonts w:eastAsiaTheme="minorHAnsi"/>
                <w:b/>
                <w:bCs/>
                <w:lang w:eastAsia="en-US"/>
              </w:rPr>
            </w:pPr>
            <w:r w:rsidRPr="00AD7162">
              <w:rPr>
                <w:rFonts w:eastAsia="Times New Roman"/>
                <w:b/>
                <w:bCs/>
                <w:i/>
                <w:iCs/>
              </w:rPr>
              <w:t xml:space="preserve">Биржевые облигации документарные процентные неконвертируемые на предъявителя с обязательным централизованным хранением серии БО-П02 </w:t>
            </w:r>
            <w:r w:rsidR="00171BB1" w:rsidRPr="00AD7162">
              <w:rPr>
                <w:rFonts w:eastAsia="Times New Roman"/>
                <w:b/>
                <w:bCs/>
                <w:i/>
                <w:iCs/>
              </w:rPr>
              <w:t xml:space="preserve">с возможностью досрочного погашения по усмотрению эмитента, международный код (номер) идентификации ценных бумаг (ISIN) </w:t>
            </w:r>
            <w:r w:rsidR="004B3262" w:rsidRPr="00AD7162">
              <w:rPr>
                <w:b/>
                <w:bCs/>
                <w:color w:val="333333"/>
              </w:rPr>
              <w:t>RU000A100733</w:t>
            </w:r>
          </w:p>
        </w:tc>
      </w:tr>
      <w:tr w:rsidR="00171BB1" w:rsidRPr="00AD7162" w14:paraId="657924D2" w14:textId="77777777" w:rsidTr="00210897">
        <w:tc>
          <w:tcPr>
            <w:tcW w:w="4954" w:type="dxa"/>
            <w:tcBorders>
              <w:top w:val="single" w:sz="4" w:space="0" w:color="auto"/>
              <w:left w:val="single" w:sz="4" w:space="0" w:color="auto"/>
              <w:bottom w:val="single" w:sz="4" w:space="0" w:color="auto"/>
              <w:right w:val="single" w:sz="4" w:space="0" w:color="auto"/>
            </w:tcBorders>
          </w:tcPr>
          <w:p w14:paraId="2BBE9FA4"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Pr>
          <w:p w14:paraId="4AFF3284" w14:textId="77777777" w:rsidR="00171BB1" w:rsidRPr="00AD7162" w:rsidRDefault="00171B23" w:rsidP="00171B23">
            <w:pPr>
              <w:rPr>
                <w:b/>
              </w:rPr>
            </w:pPr>
            <w:r w:rsidRPr="00AD7162">
              <w:rPr>
                <w:b/>
                <w:bCs/>
                <w:i/>
                <w:iCs/>
              </w:rPr>
              <w:t xml:space="preserve">4B02-02-82416-H-001P </w:t>
            </w:r>
            <w:r w:rsidR="00171BB1" w:rsidRPr="00AD7162">
              <w:rPr>
                <w:b/>
              </w:rPr>
              <w:t>от 2</w:t>
            </w:r>
            <w:r w:rsidR="00B17A53" w:rsidRPr="00AD7162">
              <w:rPr>
                <w:b/>
              </w:rPr>
              <w:t>4</w:t>
            </w:r>
            <w:r w:rsidR="00171BB1" w:rsidRPr="00AD7162">
              <w:rPr>
                <w:b/>
                <w:bCs/>
                <w:iCs/>
              </w:rPr>
              <w:t>.</w:t>
            </w:r>
            <w:r w:rsidR="00B17A53" w:rsidRPr="00AD7162">
              <w:rPr>
                <w:b/>
                <w:bCs/>
                <w:iCs/>
              </w:rPr>
              <w:t>04</w:t>
            </w:r>
            <w:r w:rsidR="00171BB1" w:rsidRPr="00AD7162">
              <w:rPr>
                <w:b/>
                <w:bCs/>
                <w:iCs/>
              </w:rPr>
              <w:t>.201</w:t>
            </w:r>
            <w:r w:rsidR="00B17A53" w:rsidRPr="00AD7162">
              <w:rPr>
                <w:b/>
                <w:bCs/>
                <w:iCs/>
              </w:rPr>
              <w:t>8</w:t>
            </w:r>
          </w:p>
          <w:p w14:paraId="3B41C6EC" w14:textId="77777777" w:rsidR="00171BB1" w:rsidRPr="00AD7162" w:rsidRDefault="00171BB1" w:rsidP="00210897">
            <w:pPr>
              <w:widowControl/>
              <w:spacing w:before="0" w:after="0"/>
              <w:rPr>
                <w:rFonts w:eastAsiaTheme="minorHAnsi"/>
                <w:b/>
                <w:bCs/>
                <w:lang w:eastAsia="en-US"/>
              </w:rPr>
            </w:pPr>
          </w:p>
        </w:tc>
      </w:tr>
      <w:tr w:rsidR="00171BB1" w:rsidRPr="00AD7162" w14:paraId="37F496E4" w14:textId="77777777" w:rsidTr="00210897">
        <w:tc>
          <w:tcPr>
            <w:tcW w:w="4954" w:type="dxa"/>
            <w:tcBorders>
              <w:top w:val="single" w:sz="4" w:space="0" w:color="auto"/>
              <w:left w:val="single" w:sz="4" w:space="0" w:color="auto"/>
              <w:bottom w:val="single" w:sz="4" w:space="0" w:color="auto"/>
              <w:right w:val="single" w:sz="4" w:space="0" w:color="auto"/>
            </w:tcBorders>
          </w:tcPr>
          <w:p w14:paraId="73868B5D"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Pr>
          <w:p w14:paraId="0B9D7164" w14:textId="77777777" w:rsidR="00171BB1" w:rsidRPr="00AD7162" w:rsidRDefault="00171BB1" w:rsidP="00210897">
            <w:pPr>
              <w:ind w:left="200"/>
            </w:pPr>
            <w:r w:rsidRPr="00AD7162">
              <w:rPr>
                <w:b/>
                <w:bCs/>
                <w:i/>
                <w:iCs/>
              </w:rPr>
              <w:t>Центральный банк Российской Федерации</w:t>
            </w:r>
          </w:p>
          <w:p w14:paraId="3213AD85" w14:textId="77777777" w:rsidR="00171BB1" w:rsidRPr="00AD7162" w:rsidRDefault="00171BB1" w:rsidP="00210897">
            <w:pPr>
              <w:widowControl/>
              <w:spacing w:before="0" w:after="0"/>
              <w:rPr>
                <w:rFonts w:eastAsiaTheme="minorHAnsi"/>
                <w:b/>
                <w:bCs/>
                <w:lang w:eastAsia="en-US"/>
              </w:rPr>
            </w:pPr>
          </w:p>
        </w:tc>
      </w:tr>
      <w:tr w:rsidR="00171BB1" w:rsidRPr="00AD7162" w14:paraId="28CFB6CE" w14:textId="77777777" w:rsidTr="00210897">
        <w:tc>
          <w:tcPr>
            <w:tcW w:w="4954" w:type="dxa"/>
            <w:tcBorders>
              <w:top w:val="single" w:sz="4" w:space="0" w:color="auto"/>
              <w:left w:val="single" w:sz="4" w:space="0" w:color="auto"/>
              <w:bottom w:val="single" w:sz="4" w:space="0" w:color="auto"/>
              <w:right w:val="single" w:sz="4" w:space="0" w:color="auto"/>
            </w:tcBorders>
          </w:tcPr>
          <w:p w14:paraId="3D4D7EEC"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Количество ценных бумаг выпуска</w:t>
            </w:r>
          </w:p>
        </w:tc>
        <w:tc>
          <w:tcPr>
            <w:tcW w:w="4828" w:type="dxa"/>
            <w:tcBorders>
              <w:top w:val="single" w:sz="4" w:space="0" w:color="auto"/>
              <w:left w:val="single" w:sz="4" w:space="0" w:color="auto"/>
              <w:bottom w:val="single" w:sz="4" w:space="0" w:color="auto"/>
              <w:right w:val="single" w:sz="4" w:space="0" w:color="auto"/>
            </w:tcBorders>
          </w:tcPr>
          <w:p w14:paraId="610AF242" w14:textId="77777777" w:rsidR="00171BB1" w:rsidRPr="00AD7162" w:rsidRDefault="00171BB1" w:rsidP="00210897">
            <w:pPr>
              <w:ind w:left="200"/>
            </w:pPr>
            <w:r w:rsidRPr="00AD7162">
              <w:rPr>
                <w:b/>
                <w:bCs/>
                <w:i/>
                <w:iCs/>
              </w:rPr>
              <w:t>3 000 000</w:t>
            </w:r>
          </w:p>
          <w:p w14:paraId="7BFCB599" w14:textId="77777777" w:rsidR="00171BB1" w:rsidRPr="00AD7162" w:rsidRDefault="00171BB1" w:rsidP="00210897">
            <w:pPr>
              <w:widowControl/>
              <w:spacing w:before="0" w:after="0"/>
              <w:rPr>
                <w:rFonts w:eastAsiaTheme="minorHAnsi"/>
                <w:b/>
                <w:bCs/>
                <w:lang w:eastAsia="en-US"/>
              </w:rPr>
            </w:pPr>
          </w:p>
        </w:tc>
      </w:tr>
      <w:tr w:rsidR="00171BB1" w:rsidRPr="00AD7162" w14:paraId="62A784AF" w14:textId="77777777" w:rsidTr="00210897">
        <w:tc>
          <w:tcPr>
            <w:tcW w:w="4954" w:type="dxa"/>
            <w:tcBorders>
              <w:top w:val="single" w:sz="4" w:space="0" w:color="auto"/>
              <w:left w:val="single" w:sz="4" w:space="0" w:color="auto"/>
              <w:bottom w:val="single" w:sz="4" w:space="0" w:color="auto"/>
              <w:right w:val="single" w:sz="4" w:space="0" w:color="auto"/>
            </w:tcBorders>
          </w:tcPr>
          <w:p w14:paraId="43A4B901"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4828" w:type="dxa"/>
            <w:tcBorders>
              <w:top w:val="single" w:sz="4" w:space="0" w:color="auto"/>
              <w:left w:val="single" w:sz="4" w:space="0" w:color="auto"/>
              <w:bottom w:val="single" w:sz="4" w:space="0" w:color="auto"/>
              <w:right w:val="single" w:sz="4" w:space="0" w:color="auto"/>
            </w:tcBorders>
          </w:tcPr>
          <w:p w14:paraId="215A2FBC" w14:textId="77777777" w:rsidR="00171BB1" w:rsidRPr="00AD7162" w:rsidRDefault="00171BB1" w:rsidP="00210897">
            <w:pPr>
              <w:ind w:left="200"/>
            </w:pPr>
            <w:r w:rsidRPr="00AD7162">
              <w:rPr>
                <w:b/>
                <w:bCs/>
                <w:i/>
                <w:iCs/>
              </w:rPr>
              <w:t>3 000 000 000</w:t>
            </w:r>
          </w:p>
          <w:p w14:paraId="1BE60701" w14:textId="77777777" w:rsidR="00171BB1" w:rsidRPr="00AD7162" w:rsidRDefault="00171BB1" w:rsidP="00210897">
            <w:pPr>
              <w:widowControl/>
              <w:spacing w:before="0" w:after="0"/>
              <w:rPr>
                <w:rFonts w:eastAsiaTheme="minorHAnsi"/>
                <w:b/>
                <w:bCs/>
                <w:lang w:eastAsia="en-US"/>
              </w:rPr>
            </w:pPr>
          </w:p>
        </w:tc>
      </w:tr>
      <w:tr w:rsidR="00171BB1" w:rsidRPr="00AD7162" w14:paraId="33F5AF0D" w14:textId="77777777" w:rsidTr="00210897">
        <w:tc>
          <w:tcPr>
            <w:tcW w:w="4954" w:type="dxa"/>
            <w:tcBorders>
              <w:top w:val="single" w:sz="4" w:space="0" w:color="auto"/>
              <w:left w:val="single" w:sz="4" w:space="0" w:color="auto"/>
              <w:bottom w:val="single" w:sz="4" w:space="0" w:color="auto"/>
              <w:right w:val="single" w:sz="4" w:space="0" w:color="auto"/>
            </w:tcBorders>
          </w:tcPr>
          <w:p w14:paraId="4F9A06D0"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Состояние ценных бумаг выпуска (размещение не началось; размещаются; размещение завершено; находятся в обращении)</w:t>
            </w:r>
          </w:p>
        </w:tc>
        <w:tc>
          <w:tcPr>
            <w:tcW w:w="4828" w:type="dxa"/>
            <w:tcBorders>
              <w:top w:val="single" w:sz="4" w:space="0" w:color="auto"/>
              <w:left w:val="single" w:sz="4" w:space="0" w:color="auto"/>
              <w:bottom w:val="single" w:sz="4" w:space="0" w:color="auto"/>
              <w:right w:val="single" w:sz="4" w:space="0" w:color="auto"/>
            </w:tcBorders>
          </w:tcPr>
          <w:p w14:paraId="63044036" w14:textId="77777777" w:rsidR="00171BB1" w:rsidRPr="00AD7162" w:rsidRDefault="00171BB1" w:rsidP="00210897">
            <w:pPr>
              <w:ind w:left="200"/>
            </w:pPr>
            <w:r w:rsidRPr="00AD7162">
              <w:rPr>
                <w:b/>
                <w:bCs/>
                <w:i/>
                <w:iCs/>
              </w:rPr>
              <w:t>размещение завершено</w:t>
            </w:r>
          </w:p>
          <w:p w14:paraId="352051FA" w14:textId="77777777" w:rsidR="00171BB1" w:rsidRPr="00AD7162" w:rsidRDefault="00171BB1" w:rsidP="00210897">
            <w:pPr>
              <w:widowControl/>
              <w:spacing w:before="0" w:after="0"/>
              <w:rPr>
                <w:rFonts w:eastAsiaTheme="minorHAnsi"/>
                <w:b/>
                <w:bCs/>
                <w:lang w:eastAsia="en-US"/>
              </w:rPr>
            </w:pPr>
          </w:p>
        </w:tc>
      </w:tr>
      <w:tr w:rsidR="00171BB1" w:rsidRPr="00AD7162" w14:paraId="114FE084" w14:textId="77777777" w:rsidTr="00210897">
        <w:tc>
          <w:tcPr>
            <w:tcW w:w="4954" w:type="dxa"/>
            <w:tcBorders>
              <w:top w:val="single" w:sz="4" w:space="0" w:color="auto"/>
              <w:left w:val="single" w:sz="4" w:space="0" w:color="auto"/>
              <w:bottom w:val="single" w:sz="4" w:space="0" w:color="auto"/>
              <w:right w:val="single" w:sz="4" w:space="0" w:color="auto"/>
            </w:tcBorders>
          </w:tcPr>
          <w:p w14:paraId="73494748"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4828" w:type="dxa"/>
            <w:tcBorders>
              <w:top w:val="single" w:sz="4" w:space="0" w:color="auto"/>
              <w:left w:val="single" w:sz="4" w:space="0" w:color="auto"/>
              <w:bottom w:val="single" w:sz="4" w:space="0" w:color="auto"/>
              <w:right w:val="single" w:sz="4" w:space="0" w:color="auto"/>
            </w:tcBorders>
          </w:tcPr>
          <w:p w14:paraId="5D4092E2" w14:textId="77777777" w:rsidR="00171BB1" w:rsidRPr="00AD7162" w:rsidRDefault="00171BB1" w:rsidP="00B17A53">
            <w:pPr>
              <w:widowControl/>
              <w:spacing w:before="0" w:after="0"/>
              <w:rPr>
                <w:rFonts w:eastAsiaTheme="minorHAnsi"/>
                <w:b/>
                <w:bCs/>
                <w:lang w:eastAsia="en-US"/>
              </w:rPr>
            </w:pPr>
            <w:r w:rsidRPr="00AD7162">
              <w:rPr>
                <w:b/>
                <w:i/>
                <w:sz w:val="18"/>
                <w:szCs w:val="18"/>
                <w:lang w:val="en-US"/>
              </w:rPr>
              <w:t>2</w:t>
            </w:r>
            <w:r w:rsidR="00B17A53" w:rsidRPr="00AD7162">
              <w:rPr>
                <w:b/>
                <w:i/>
                <w:sz w:val="18"/>
                <w:szCs w:val="18"/>
              </w:rPr>
              <w:t>4</w:t>
            </w:r>
            <w:r w:rsidRPr="00AD7162">
              <w:rPr>
                <w:b/>
                <w:i/>
                <w:sz w:val="18"/>
                <w:szCs w:val="18"/>
              </w:rPr>
              <w:t>.</w:t>
            </w:r>
            <w:r w:rsidR="00B17A53" w:rsidRPr="00AD7162">
              <w:rPr>
                <w:b/>
                <w:i/>
                <w:sz w:val="18"/>
                <w:szCs w:val="18"/>
              </w:rPr>
              <w:t>04</w:t>
            </w:r>
            <w:r w:rsidRPr="00AD7162">
              <w:rPr>
                <w:b/>
                <w:i/>
                <w:sz w:val="18"/>
                <w:szCs w:val="18"/>
              </w:rPr>
              <w:t>.201</w:t>
            </w:r>
            <w:r w:rsidR="00B17A53" w:rsidRPr="00AD7162">
              <w:rPr>
                <w:b/>
                <w:i/>
                <w:sz w:val="18"/>
                <w:szCs w:val="18"/>
              </w:rPr>
              <w:t>8</w:t>
            </w:r>
          </w:p>
        </w:tc>
      </w:tr>
      <w:tr w:rsidR="00171BB1" w:rsidRPr="00AD7162" w14:paraId="3870DA01" w14:textId="77777777" w:rsidTr="00210897">
        <w:tc>
          <w:tcPr>
            <w:tcW w:w="4954" w:type="dxa"/>
            <w:tcBorders>
              <w:top w:val="single" w:sz="4" w:space="0" w:color="auto"/>
              <w:left w:val="single" w:sz="4" w:space="0" w:color="auto"/>
              <w:bottom w:val="single" w:sz="4" w:space="0" w:color="auto"/>
              <w:right w:val="single" w:sz="4" w:space="0" w:color="auto"/>
            </w:tcBorders>
          </w:tcPr>
          <w:p w14:paraId="4064D775"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4828" w:type="dxa"/>
            <w:tcBorders>
              <w:top w:val="single" w:sz="4" w:space="0" w:color="auto"/>
              <w:left w:val="single" w:sz="4" w:space="0" w:color="auto"/>
              <w:bottom w:val="single" w:sz="4" w:space="0" w:color="auto"/>
              <w:right w:val="single" w:sz="4" w:space="0" w:color="auto"/>
            </w:tcBorders>
          </w:tcPr>
          <w:p w14:paraId="77AA837C" w14:textId="77777777" w:rsidR="00171BB1" w:rsidRPr="00AD7162" w:rsidRDefault="00171BB1" w:rsidP="00210897">
            <w:pPr>
              <w:ind w:left="200"/>
            </w:pPr>
            <w:r w:rsidRPr="00AD7162">
              <w:rPr>
                <w:b/>
                <w:bCs/>
                <w:i/>
                <w:iCs/>
              </w:rPr>
              <w:t xml:space="preserve"> 10</w:t>
            </w:r>
          </w:p>
          <w:p w14:paraId="63832009" w14:textId="77777777" w:rsidR="00171BB1" w:rsidRPr="00AD7162" w:rsidRDefault="00171BB1" w:rsidP="00210897">
            <w:pPr>
              <w:widowControl/>
              <w:spacing w:before="0" w:after="0"/>
              <w:rPr>
                <w:rFonts w:eastAsiaTheme="minorHAnsi"/>
                <w:b/>
                <w:bCs/>
                <w:lang w:eastAsia="en-US"/>
              </w:rPr>
            </w:pPr>
          </w:p>
        </w:tc>
      </w:tr>
      <w:tr w:rsidR="00171BB1" w:rsidRPr="00AD7162" w14:paraId="14D00DCE" w14:textId="77777777" w:rsidTr="00210897">
        <w:tc>
          <w:tcPr>
            <w:tcW w:w="4954" w:type="dxa"/>
            <w:tcBorders>
              <w:top w:val="single" w:sz="4" w:space="0" w:color="auto"/>
              <w:left w:val="single" w:sz="4" w:space="0" w:color="auto"/>
              <w:bottom w:val="single" w:sz="4" w:space="0" w:color="auto"/>
              <w:right w:val="single" w:sz="4" w:space="0" w:color="auto"/>
            </w:tcBorders>
          </w:tcPr>
          <w:p w14:paraId="5C681EF2"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Срок (дата) погашения ценных бумаг выпуска</w:t>
            </w:r>
          </w:p>
        </w:tc>
        <w:tc>
          <w:tcPr>
            <w:tcW w:w="4828" w:type="dxa"/>
            <w:tcBorders>
              <w:top w:val="single" w:sz="4" w:space="0" w:color="auto"/>
              <w:left w:val="single" w:sz="4" w:space="0" w:color="auto"/>
              <w:bottom w:val="single" w:sz="4" w:space="0" w:color="auto"/>
              <w:right w:val="single" w:sz="4" w:space="0" w:color="auto"/>
            </w:tcBorders>
          </w:tcPr>
          <w:p w14:paraId="217807CD" w14:textId="77777777" w:rsidR="00171BB1" w:rsidRPr="00AD7162" w:rsidRDefault="00171BB1" w:rsidP="00210897">
            <w:pPr>
              <w:widowControl/>
              <w:spacing w:before="0" w:after="0"/>
              <w:rPr>
                <w:rFonts w:eastAsiaTheme="minorHAnsi"/>
                <w:b/>
                <w:bCs/>
                <w:lang w:eastAsia="en-US"/>
              </w:rPr>
            </w:pPr>
            <w:r w:rsidRPr="00AD7162">
              <w:rPr>
                <w:b/>
                <w:bCs/>
                <w:i/>
                <w:iCs/>
              </w:rPr>
              <w:t xml:space="preserve">Облигации погашаются в 1 820 (одна тысяча восемьсот двадцатый) день с даты начала размещения облигаций серии </w:t>
            </w:r>
            <w:r w:rsidR="00B17A53" w:rsidRPr="00AD7162">
              <w:rPr>
                <w:b/>
                <w:bCs/>
                <w:i/>
                <w:iCs/>
              </w:rPr>
              <w:t>БО-П02</w:t>
            </w:r>
            <w:r w:rsidRPr="00AD7162">
              <w:rPr>
                <w:b/>
                <w:bCs/>
                <w:i/>
                <w:iCs/>
              </w:rPr>
              <w:t xml:space="preserve"> – </w:t>
            </w:r>
            <w:r w:rsidR="004B3262" w:rsidRPr="00AD7162">
              <w:rPr>
                <w:b/>
                <w:bCs/>
                <w:i/>
                <w:iCs/>
              </w:rPr>
              <w:t xml:space="preserve">19.03.2024 </w:t>
            </w:r>
          </w:p>
        </w:tc>
      </w:tr>
      <w:tr w:rsidR="00171BB1" w:rsidRPr="00AD7162" w14:paraId="293DBE70" w14:textId="77777777" w:rsidTr="00210897">
        <w:tc>
          <w:tcPr>
            <w:tcW w:w="4954" w:type="dxa"/>
            <w:tcBorders>
              <w:top w:val="single" w:sz="4" w:space="0" w:color="auto"/>
              <w:left w:val="single" w:sz="4" w:space="0" w:color="auto"/>
              <w:bottom w:val="single" w:sz="4" w:space="0" w:color="auto"/>
              <w:right w:val="single" w:sz="4" w:space="0" w:color="auto"/>
            </w:tcBorders>
          </w:tcPr>
          <w:p w14:paraId="0CAE5282" w14:textId="77777777" w:rsidR="00171BB1" w:rsidRPr="00AD7162" w:rsidRDefault="00171BB1" w:rsidP="00210897">
            <w:pPr>
              <w:widowControl/>
              <w:spacing w:before="0" w:after="0"/>
              <w:jc w:val="both"/>
              <w:rPr>
                <w:rFonts w:eastAsiaTheme="minorHAnsi"/>
                <w:b/>
                <w:bCs/>
                <w:lang w:eastAsia="en-US"/>
              </w:rPr>
            </w:pPr>
            <w:r w:rsidRPr="00AD7162">
              <w:rPr>
                <w:rFonts w:eastAsiaTheme="minorHAnsi"/>
                <w:b/>
                <w:bCs/>
                <w:lang w:eastAsia="en-US"/>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4828" w:type="dxa"/>
            <w:tcBorders>
              <w:top w:val="single" w:sz="4" w:space="0" w:color="auto"/>
              <w:left w:val="single" w:sz="4" w:space="0" w:color="auto"/>
              <w:bottom w:val="single" w:sz="4" w:space="0" w:color="auto"/>
              <w:right w:val="single" w:sz="4" w:space="0" w:color="auto"/>
            </w:tcBorders>
          </w:tcPr>
          <w:p w14:paraId="16A00152" w14:textId="77777777" w:rsidR="00171BB1" w:rsidRPr="00AD7162" w:rsidRDefault="00171BB1" w:rsidP="00210897">
            <w:pPr>
              <w:ind w:left="200"/>
            </w:pPr>
            <w:r w:rsidRPr="00AD7162">
              <w:rPr>
                <w:b/>
                <w:bCs/>
                <w:i/>
                <w:iCs/>
              </w:rPr>
              <w:t>www.e-disclosure.ru/portal/company.aspx?id=35670</w:t>
            </w:r>
          </w:p>
          <w:p w14:paraId="135F7431" w14:textId="77777777" w:rsidR="00171BB1" w:rsidRPr="00AD7162" w:rsidRDefault="00171BB1" w:rsidP="00210897">
            <w:pPr>
              <w:ind w:left="200"/>
            </w:pPr>
          </w:p>
          <w:p w14:paraId="4FF947A1" w14:textId="77777777" w:rsidR="00171BB1" w:rsidRPr="00AD7162" w:rsidRDefault="00171BB1" w:rsidP="00210897">
            <w:pPr>
              <w:widowControl/>
              <w:spacing w:before="0" w:after="0"/>
              <w:rPr>
                <w:rFonts w:eastAsiaTheme="minorHAnsi"/>
                <w:b/>
                <w:bCs/>
                <w:lang w:eastAsia="en-US"/>
              </w:rPr>
            </w:pPr>
          </w:p>
        </w:tc>
      </w:tr>
    </w:tbl>
    <w:p w14:paraId="40BF8516" w14:textId="77777777" w:rsidR="00171BB1" w:rsidRPr="00AD7162" w:rsidRDefault="00171BB1" w:rsidP="00171BB1"/>
    <w:p w14:paraId="0E6171E4" w14:textId="77777777" w:rsidR="00E82692" w:rsidRPr="00AD7162" w:rsidRDefault="00E82692" w:rsidP="0071063D">
      <w:pPr>
        <w:pStyle w:val="2"/>
        <w:jc w:val="both"/>
      </w:pPr>
      <w:r w:rsidRPr="00AD7162">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96"/>
    </w:p>
    <w:p w14:paraId="4B5AE396" w14:textId="77777777" w:rsidR="00E82692" w:rsidRPr="00AD7162" w:rsidRDefault="00E82692" w:rsidP="0071063D">
      <w:pPr>
        <w:pStyle w:val="ThinDelim"/>
        <w:jc w:val="both"/>
      </w:pPr>
    </w:p>
    <w:tbl>
      <w:tblPr>
        <w:tblW w:w="9782" w:type="dxa"/>
        <w:tblInd w:w="62" w:type="dxa"/>
        <w:tblLayout w:type="fixed"/>
        <w:tblCellMar>
          <w:top w:w="102" w:type="dxa"/>
          <w:left w:w="62" w:type="dxa"/>
          <w:bottom w:w="102" w:type="dxa"/>
          <w:right w:w="62" w:type="dxa"/>
        </w:tblCellMar>
        <w:tblLook w:val="0000" w:firstRow="0" w:lastRow="0" w:firstColumn="0" w:lastColumn="0" w:noHBand="0" w:noVBand="0"/>
      </w:tblPr>
      <w:tblGrid>
        <w:gridCol w:w="4958"/>
        <w:gridCol w:w="4824"/>
      </w:tblGrid>
      <w:tr w:rsidR="00D74994" w:rsidRPr="00AD7162" w14:paraId="7A930B01" w14:textId="77777777" w:rsidTr="0098352A">
        <w:tc>
          <w:tcPr>
            <w:tcW w:w="4958" w:type="dxa"/>
            <w:tcBorders>
              <w:top w:val="single" w:sz="4" w:space="0" w:color="auto"/>
              <w:left w:val="single" w:sz="4" w:space="0" w:color="auto"/>
              <w:bottom w:val="single" w:sz="4" w:space="0" w:color="auto"/>
              <w:right w:val="single" w:sz="4" w:space="0" w:color="auto"/>
            </w:tcBorders>
          </w:tcPr>
          <w:p w14:paraId="78D9CE53" w14:textId="77777777" w:rsidR="00D74994" w:rsidRPr="00AD7162" w:rsidRDefault="00D74994" w:rsidP="0071063D">
            <w:pPr>
              <w:widowControl/>
              <w:spacing w:before="0" w:after="0"/>
              <w:jc w:val="both"/>
              <w:rPr>
                <w:rFonts w:eastAsiaTheme="minorHAnsi"/>
                <w:b/>
                <w:bCs/>
                <w:lang w:eastAsia="en-US"/>
              </w:rPr>
            </w:pPr>
            <w:r w:rsidRPr="00AD7162">
              <w:rPr>
                <w:rFonts w:eastAsiaTheme="minorHAnsi"/>
                <w:b/>
                <w:bCs/>
                <w:lang w:eastAsia="en-US"/>
              </w:rPr>
              <w:t xml:space="preserve">Полное фирменное наименование (для некоммерческой организации - наименование), место </w:t>
            </w:r>
            <w:r w:rsidRPr="00AD7162">
              <w:rPr>
                <w:rFonts w:eastAsiaTheme="minorHAnsi"/>
                <w:b/>
                <w:bCs/>
                <w:lang w:eastAsia="en-US"/>
              </w:rPr>
              <w:lastRenderedPageBreak/>
              <w:t>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4824" w:type="dxa"/>
            <w:tcBorders>
              <w:top w:val="single" w:sz="4" w:space="0" w:color="auto"/>
              <w:left w:val="single" w:sz="4" w:space="0" w:color="auto"/>
              <w:bottom w:val="single" w:sz="4" w:space="0" w:color="auto"/>
              <w:right w:val="single" w:sz="4" w:space="0" w:color="auto"/>
            </w:tcBorders>
          </w:tcPr>
          <w:p w14:paraId="56CD4860" w14:textId="77777777" w:rsidR="00C33B92" w:rsidRPr="00AD7162" w:rsidRDefault="00C33B92" w:rsidP="0071063D">
            <w:pPr>
              <w:jc w:val="both"/>
              <w:rPr>
                <w:rStyle w:val="Subst"/>
              </w:rPr>
            </w:pPr>
            <w:r w:rsidRPr="00AD7162">
              <w:rPr>
                <w:rStyle w:val="Subst"/>
              </w:rPr>
              <w:lastRenderedPageBreak/>
              <w:t>Акционерное общество «Дорожно-строительная компания «АВТОБАН»</w:t>
            </w:r>
          </w:p>
          <w:p w14:paraId="1C5E7F64" w14:textId="77777777" w:rsidR="00C33B92" w:rsidRPr="00AD7162" w:rsidRDefault="00C33B92" w:rsidP="0071063D">
            <w:pPr>
              <w:jc w:val="both"/>
              <w:rPr>
                <w:rStyle w:val="Subst"/>
              </w:rPr>
            </w:pPr>
            <w:r w:rsidRPr="00AD7162">
              <w:rPr>
                <w:rStyle w:val="Subst"/>
              </w:rPr>
              <w:lastRenderedPageBreak/>
              <w:t>Российская Федерация, город Москва,</w:t>
            </w:r>
          </w:p>
          <w:p w14:paraId="7049E41C" w14:textId="77777777" w:rsidR="00C33B92" w:rsidRPr="00AD7162" w:rsidRDefault="00C33B92" w:rsidP="0071063D">
            <w:pPr>
              <w:jc w:val="both"/>
              <w:rPr>
                <w:rStyle w:val="Subst"/>
              </w:rPr>
            </w:pPr>
            <w:r w:rsidRPr="00AD7162">
              <w:rPr>
                <w:rStyle w:val="Subst"/>
              </w:rPr>
              <w:t>ИНН 7725104641</w:t>
            </w:r>
          </w:p>
          <w:p w14:paraId="5DC0FCA2" w14:textId="77777777" w:rsidR="00C33B92" w:rsidRPr="00AD7162" w:rsidRDefault="00C33B92" w:rsidP="0071063D">
            <w:pPr>
              <w:jc w:val="both"/>
              <w:rPr>
                <w:rStyle w:val="Subst"/>
                <w:lang w:val="en-US"/>
              </w:rPr>
            </w:pPr>
            <w:r w:rsidRPr="00AD7162">
              <w:rPr>
                <w:rStyle w:val="Subst"/>
              </w:rPr>
              <w:t>ОГРН 1027739058258</w:t>
            </w:r>
          </w:p>
          <w:p w14:paraId="4FA8B36F" w14:textId="77777777" w:rsidR="00C33B92" w:rsidRPr="00AD7162" w:rsidRDefault="00C33B92" w:rsidP="0071063D">
            <w:pPr>
              <w:jc w:val="both"/>
            </w:pPr>
          </w:p>
          <w:p w14:paraId="15F88856" w14:textId="77777777" w:rsidR="00D74994" w:rsidRPr="00AD7162" w:rsidRDefault="00D74994" w:rsidP="0071063D">
            <w:pPr>
              <w:widowControl/>
              <w:spacing w:before="0" w:after="0"/>
              <w:jc w:val="both"/>
              <w:rPr>
                <w:rFonts w:eastAsiaTheme="minorHAnsi"/>
                <w:b/>
                <w:bCs/>
                <w:lang w:eastAsia="en-US"/>
              </w:rPr>
            </w:pPr>
          </w:p>
        </w:tc>
      </w:tr>
      <w:tr w:rsidR="0098352A" w:rsidRPr="00AD7162" w14:paraId="656BF715" w14:textId="77777777" w:rsidTr="0098352A">
        <w:tc>
          <w:tcPr>
            <w:tcW w:w="4958" w:type="dxa"/>
            <w:tcBorders>
              <w:top w:val="single" w:sz="4" w:space="0" w:color="auto"/>
              <w:left w:val="single" w:sz="4" w:space="0" w:color="auto"/>
              <w:bottom w:val="single" w:sz="4" w:space="0" w:color="auto"/>
              <w:right w:val="single" w:sz="4" w:space="0" w:color="auto"/>
            </w:tcBorders>
          </w:tcPr>
          <w:p w14:paraId="761A154E" w14:textId="77777777" w:rsidR="0098352A" w:rsidRPr="00AD7162" w:rsidRDefault="0098352A" w:rsidP="0071063D">
            <w:pPr>
              <w:widowControl/>
              <w:spacing w:before="0" w:after="0"/>
              <w:jc w:val="both"/>
              <w:rPr>
                <w:rFonts w:eastAsiaTheme="minorHAnsi"/>
                <w:b/>
                <w:bCs/>
                <w:lang w:eastAsia="en-US"/>
              </w:rPr>
            </w:pPr>
            <w:r w:rsidRPr="00AD7162">
              <w:rPr>
                <w:rFonts w:eastAsiaTheme="minorHAnsi"/>
                <w:b/>
                <w:bCs/>
                <w:lang w:eastAsia="en-US"/>
              </w:rPr>
              <w:lastRenderedPageBreak/>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4824" w:type="dxa"/>
            <w:tcBorders>
              <w:top w:val="single" w:sz="4" w:space="0" w:color="auto"/>
              <w:left w:val="single" w:sz="4" w:space="0" w:color="auto"/>
              <w:bottom w:val="single" w:sz="4" w:space="0" w:color="auto"/>
              <w:right w:val="single" w:sz="4" w:space="0" w:color="auto"/>
            </w:tcBorders>
          </w:tcPr>
          <w:p w14:paraId="61B0398F" w14:textId="77777777" w:rsidR="0098352A" w:rsidRPr="00AD7162" w:rsidRDefault="0098352A" w:rsidP="0071063D">
            <w:pPr>
              <w:jc w:val="both"/>
              <w:rPr>
                <w:b/>
                <w:i/>
              </w:rPr>
            </w:pPr>
            <w:r w:rsidRPr="00AD7162">
              <w:rPr>
                <w:b/>
                <w:i/>
              </w:rPr>
              <w:t>4-01-82416-Н от 03.12.2015</w:t>
            </w:r>
          </w:p>
          <w:p w14:paraId="409D1644" w14:textId="77777777" w:rsidR="0098352A" w:rsidRPr="00AD7162" w:rsidRDefault="0098352A" w:rsidP="0071063D">
            <w:pPr>
              <w:jc w:val="both"/>
            </w:pPr>
          </w:p>
        </w:tc>
      </w:tr>
      <w:tr w:rsidR="0098352A" w:rsidRPr="00AD7162" w14:paraId="3B733047" w14:textId="77777777" w:rsidTr="0098352A">
        <w:tc>
          <w:tcPr>
            <w:tcW w:w="4958" w:type="dxa"/>
            <w:tcBorders>
              <w:top w:val="single" w:sz="4" w:space="0" w:color="auto"/>
              <w:left w:val="single" w:sz="4" w:space="0" w:color="auto"/>
              <w:bottom w:val="single" w:sz="4" w:space="0" w:color="auto"/>
              <w:right w:val="single" w:sz="4" w:space="0" w:color="auto"/>
            </w:tcBorders>
          </w:tcPr>
          <w:p w14:paraId="79F2CC4C" w14:textId="77777777" w:rsidR="0098352A" w:rsidRPr="00AD7162" w:rsidRDefault="0098352A" w:rsidP="0071063D">
            <w:pPr>
              <w:widowControl/>
              <w:spacing w:before="0" w:after="0"/>
              <w:jc w:val="both"/>
              <w:rPr>
                <w:rFonts w:eastAsiaTheme="minorHAnsi"/>
                <w:b/>
                <w:bCs/>
                <w:lang w:eastAsia="en-US"/>
              </w:rPr>
            </w:pPr>
            <w:r w:rsidRPr="00AD7162">
              <w:rPr>
                <w:rFonts w:eastAsiaTheme="minorHAnsi"/>
                <w:b/>
                <w:bCs/>
                <w:lang w:eastAsia="en-US"/>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4824" w:type="dxa"/>
            <w:tcBorders>
              <w:top w:val="single" w:sz="4" w:space="0" w:color="auto"/>
              <w:left w:val="single" w:sz="4" w:space="0" w:color="auto"/>
              <w:bottom w:val="single" w:sz="4" w:space="0" w:color="auto"/>
              <w:right w:val="single" w:sz="4" w:space="0" w:color="auto"/>
            </w:tcBorders>
          </w:tcPr>
          <w:p w14:paraId="7294807C" w14:textId="77777777" w:rsidR="0098352A" w:rsidRPr="00AD7162" w:rsidRDefault="0098352A" w:rsidP="0071063D">
            <w:pPr>
              <w:ind w:left="200"/>
              <w:jc w:val="both"/>
            </w:pPr>
            <w:r w:rsidRPr="00AD7162">
              <w:rPr>
                <w:rStyle w:val="Subst"/>
              </w:rPr>
              <w:t>поручительство</w:t>
            </w:r>
          </w:p>
          <w:p w14:paraId="4611FF12" w14:textId="77777777" w:rsidR="0098352A" w:rsidRPr="00AD7162" w:rsidRDefault="0098352A" w:rsidP="0071063D">
            <w:pPr>
              <w:widowControl/>
              <w:spacing w:before="0" w:after="0"/>
              <w:jc w:val="both"/>
              <w:rPr>
                <w:rFonts w:eastAsiaTheme="minorHAnsi"/>
                <w:b/>
                <w:bCs/>
                <w:lang w:eastAsia="en-US"/>
              </w:rPr>
            </w:pPr>
          </w:p>
        </w:tc>
      </w:tr>
      <w:tr w:rsidR="0098352A" w:rsidRPr="00AD7162" w14:paraId="05981C52" w14:textId="77777777" w:rsidTr="0098352A">
        <w:tc>
          <w:tcPr>
            <w:tcW w:w="4958" w:type="dxa"/>
            <w:tcBorders>
              <w:top w:val="single" w:sz="4" w:space="0" w:color="auto"/>
              <w:left w:val="single" w:sz="4" w:space="0" w:color="auto"/>
              <w:bottom w:val="single" w:sz="4" w:space="0" w:color="auto"/>
              <w:right w:val="single" w:sz="4" w:space="0" w:color="auto"/>
            </w:tcBorders>
          </w:tcPr>
          <w:p w14:paraId="4D0FEC5C" w14:textId="77777777" w:rsidR="0098352A" w:rsidRPr="00AD7162" w:rsidRDefault="0098352A" w:rsidP="0071063D">
            <w:pPr>
              <w:widowControl/>
              <w:spacing w:before="0" w:after="0"/>
              <w:jc w:val="both"/>
              <w:rPr>
                <w:rFonts w:eastAsiaTheme="minorHAnsi"/>
                <w:b/>
                <w:bCs/>
                <w:lang w:eastAsia="en-US"/>
              </w:rPr>
            </w:pPr>
            <w:r w:rsidRPr="00AD7162">
              <w:rPr>
                <w:rFonts w:eastAsiaTheme="minorHAnsi"/>
                <w:b/>
                <w:bCs/>
                <w:lang w:eastAsia="en-US"/>
              </w:rPr>
              <w:t>Размер (сумма) предоставленного обеспечения по облигациям эмитента</w:t>
            </w:r>
          </w:p>
        </w:tc>
        <w:tc>
          <w:tcPr>
            <w:tcW w:w="4824" w:type="dxa"/>
            <w:tcBorders>
              <w:top w:val="single" w:sz="4" w:space="0" w:color="auto"/>
              <w:left w:val="single" w:sz="4" w:space="0" w:color="auto"/>
              <w:bottom w:val="single" w:sz="4" w:space="0" w:color="auto"/>
              <w:right w:val="single" w:sz="4" w:space="0" w:color="auto"/>
            </w:tcBorders>
          </w:tcPr>
          <w:p w14:paraId="76EB53B8" w14:textId="77777777" w:rsidR="0098352A" w:rsidRPr="00AD7162" w:rsidRDefault="0098352A" w:rsidP="0071063D">
            <w:pPr>
              <w:ind w:left="200"/>
              <w:jc w:val="both"/>
            </w:pPr>
            <w:r w:rsidRPr="00AD7162">
              <w:rPr>
                <w:rStyle w:val="Subst"/>
              </w:rPr>
              <w:t>3</w:t>
            </w:r>
            <w:r w:rsidR="00A76CA8" w:rsidRPr="00AD7162">
              <w:rPr>
                <w:rStyle w:val="Subst"/>
              </w:rPr>
              <w:t xml:space="preserve"> 000 000 000 RUR</w:t>
            </w:r>
          </w:p>
          <w:p w14:paraId="3CF7B2EE" w14:textId="77777777" w:rsidR="0098352A" w:rsidRPr="00AD7162" w:rsidRDefault="0098352A" w:rsidP="0071063D">
            <w:pPr>
              <w:widowControl/>
              <w:spacing w:before="0" w:after="0"/>
              <w:jc w:val="both"/>
              <w:rPr>
                <w:rFonts w:eastAsiaTheme="minorHAnsi"/>
                <w:b/>
                <w:bCs/>
                <w:lang w:eastAsia="en-US"/>
              </w:rPr>
            </w:pPr>
          </w:p>
        </w:tc>
      </w:tr>
      <w:tr w:rsidR="0098352A" w:rsidRPr="00AD7162" w14:paraId="043E1A72" w14:textId="77777777" w:rsidTr="0098352A">
        <w:tc>
          <w:tcPr>
            <w:tcW w:w="4958" w:type="dxa"/>
            <w:tcBorders>
              <w:top w:val="single" w:sz="4" w:space="0" w:color="auto"/>
              <w:left w:val="single" w:sz="4" w:space="0" w:color="auto"/>
              <w:bottom w:val="single" w:sz="4" w:space="0" w:color="auto"/>
              <w:right w:val="single" w:sz="4" w:space="0" w:color="auto"/>
            </w:tcBorders>
          </w:tcPr>
          <w:p w14:paraId="378330AF" w14:textId="77777777" w:rsidR="0098352A" w:rsidRPr="00AD7162" w:rsidRDefault="0098352A" w:rsidP="0071063D">
            <w:pPr>
              <w:widowControl/>
              <w:spacing w:before="0" w:after="0"/>
              <w:jc w:val="both"/>
              <w:rPr>
                <w:rFonts w:eastAsiaTheme="minorHAnsi"/>
                <w:b/>
                <w:bCs/>
                <w:lang w:eastAsia="en-US"/>
              </w:rPr>
            </w:pPr>
            <w:r w:rsidRPr="00AD7162">
              <w:rPr>
                <w:rFonts w:eastAsiaTheme="minorHAnsi"/>
                <w:b/>
                <w:bCs/>
                <w:lang w:eastAsia="en-US"/>
              </w:rPr>
              <w:t>Обязательства из облигаций эмитента, исполнение которых обеспечивается предоставленным обеспечением</w:t>
            </w:r>
          </w:p>
        </w:tc>
        <w:tc>
          <w:tcPr>
            <w:tcW w:w="4824" w:type="dxa"/>
            <w:tcBorders>
              <w:top w:val="single" w:sz="4" w:space="0" w:color="auto"/>
              <w:left w:val="single" w:sz="4" w:space="0" w:color="auto"/>
              <w:bottom w:val="single" w:sz="4" w:space="0" w:color="auto"/>
              <w:right w:val="single" w:sz="4" w:space="0" w:color="auto"/>
            </w:tcBorders>
          </w:tcPr>
          <w:p w14:paraId="3EEF7A92" w14:textId="77777777" w:rsidR="0098352A" w:rsidRPr="00AD7162" w:rsidRDefault="0098352A" w:rsidP="0071063D">
            <w:pPr>
              <w:widowControl/>
              <w:spacing w:before="0" w:after="0"/>
              <w:jc w:val="both"/>
              <w:rPr>
                <w:rFonts w:eastAsiaTheme="minorHAnsi"/>
                <w:b/>
                <w:bCs/>
                <w:lang w:eastAsia="en-US"/>
              </w:rPr>
            </w:pPr>
            <w:r w:rsidRPr="00AD7162">
              <w:rPr>
                <w:rStyle w:val="Subst"/>
              </w:rPr>
              <w:t xml:space="preserve">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выплате причитающихся процентов (купонного дохода) на следующих условиях: </w:t>
            </w:r>
            <w:r w:rsidRPr="00AD7162">
              <w:rPr>
                <w:rStyle w:val="Subst"/>
              </w:rPr>
              <w:br/>
              <w:t xml:space="preserve">- 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 </w:t>
            </w:r>
            <w:r w:rsidRPr="00AD7162">
              <w:rPr>
                <w:rStyle w:val="Subst"/>
              </w:rPr>
              <w:b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–причитающиеся проценты (купонный доход).</w:t>
            </w:r>
            <w:r w:rsidRPr="00AD7162">
              <w:rPr>
                <w:rStyle w:val="Subst"/>
              </w:rPr>
              <w:br/>
              <w:t>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r w:rsidRPr="00AD7162">
              <w:rPr>
                <w:rStyle w:val="Subst"/>
              </w:rPr>
              <w:br/>
              <w:t>Факт неисполнения или ненадлежащего исполнения Эмитентом обязательств Эмитента, считается установленным в следующих случаях:</w:t>
            </w:r>
            <w:r w:rsidRPr="00AD7162">
              <w:rPr>
                <w:rStyle w:val="Subst"/>
              </w:rPr>
              <w:br/>
              <w:t xml:space="preserve">- Эмитент не выплатил или выплатил не в полном </w:t>
            </w:r>
            <w:r w:rsidRPr="00AD7162">
              <w:rPr>
                <w:rStyle w:val="Subst"/>
              </w:rPr>
              <w:lastRenderedPageBreak/>
              <w:t xml:space="preserve">объеме купонный доход в виде процентов к номинальной стоимости Облигаций владельцам Облигаций в сроки, определенные эмиссионными документами; </w:t>
            </w:r>
            <w:r w:rsidRPr="00AD7162">
              <w:rPr>
                <w:rStyle w:val="Subst"/>
              </w:rPr>
              <w:br/>
              <w:t xml:space="preserve">- 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 </w:t>
            </w:r>
            <w:r w:rsidRPr="00AD7162">
              <w:rPr>
                <w:rStyle w:val="Subst"/>
              </w:rPr>
              <w:br/>
              <w:t xml:space="preserve">- 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 </w:t>
            </w:r>
            <w:r w:rsidRPr="00AD7162">
              <w:rPr>
                <w:rStyle w:val="Subst"/>
              </w:rPr>
              <w:br/>
              <w:t xml:space="preserve">- 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 </w:t>
            </w:r>
            <w:r w:rsidRPr="00AD7162">
              <w:rPr>
                <w:rStyle w:val="Subst"/>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r w:rsidRPr="00AD7162">
              <w:rPr>
                <w:rStyle w:val="Subst"/>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 </w:t>
            </w:r>
            <w:r w:rsidRPr="00AD7162">
              <w:rPr>
                <w:rStyle w:val="Subst"/>
              </w:rPr>
              <w:br/>
              <w:t>- 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r w:rsidRPr="00AD7162">
              <w:rPr>
                <w:rStyle w:val="Subst"/>
              </w:rPr>
              <w:br/>
            </w:r>
          </w:p>
        </w:tc>
      </w:tr>
      <w:tr w:rsidR="0098352A" w:rsidRPr="00AD7162" w14:paraId="63DAF8B2" w14:textId="77777777" w:rsidTr="0098352A">
        <w:tc>
          <w:tcPr>
            <w:tcW w:w="4958" w:type="dxa"/>
            <w:tcBorders>
              <w:top w:val="single" w:sz="4" w:space="0" w:color="auto"/>
              <w:left w:val="single" w:sz="4" w:space="0" w:color="auto"/>
              <w:bottom w:val="single" w:sz="4" w:space="0" w:color="auto"/>
              <w:right w:val="single" w:sz="4" w:space="0" w:color="auto"/>
            </w:tcBorders>
          </w:tcPr>
          <w:p w14:paraId="5D892E00" w14:textId="77777777" w:rsidR="0098352A" w:rsidRPr="00AD7162" w:rsidRDefault="0098352A" w:rsidP="0071063D">
            <w:pPr>
              <w:widowControl/>
              <w:spacing w:before="0" w:after="0"/>
              <w:jc w:val="both"/>
              <w:rPr>
                <w:rFonts w:eastAsiaTheme="minorHAnsi"/>
                <w:b/>
                <w:bCs/>
                <w:lang w:eastAsia="en-US"/>
              </w:rPr>
            </w:pPr>
            <w:r w:rsidRPr="00AD7162">
              <w:rPr>
                <w:rFonts w:eastAsiaTheme="minorHAnsi"/>
                <w:b/>
                <w:bCs/>
                <w:lang w:eastAsia="en-US"/>
              </w:rPr>
              <w:lastRenderedPageBreak/>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4824" w:type="dxa"/>
            <w:tcBorders>
              <w:top w:val="single" w:sz="4" w:space="0" w:color="auto"/>
              <w:left w:val="single" w:sz="4" w:space="0" w:color="auto"/>
              <w:bottom w:val="single" w:sz="4" w:space="0" w:color="auto"/>
              <w:right w:val="single" w:sz="4" w:space="0" w:color="auto"/>
            </w:tcBorders>
          </w:tcPr>
          <w:p w14:paraId="72B6A4BE" w14:textId="77777777" w:rsidR="0098352A" w:rsidRPr="00AD7162" w:rsidRDefault="00B3498F" w:rsidP="0071063D">
            <w:pPr>
              <w:widowControl/>
              <w:spacing w:before="0" w:after="0"/>
              <w:jc w:val="both"/>
              <w:rPr>
                <w:rFonts w:eastAsiaTheme="minorHAnsi"/>
                <w:b/>
                <w:bCs/>
                <w:lang w:eastAsia="en-US"/>
              </w:rPr>
            </w:pPr>
            <w:hyperlink r:id="rId9" w:history="1">
              <w:r w:rsidR="0098352A" w:rsidRPr="00AD7162">
                <w:rPr>
                  <w:rStyle w:val="a5"/>
                </w:rPr>
                <w:t>http://www.e-disclosure.ru/portal/files.aspx?id=35670&amp;type=7</w:t>
              </w:r>
            </w:hyperlink>
          </w:p>
        </w:tc>
      </w:tr>
      <w:tr w:rsidR="0098352A" w:rsidRPr="00AD7162" w14:paraId="71306010" w14:textId="77777777" w:rsidTr="0098352A">
        <w:tc>
          <w:tcPr>
            <w:tcW w:w="4958" w:type="dxa"/>
            <w:tcBorders>
              <w:top w:val="single" w:sz="4" w:space="0" w:color="auto"/>
              <w:left w:val="single" w:sz="4" w:space="0" w:color="auto"/>
              <w:bottom w:val="single" w:sz="4" w:space="0" w:color="auto"/>
              <w:right w:val="single" w:sz="4" w:space="0" w:color="auto"/>
            </w:tcBorders>
          </w:tcPr>
          <w:p w14:paraId="62839F40" w14:textId="77777777" w:rsidR="0098352A" w:rsidRPr="00AD7162" w:rsidRDefault="0098352A" w:rsidP="0071063D">
            <w:pPr>
              <w:widowControl/>
              <w:spacing w:before="0" w:after="0"/>
              <w:jc w:val="both"/>
              <w:rPr>
                <w:rFonts w:eastAsiaTheme="minorHAnsi"/>
                <w:b/>
                <w:bCs/>
                <w:lang w:eastAsia="en-US"/>
              </w:rPr>
            </w:pPr>
            <w:r w:rsidRPr="00AD7162">
              <w:rPr>
                <w:rFonts w:eastAsiaTheme="minorHAnsi"/>
                <w:b/>
                <w:bCs/>
                <w:lang w:eastAsia="en-US"/>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4824" w:type="dxa"/>
            <w:tcBorders>
              <w:top w:val="single" w:sz="4" w:space="0" w:color="auto"/>
              <w:left w:val="single" w:sz="4" w:space="0" w:color="auto"/>
              <w:bottom w:val="single" w:sz="4" w:space="0" w:color="auto"/>
              <w:right w:val="single" w:sz="4" w:space="0" w:color="auto"/>
            </w:tcBorders>
          </w:tcPr>
          <w:p w14:paraId="6E814B3D" w14:textId="77777777" w:rsidR="0098352A" w:rsidRPr="00AD7162" w:rsidRDefault="001F317D" w:rsidP="0071063D">
            <w:pPr>
              <w:widowControl/>
              <w:spacing w:before="0" w:after="0"/>
              <w:jc w:val="both"/>
              <w:rPr>
                <w:rFonts w:eastAsiaTheme="minorHAnsi"/>
                <w:b/>
                <w:bCs/>
                <w:lang w:eastAsia="en-US"/>
              </w:rPr>
            </w:pPr>
            <w:r w:rsidRPr="00AD7162">
              <w:rPr>
                <w:b/>
                <w:i/>
              </w:rPr>
              <w:t>Предусмотренное</w:t>
            </w:r>
            <w:r w:rsidRPr="00AD7162">
              <w:rPr>
                <w:rStyle w:val="Subst"/>
              </w:rPr>
              <w:t xml:space="preserve">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AD7162">
              <w:rPr>
                <w:rStyle w:val="Subst"/>
              </w:rPr>
              <w:br/>
              <w:t>Предусмотренное Офертой поручительство Общества прекращается: -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AD7162">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AD7162">
              <w:rPr>
                <w:rStyle w:val="Subst"/>
              </w:rPr>
              <w:br/>
            </w:r>
            <w:r w:rsidRPr="00AD7162">
              <w:rPr>
                <w:rStyle w:val="Subst"/>
              </w:rPr>
              <w:lastRenderedPageBreak/>
              <w:t>- по иным основаниям, установленным федеральным законом.</w:t>
            </w:r>
            <w:r w:rsidRPr="00AD7162">
              <w:rPr>
                <w:rStyle w:val="Subst"/>
              </w:rPr>
              <w:br/>
              <w:t>Срок действия поручительства - один год со дня наступления срока исполнения обязательств по Облигациям.</w:t>
            </w:r>
            <w:r w:rsidRPr="00AD7162">
              <w:rPr>
                <w:rStyle w:val="Subst"/>
              </w:rPr>
              <w:br/>
            </w:r>
          </w:p>
        </w:tc>
      </w:tr>
    </w:tbl>
    <w:p w14:paraId="67E23E38" w14:textId="77777777" w:rsidR="00D74994" w:rsidRPr="00AD7162" w:rsidRDefault="00D74994" w:rsidP="0071063D">
      <w:pPr>
        <w:widowControl/>
        <w:spacing w:before="0" w:after="0"/>
        <w:jc w:val="both"/>
        <w:rPr>
          <w:rFonts w:eastAsiaTheme="minorHAnsi"/>
          <w:b/>
          <w:bCs/>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58"/>
        <w:gridCol w:w="4824"/>
      </w:tblGrid>
      <w:tr w:rsidR="001F317D" w:rsidRPr="00AD7162" w14:paraId="66656691" w14:textId="77777777" w:rsidTr="00EF4F4D">
        <w:tc>
          <w:tcPr>
            <w:tcW w:w="4958" w:type="dxa"/>
            <w:tcBorders>
              <w:top w:val="single" w:sz="4" w:space="0" w:color="auto"/>
              <w:left w:val="single" w:sz="4" w:space="0" w:color="auto"/>
              <w:bottom w:val="single" w:sz="4" w:space="0" w:color="auto"/>
              <w:right w:val="single" w:sz="4" w:space="0" w:color="auto"/>
            </w:tcBorders>
          </w:tcPr>
          <w:p w14:paraId="6D79E6A6" w14:textId="77777777" w:rsidR="001F317D" w:rsidRPr="00AD7162" w:rsidRDefault="001F317D" w:rsidP="0071063D">
            <w:pPr>
              <w:widowControl/>
              <w:spacing w:before="0" w:after="0"/>
              <w:jc w:val="both"/>
              <w:rPr>
                <w:rFonts w:eastAsiaTheme="minorHAnsi"/>
                <w:b/>
                <w:bCs/>
                <w:lang w:eastAsia="en-US"/>
              </w:rPr>
            </w:pPr>
            <w:r w:rsidRPr="00AD7162">
              <w:rPr>
                <w:rFonts w:eastAsiaTheme="minorHAnsi"/>
                <w:b/>
                <w:bCs/>
                <w:lang w:eastAsia="en-US"/>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4824" w:type="dxa"/>
            <w:tcBorders>
              <w:top w:val="single" w:sz="4" w:space="0" w:color="auto"/>
              <w:left w:val="single" w:sz="4" w:space="0" w:color="auto"/>
              <w:bottom w:val="single" w:sz="4" w:space="0" w:color="auto"/>
              <w:right w:val="single" w:sz="4" w:space="0" w:color="auto"/>
            </w:tcBorders>
          </w:tcPr>
          <w:p w14:paraId="78925541" w14:textId="77777777" w:rsidR="00A76CA8" w:rsidRPr="00AD7162" w:rsidRDefault="00A76CA8" w:rsidP="0071063D">
            <w:pPr>
              <w:jc w:val="both"/>
              <w:rPr>
                <w:rStyle w:val="Subst"/>
              </w:rPr>
            </w:pPr>
            <w:r w:rsidRPr="00AD7162">
              <w:rPr>
                <w:rStyle w:val="Subst"/>
              </w:rPr>
              <w:t>Акционерное общество «Дорожно-строительная компания «АВТОБАН»</w:t>
            </w:r>
          </w:p>
          <w:p w14:paraId="20DD8EA2" w14:textId="77777777" w:rsidR="00A76CA8" w:rsidRPr="00AD7162" w:rsidRDefault="00A76CA8" w:rsidP="0071063D">
            <w:pPr>
              <w:jc w:val="both"/>
              <w:rPr>
                <w:rStyle w:val="Subst"/>
              </w:rPr>
            </w:pPr>
            <w:r w:rsidRPr="00AD7162">
              <w:rPr>
                <w:rStyle w:val="Subst"/>
              </w:rPr>
              <w:t>Российская Федерация, город Москва,</w:t>
            </w:r>
          </w:p>
          <w:p w14:paraId="6EB5A59B" w14:textId="77777777" w:rsidR="00A76CA8" w:rsidRPr="00AD7162" w:rsidRDefault="00A76CA8" w:rsidP="0071063D">
            <w:pPr>
              <w:jc w:val="both"/>
              <w:rPr>
                <w:rStyle w:val="Subst"/>
              </w:rPr>
            </w:pPr>
            <w:r w:rsidRPr="00AD7162">
              <w:rPr>
                <w:rStyle w:val="Subst"/>
              </w:rPr>
              <w:t>ИНН 7725104641</w:t>
            </w:r>
          </w:p>
          <w:p w14:paraId="499F1375" w14:textId="77777777" w:rsidR="00A76CA8" w:rsidRPr="00AD7162" w:rsidRDefault="00A76CA8" w:rsidP="0071063D">
            <w:pPr>
              <w:jc w:val="both"/>
              <w:rPr>
                <w:rStyle w:val="Subst"/>
                <w:lang w:val="en-US"/>
              </w:rPr>
            </w:pPr>
            <w:r w:rsidRPr="00AD7162">
              <w:rPr>
                <w:rStyle w:val="Subst"/>
              </w:rPr>
              <w:t>ОГРН 1027739058258</w:t>
            </w:r>
          </w:p>
          <w:p w14:paraId="76BA5BEC" w14:textId="77777777" w:rsidR="001F317D" w:rsidRPr="00AD7162" w:rsidRDefault="001F317D" w:rsidP="0071063D">
            <w:pPr>
              <w:widowControl/>
              <w:spacing w:before="0" w:after="0"/>
              <w:jc w:val="both"/>
              <w:rPr>
                <w:rFonts w:eastAsiaTheme="minorHAnsi"/>
                <w:b/>
                <w:bCs/>
                <w:lang w:eastAsia="en-US"/>
              </w:rPr>
            </w:pPr>
          </w:p>
        </w:tc>
      </w:tr>
      <w:tr w:rsidR="001F317D" w:rsidRPr="00AD7162" w14:paraId="614A0ED5" w14:textId="77777777" w:rsidTr="00EF4F4D">
        <w:tc>
          <w:tcPr>
            <w:tcW w:w="4958" w:type="dxa"/>
            <w:tcBorders>
              <w:top w:val="single" w:sz="4" w:space="0" w:color="auto"/>
              <w:left w:val="single" w:sz="4" w:space="0" w:color="auto"/>
              <w:bottom w:val="single" w:sz="4" w:space="0" w:color="auto"/>
              <w:right w:val="single" w:sz="4" w:space="0" w:color="auto"/>
            </w:tcBorders>
          </w:tcPr>
          <w:p w14:paraId="5B1CB000" w14:textId="77777777" w:rsidR="001F317D" w:rsidRPr="00AD7162" w:rsidRDefault="001F317D" w:rsidP="0071063D">
            <w:pPr>
              <w:widowControl/>
              <w:spacing w:before="0" w:after="0"/>
              <w:jc w:val="both"/>
              <w:rPr>
                <w:rFonts w:eastAsiaTheme="minorHAnsi"/>
                <w:b/>
                <w:bCs/>
                <w:lang w:eastAsia="en-US"/>
              </w:rPr>
            </w:pPr>
            <w:r w:rsidRPr="00AD7162">
              <w:rPr>
                <w:rFonts w:eastAsiaTheme="minorHAnsi"/>
                <w:b/>
                <w:bCs/>
                <w:lang w:eastAsia="en-US"/>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4824" w:type="dxa"/>
            <w:tcBorders>
              <w:top w:val="single" w:sz="4" w:space="0" w:color="auto"/>
              <w:left w:val="single" w:sz="4" w:space="0" w:color="auto"/>
              <w:bottom w:val="single" w:sz="4" w:space="0" w:color="auto"/>
              <w:right w:val="single" w:sz="4" w:space="0" w:color="auto"/>
            </w:tcBorders>
          </w:tcPr>
          <w:p w14:paraId="7698DC58" w14:textId="77777777" w:rsidR="001F317D" w:rsidRPr="00AD7162" w:rsidRDefault="001F317D" w:rsidP="0071063D">
            <w:pPr>
              <w:widowControl/>
              <w:spacing w:before="0" w:after="0"/>
              <w:jc w:val="both"/>
              <w:rPr>
                <w:rFonts w:eastAsiaTheme="minorHAnsi"/>
                <w:b/>
                <w:bCs/>
                <w:i/>
                <w:lang w:eastAsia="en-US"/>
              </w:rPr>
            </w:pPr>
            <w:r w:rsidRPr="00AD7162">
              <w:rPr>
                <w:rFonts w:eastAsia="Times New Roman"/>
                <w:b/>
                <w:i/>
              </w:rPr>
              <w:t>4B02-01-82416-H-001P</w:t>
            </w:r>
            <w:r w:rsidRPr="00AD7162">
              <w:rPr>
                <w:rFonts w:eastAsia="Times New Roman"/>
                <w:b/>
                <w:i/>
                <w:lang w:val="en-US"/>
              </w:rPr>
              <w:t xml:space="preserve"> </w:t>
            </w:r>
            <w:r w:rsidRPr="00AD7162">
              <w:rPr>
                <w:rFonts w:eastAsia="Times New Roman"/>
                <w:b/>
                <w:i/>
              </w:rPr>
              <w:t>от 27.03.2017</w:t>
            </w:r>
          </w:p>
        </w:tc>
      </w:tr>
      <w:tr w:rsidR="001F317D" w:rsidRPr="00AD7162" w14:paraId="0E1CCE43" w14:textId="77777777" w:rsidTr="00EF4F4D">
        <w:tc>
          <w:tcPr>
            <w:tcW w:w="4958" w:type="dxa"/>
            <w:tcBorders>
              <w:top w:val="single" w:sz="4" w:space="0" w:color="auto"/>
              <w:left w:val="single" w:sz="4" w:space="0" w:color="auto"/>
              <w:bottom w:val="single" w:sz="4" w:space="0" w:color="auto"/>
              <w:right w:val="single" w:sz="4" w:space="0" w:color="auto"/>
            </w:tcBorders>
          </w:tcPr>
          <w:p w14:paraId="7127ECC0" w14:textId="77777777" w:rsidR="001F317D" w:rsidRPr="00AD7162" w:rsidRDefault="001F317D" w:rsidP="0071063D">
            <w:pPr>
              <w:widowControl/>
              <w:spacing w:before="0" w:after="0"/>
              <w:jc w:val="both"/>
              <w:rPr>
                <w:rFonts w:eastAsiaTheme="minorHAnsi"/>
                <w:b/>
                <w:bCs/>
                <w:lang w:eastAsia="en-US"/>
              </w:rPr>
            </w:pPr>
            <w:r w:rsidRPr="00AD7162">
              <w:rPr>
                <w:rFonts w:eastAsiaTheme="minorHAnsi"/>
                <w:b/>
                <w:bCs/>
                <w:lang w:eastAsia="en-US"/>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4824" w:type="dxa"/>
            <w:tcBorders>
              <w:top w:val="single" w:sz="4" w:space="0" w:color="auto"/>
              <w:left w:val="single" w:sz="4" w:space="0" w:color="auto"/>
              <w:bottom w:val="single" w:sz="4" w:space="0" w:color="auto"/>
              <w:right w:val="single" w:sz="4" w:space="0" w:color="auto"/>
            </w:tcBorders>
          </w:tcPr>
          <w:p w14:paraId="23B266C1" w14:textId="77777777" w:rsidR="001F317D" w:rsidRPr="00AD7162" w:rsidRDefault="00A76CA8" w:rsidP="0071063D">
            <w:pPr>
              <w:widowControl/>
              <w:spacing w:before="0" w:after="0"/>
              <w:jc w:val="both"/>
              <w:rPr>
                <w:rFonts w:eastAsiaTheme="minorHAnsi"/>
                <w:b/>
                <w:bCs/>
                <w:lang w:eastAsia="en-US"/>
              </w:rPr>
            </w:pPr>
            <w:r w:rsidRPr="00AD7162">
              <w:rPr>
                <w:rFonts w:eastAsia="Times New Roman"/>
                <w:b/>
                <w:bCs/>
                <w:i/>
                <w:iCs/>
              </w:rPr>
              <w:t xml:space="preserve"> </w:t>
            </w:r>
            <w:r w:rsidR="001F317D" w:rsidRPr="00AD7162">
              <w:rPr>
                <w:rFonts w:eastAsia="Times New Roman"/>
                <w:b/>
                <w:bCs/>
                <w:i/>
                <w:iCs/>
              </w:rPr>
              <w:t>поручительство</w:t>
            </w:r>
          </w:p>
        </w:tc>
      </w:tr>
      <w:tr w:rsidR="001F317D" w:rsidRPr="00AD7162" w14:paraId="1FE4ABDD" w14:textId="77777777" w:rsidTr="00EF4F4D">
        <w:tc>
          <w:tcPr>
            <w:tcW w:w="4958" w:type="dxa"/>
            <w:tcBorders>
              <w:top w:val="single" w:sz="4" w:space="0" w:color="auto"/>
              <w:left w:val="single" w:sz="4" w:space="0" w:color="auto"/>
              <w:bottom w:val="single" w:sz="4" w:space="0" w:color="auto"/>
              <w:right w:val="single" w:sz="4" w:space="0" w:color="auto"/>
            </w:tcBorders>
          </w:tcPr>
          <w:p w14:paraId="02219325" w14:textId="77777777" w:rsidR="001F317D" w:rsidRPr="00AD7162" w:rsidRDefault="001F317D" w:rsidP="0071063D">
            <w:pPr>
              <w:widowControl/>
              <w:spacing w:before="0" w:after="0"/>
              <w:jc w:val="both"/>
              <w:rPr>
                <w:rFonts w:eastAsiaTheme="minorHAnsi"/>
                <w:b/>
                <w:bCs/>
                <w:lang w:eastAsia="en-US"/>
              </w:rPr>
            </w:pPr>
            <w:r w:rsidRPr="00AD7162">
              <w:rPr>
                <w:rFonts w:eastAsiaTheme="minorHAnsi"/>
                <w:b/>
                <w:bCs/>
                <w:lang w:eastAsia="en-US"/>
              </w:rPr>
              <w:t>Размер (сумма) предоставленного обеспечения по облигациям эмитента</w:t>
            </w:r>
          </w:p>
        </w:tc>
        <w:tc>
          <w:tcPr>
            <w:tcW w:w="4824" w:type="dxa"/>
            <w:tcBorders>
              <w:top w:val="single" w:sz="4" w:space="0" w:color="auto"/>
              <w:left w:val="single" w:sz="4" w:space="0" w:color="auto"/>
              <w:bottom w:val="single" w:sz="4" w:space="0" w:color="auto"/>
              <w:right w:val="single" w:sz="4" w:space="0" w:color="auto"/>
            </w:tcBorders>
          </w:tcPr>
          <w:p w14:paraId="5D16ABC3" w14:textId="77777777" w:rsidR="00A76CA8" w:rsidRPr="00AD7162" w:rsidRDefault="00A76CA8" w:rsidP="0071063D">
            <w:pPr>
              <w:jc w:val="both"/>
              <w:rPr>
                <w:rFonts w:eastAsia="Times New Roman"/>
                <w:b/>
                <w:bCs/>
                <w:i/>
                <w:iCs/>
              </w:rPr>
            </w:pPr>
            <w:r w:rsidRPr="00AD7162">
              <w:rPr>
                <w:rFonts w:eastAsia="Times New Roman"/>
                <w:b/>
                <w:bCs/>
                <w:i/>
                <w:iCs/>
              </w:rPr>
              <w:t xml:space="preserve">3 000 000 000 RUR </w:t>
            </w:r>
          </w:p>
          <w:p w14:paraId="49C82FF5" w14:textId="77777777" w:rsidR="001F317D" w:rsidRPr="00AD7162" w:rsidRDefault="001F317D" w:rsidP="0071063D">
            <w:pPr>
              <w:widowControl/>
              <w:spacing w:before="0" w:after="0"/>
              <w:jc w:val="both"/>
              <w:rPr>
                <w:rFonts w:eastAsiaTheme="minorHAnsi"/>
                <w:b/>
                <w:bCs/>
                <w:lang w:eastAsia="en-US"/>
              </w:rPr>
            </w:pPr>
          </w:p>
        </w:tc>
      </w:tr>
      <w:tr w:rsidR="001F317D" w:rsidRPr="00AD7162" w14:paraId="1423FE87" w14:textId="77777777" w:rsidTr="00EF4F4D">
        <w:tc>
          <w:tcPr>
            <w:tcW w:w="4958" w:type="dxa"/>
            <w:tcBorders>
              <w:top w:val="single" w:sz="4" w:space="0" w:color="auto"/>
              <w:left w:val="single" w:sz="4" w:space="0" w:color="auto"/>
              <w:bottom w:val="single" w:sz="4" w:space="0" w:color="auto"/>
              <w:right w:val="single" w:sz="4" w:space="0" w:color="auto"/>
            </w:tcBorders>
          </w:tcPr>
          <w:p w14:paraId="22A1F94E" w14:textId="77777777" w:rsidR="001F317D" w:rsidRPr="00AD7162" w:rsidRDefault="001F317D" w:rsidP="0071063D">
            <w:pPr>
              <w:widowControl/>
              <w:spacing w:before="0" w:after="0"/>
              <w:jc w:val="both"/>
              <w:rPr>
                <w:rFonts w:eastAsiaTheme="minorHAnsi"/>
                <w:b/>
                <w:bCs/>
                <w:lang w:eastAsia="en-US"/>
              </w:rPr>
            </w:pPr>
            <w:r w:rsidRPr="00AD7162">
              <w:rPr>
                <w:rFonts w:eastAsiaTheme="minorHAnsi"/>
                <w:b/>
                <w:bCs/>
                <w:lang w:eastAsia="en-US"/>
              </w:rPr>
              <w:t>Обязательства из облигаций эмитента, исполнение которых обеспечивается предоставленным обеспечением</w:t>
            </w:r>
          </w:p>
        </w:tc>
        <w:tc>
          <w:tcPr>
            <w:tcW w:w="4824" w:type="dxa"/>
            <w:tcBorders>
              <w:top w:val="single" w:sz="4" w:space="0" w:color="auto"/>
              <w:left w:val="single" w:sz="4" w:space="0" w:color="auto"/>
              <w:bottom w:val="single" w:sz="4" w:space="0" w:color="auto"/>
              <w:right w:val="single" w:sz="4" w:space="0" w:color="auto"/>
            </w:tcBorders>
          </w:tcPr>
          <w:p w14:paraId="3AE5EBC5" w14:textId="77777777" w:rsidR="00A76CA8" w:rsidRPr="00AD7162" w:rsidRDefault="00A76CA8" w:rsidP="0071063D">
            <w:pPr>
              <w:ind w:left="200"/>
              <w:jc w:val="both"/>
              <w:rPr>
                <w:rFonts w:eastAsia="Times New Roman"/>
              </w:rPr>
            </w:pPr>
            <w:r w:rsidRPr="00AD7162">
              <w:rPr>
                <w:rFonts w:eastAsia="Times New Roman"/>
                <w:b/>
                <w:bCs/>
                <w:i/>
                <w:iCs/>
              </w:rPr>
              <w:t xml:space="preserve">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выплате причитающихся процентов (купонного дохода) на следующих условиях: </w:t>
            </w:r>
            <w:r w:rsidRPr="00AD7162">
              <w:rPr>
                <w:rFonts w:eastAsia="Times New Roman"/>
                <w:b/>
                <w:bCs/>
                <w:i/>
                <w:iCs/>
              </w:rPr>
              <w:br/>
              <w:t xml:space="preserve">- 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 </w:t>
            </w:r>
            <w:r w:rsidRPr="00AD7162">
              <w:rPr>
                <w:rFonts w:eastAsia="Times New Roman"/>
                <w:b/>
                <w:bCs/>
                <w:i/>
                <w:iCs/>
              </w:rPr>
              <w:b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–причитающиеся проценты (купонный доход).</w:t>
            </w:r>
            <w:r w:rsidRPr="00AD7162">
              <w:rPr>
                <w:rFonts w:eastAsia="Times New Roman"/>
                <w:b/>
                <w:bCs/>
                <w:i/>
                <w:iCs/>
              </w:rPr>
              <w:br/>
              <w:t xml:space="preserve">Поручитель обязуется отвечать за исполнение </w:t>
            </w:r>
            <w:r w:rsidRPr="00AD7162">
              <w:rPr>
                <w:rFonts w:eastAsia="Times New Roman"/>
                <w:b/>
                <w:bCs/>
                <w:i/>
                <w:iCs/>
              </w:rPr>
              <w:lastRenderedPageBreak/>
              <w:t>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r w:rsidRPr="00AD7162">
              <w:rPr>
                <w:rFonts w:eastAsia="Times New Roman"/>
                <w:b/>
                <w:bCs/>
                <w:i/>
                <w:iCs/>
              </w:rPr>
              <w:br/>
              <w:t>Факт неисполнения или ненадлежащего исполнения Эмитентом обязательств Эмитента, считается установленным в следующих случаях:</w:t>
            </w:r>
            <w:r w:rsidRPr="00AD7162">
              <w:rPr>
                <w:rFonts w:eastAsia="Times New Roman"/>
                <w:b/>
                <w:bCs/>
                <w:i/>
                <w:iCs/>
              </w:rPr>
              <w:br/>
              <w:t xml:space="preserve">- Эмитент не выплатил или выплатил не в полном объеме купонный доход в виде процентов к номинальной стоимости Облигаций владельцам Облигаций в сроки, определенные эмиссионными документами; </w:t>
            </w:r>
            <w:r w:rsidRPr="00AD7162">
              <w:rPr>
                <w:rFonts w:eastAsia="Times New Roman"/>
                <w:b/>
                <w:bCs/>
                <w:i/>
                <w:iCs/>
              </w:rPr>
              <w:br/>
              <w:t xml:space="preserve">- 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 </w:t>
            </w:r>
            <w:r w:rsidRPr="00AD7162">
              <w:rPr>
                <w:rFonts w:eastAsia="Times New Roman"/>
                <w:b/>
                <w:bCs/>
                <w:i/>
                <w:iCs/>
              </w:rPr>
              <w:br/>
              <w:t xml:space="preserve">- 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 </w:t>
            </w:r>
            <w:r w:rsidRPr="00AD7162">
              <w:rPr>
                <w:rFonts w:eastAsia="Times New Roman"/>
                <w:b/>
                <w:bCs/>
                <w:i/>
                <w:iCs/>
              </w:rPr>
              <w:br/>
              <w:t xml:space="preserve">- 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 </w:t>
            </w:r>
            <w:r w:rsidRPr="00AD7162">
              <w:rPr>
                <w:rFonts w:eastAsia="Times New Roman"/>
                <w:b/>
                <w:bCs/>
                <w:i/>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r w:rsidRPr="00AD7162">
              <w:rPr>
                <w:rFonts w:eastAsia="Times New Roman"/>
                <w:b/>
                <w:bCs/>
                <w:i/>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 </w:t>
            </w:r>
            <w:r w:rsidRPr="00AD7162">
              <w:rPr>
                <w:rFonts w:eastAsia="Times New Roman"/>
                <w:b/>
                <w:bCs/>
                <w:i/>
                <w:iCs/>
              </w:rPr>
              <w:br/>
              <w:t>- 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r w:rsidRPr="00AD7162">
              <w:rPr>
                <w:rFonts w:eastAsia="Times New Roman"/>
                <w:b/>
                <w:bCs/>
                <w:i/>
                <w:iCs/>
              </w:rPr>
              <w:br/>
            </w:r>
          </w:p>
          <w:p w14:paraId="2192B484" w14:textId="77777777" w:rsidR="001F317D" w:rsidRPr="00AD7162" w:rsidRDefault="001F317D" w:rsidP="0071063D">
            <w:pPr>
              <w:widowControl/>
              <w:spacing w:before="0" w:after="0"/>
              <w:jc w:val="both"/>
              <w:rPr>
                <w:rFonts w:eastAsiaTheme="minorHAnsi"/>
                <w:b/>
                <w:bCs/>
                <w:lang w:eastAsia="en-US"/>
              </w:rPr>
            </w:pPr>
          </w:p>
        </w:tc>
      </w:tr>
      <w:tr w:rsidR="001F317D" w:rsidRPr="00AD7162" w14:paraId="34001BA3" w14:textId="77777777" w:rsidTr="00EF4F4D">
        <w:tc>
          <w:tcPr>
            <w:tcW w:w="4958" w:type="dxa"/>
            <w:tcBorders>
              <w:top w:val="single" w:sz="4" w:space="0" w:color="auto"/>
              <w:left w:val="single" w:sz="4" w:space="0" w:color="auto"/>
              <w:bottom w:val="single" w:sz="4" w:space="0" w:color="auto"/>
              <w:right w:val="single" w:sz="4" w:space="0" w:color="auto"/>
            </w:tcBorders>
          </w:tcPr>
          <w:p w14:paraId="43E83AF6" w14:textId="77777777" w:rsidR="001F317D" w:rsidRPr="00AD7162" w:rsidRDefault="001F317D" w:rsidP="0071063D">
            <w:pPr>
              <w:widowControl/>
              <w:spacing w:before="0" w:after="0"/>
              <w:jc w:val="both"/>
              <w:rPr>
                <w:rFonts w:eastAsiaTheme="minorHAnsi"/>
                <w:b/>
                <w:bCs/>
                <w:lang w:eastAsia="en-US"/>
              </w:rPr>
            </w:pPr>
            <w:r w:rsidRPr="00AD7162">
              <w:rPr>
                <w:rFonts w:eastAsiaTheme="minorHAnsi"/>
                <w:b/>
                <w:bCs/>
                <w:lang w:eastAsia="en-US"/>
              </w:rPr>
              <w:lastRenderedPageBreak/>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4824" w:type="dxa"/>
            <w:tcBorders>
              <w:top w:val="single" w:sz="4" w:space="0" w:color="auto"/>
              <w:left w:val="single" w:sz="4" w:space="0" w:color="auto"/>
              <w:bottom w:val="single" w:sz="4" w:space="0" w:color="auto"/>
              <w:right w:val="single" w:sz="4" w:space="0" w:color="auto"/>
            </w:tcBorders>
          </w:tcPr>
          <w:p w14:paraId="3F2AD8DE" w14:textId="77777777" w:rsidR="00A76CA8" w:rsidRPr="00AD7162" w:rsidRDefault="00A76CA8" w:rsidP="0071063D">
            <w:pPr>
              <w:ind w:left="200"/>
              <w:jc w:val="both"/>
              <w:rPr>
                <w:rFonts w:eastAsia="Times New Roman"/>
              </w:rPr>
            </w:pPr>
            <w:r w:rsidRPr="00AD7162">
              <w:rPr>
                <w:rFonts w:eastAsia="Times New Roman"/>
                <w:b/>
                <w:bCs/>
                <w:i/>
                <w:iCs/>
              </w:rPr>
              <w:t>http://www.e-disclosure.ru/portal/files.aspx?id=35670&amp;type=7</w:t>
            </w:r>
          </w:p>
          <w:p w14:paraId="69CE8CE5" w14:textId="77777777" w:rsidR="001F317D" w:rsidRPr="00AD7162" w:rsidRDefault="001F317D" w:rsidP="0071063D">
            <w:pPr>
              <w:widowControl/>
              <w:spacing w:before="0" w:after="0"/>
              <w:jc w:val="both"/>
              <w:rPr>
                <w:rFonts w:eastAsiaTheme="minorHAnsi"/>
                <w:b/>
                <w:bCs/>
                <w:lang w:eastAsia="en-US"/>
              </w:rPr>
            </w:pPr>
          </w:p>
        </w:tc>
      </w:tr>
      <w:tr w:rsidR="001F317D" w:rsidRPr="00AD7162" w14:paraId="1F485302" w14:textId="77777777" w:rsidTr="00EF4F4D">
        <w:tc>
          <w:tcPr>
            <w:tcW w:w="4958" w:type="dxa"/>
            <w:tcBorders>
              <w:top w:val="single" w:sz="4" w:space="0" w:color="auto"/>
              <w:left w:val="single" w:sz="4" w:space="0" w:color="auto"/>
              <w:bottom w:val="single" w:sz="4" w:space="0" w:color="auto"/>
              <w:right w:val="single" w:sz="4" w:space="0" w:color="auto"/>
            </w:tcBorders>
          </w:tcPr>
          <w:p w14:paraId="03310C04" w14:textId="77777777" w:rsidR="001F317D" w:rsidRPr="00AD7162" w:rsidRDefault="001F317D" w:rsidP="0071063D">
            <w:pPr>
              <w:widowControl/>
              <w:spacing w:before="0" w:after="0"/>
              <w:jc w:val="both"/>
              <w:rPr>
                <w:rFonts w:eastAsiaTheme="minorHAnsi"/>
                <w:b/>
                <w:bCs/>
                <w:lang w:eastAsia="en-US"/>
              </w:rPr>
            </w:pPr>
            <w:r w:rsidRPr="00AD7162">
              <w:rPr>
                <w:rFonts w:eastAsiaTheme="minorHAnsi"/>
                <w:b/>
                <w:bCs/>
                <w:lang w:eastAsia="en-US"/>
              </w:rPr>
              <w:lastRenderedPageBreak/>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4824" w:type="dxa"/>
            <w:tcBorders>
              <w:top w:val="single" w:sz="4" w:space="0" w:color="auto"/>
              <w:left w:val="single" w:sz="4" w:space="0" w:color="auto"/>
              <w:bottom w:val="single" w:sz="4" w:space="0" w:color="auto"/>
              <w:right w:val="single" w:sz="4" w:space="0" w:color="auto"/>
            </w:tcBorders>
          </w:tcPr>
          <w:p w14:paraId="0BA6BA17" w14:textId="77777777" w:rsidR="00A76CA8" w:rsidRPr="00AD7162" w:rsidRDefault="00A76CA8" w:rsidP="0071063D">
            <w:pPr>
              <w:ind w:left="200"/>
              <w:jc w:val="both"/>
              <w:rPr>
                <w:rFonts w:eastAsia="Times New Roman"/>
                <w:b/>
                <w:bCs/>
                <w:i/>
                <w:iCs/>
              </w:rPr>
            </w:pPr>
            <w:r w:rsidRPr="00AD7162">
              <w:rPr>
                <w:rFonts w:eastAsia="Times New Roman"/>
                <w:b/>
                <w:bCs/>
                <w:i/>
                <w:iCs/>
              </w:rPr>
              <w:t>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AD7162">
              <w:rPr>
                <w:rFonts w:eastAsia="Times New Roman"/>
                <w:b/>
                <w:bCs/>
                <w:i/>
                <w:iCs/>
              </w:rPr>
              <w:br/>
              <w:t xml:space="preserve">Предусмотренное Офертой поручительство Общества прекращается: </w:t>
            </w:r>
          </w:p>
          <w:p w14:paraId="163DC686" w14:textId="77777777" w:rsidR="00A76CA8" w:rsidRPr="00AD7162" w:rsidRDefault="00A76CA8" w:rsidP="0071063D">
            <w:pPr>
              <w:ind w:left="200"/>
              <w:jc w:val="both"/>
              <w:rPr>
                <w:rFonts w:eastAsia="Times New Roman"/>
              </w:rPr>
            </w:pPr>
            <w:r w:rsidRPr="00AD7162">
              <w:rPr>
                <w:rFonts w:eastAsia="Times New Roman"/>
                <w:b/>
                <w:bCs/>
                <w:i/>
                <w:iCs/>
              </w:rP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AD7162">
              <w:rPr>
                <w:rFonts w:eastAsia="Times New Roman"/>
                <w:b/>
                <w:bCs/>
                <w:i/>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AD7162">
              <w:rPr>
                <w:rFonts w:eastAsia="Times New Roman"/>
                <w:b/>
                <w:bCs/>
                <w:i/>
                <w:iCs/>
              </w:rPr>
              <w:br/>
              <w:t>- по иным основаниям, установленным федеральным законом.</w:t>
            </w:r>
            <w:r w:rsidRPr="00AD7162">
              <w:rPr>
                <w:rFonts w:eastAsia="Times New Roman"/>
                <w:b/>
                <w:bCs/>
                <w:i/>
                <w:iCs/>
              </w:rPr>
              <w:br/>
              <w:t>Срок действия поручительства - один год со дня наступления срока исполнения обязательств по Облигациям.</w:t>
            </w:r>
            <w:r w:rsidRPr="00AD7162">
              <w:rPr>
                <w:rFonts w:eastAsia="Times New Roman"/>
                <w:b/>
                <w:bCs/>
                <w:i/>
                <w:iCs/>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p>
          <w:p w14:paraId="5AF5B5B2" w14:textId="77777777" w:rsidR="001F317D" w:rsidRPr="00AD7162" w:rsidRDefault="001F317D" w:rsidP="0071063D">
            <w:pPr>
              <w:widowControl/>
              <w:spacing w:before="0" w:after="0"/>
              <w:jc w:val="both"/>
              <w:rPr>
                <w:rFonts w:eastAsiaTheme="minorHAnsi"/>
                <w:b/>
                <w:bCs/>
                <w:lang w:eastAsia="en-US"/>
              </w:rPr>
            </w:pPr>
          </w:p>
        </w:tc>
      </w:tr>
    </w:tbl>
    <w:p w14:paraId="34A52DB9" w14:textId="77777777" w:rsidR="001F317D" w:rsidRPr="00AD7162" w:rsidRDefault="001F317D" w:rsidP="0071063D">
      <w:pPr>
        <w:widowControl/>
        <w:spacing w:before="0" w:after="0"/>
        <w:jc w:val="both"/>
        <w:rPr>
          <w:rFonts w:eastAsiaTheme="minorHAnsi"/>
          <w:b/>
          <w:bCs/>
          <w:lang w:eastAsia="en-US"/>
        </w:rPr>
      </w:pPr>
    </w:p>
    <w:p w14:paraId="3FD7DC50" w14:textId="77777777" w:rsidR="00D74994" w:rsidRPr="00AD7162" w:rsidRDefault="00D74994" w:rsidP="0071063D">
      <w:pPr>
        <w:pStyle w:val="ThinDelim"/>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58"/>
        <w:gridCol w:w="4824"/>
      </w:tblGrid>
      <w:tr w:rsidR="00B17A53" w:rsidRPr="00AD7162" w14:paraId="17A2648B" w14:textId="77777777" w:rsidTr="00210897">
        <w:tc>
          <w:tcPr>
            <w:tcW w:w="4958" w:type="dxa"/>
            <w:tcBorders>
              <w:top w:val="single" w:sz="4" w:space="0" w:color="auto"/>
              <w:left w:val="single" w:sz="4" w:space="0" w:color="auto"/>
              <w:bottom w:val="single" w:sz="4" w:space="0" w:color="auto"/>
              <w:right w:val="single" w:sz="4" w:space="0" w:color="auto"/>
            </w:tcBorders>
          </w:tcPr>
          <w:p w14:paraId="572BB530" w14:textId="77777777" w:rsidR="00B17A53" w:rsidRPr="00AD7162" w:rsidRDefault="00B17A53" w:rsidP="00210897">
            <w:pPr>
              <w:widowControl/>
              <w:spacing w:before="0" w:after="0"/>
              <w:jc w:val="both"/>
              <w:rPr>
                <w:rFonts w:eastAsiaTheme="minorHAnsi"/>
                <w:b/>
                <w:bCs/>
                <w:lang w:eastAsia="en-US"/>
              </w:rPr>
            </w:pPr>
            <w:r w:rsidRPr="00AD7162">
              <w:rPr>
                <w:rFonts w:eastAsiaTheme="minorHAnsi"/>
                <w:b/>
                <w:bCs/>
                <w:lang w:eastAsia="en-US"/>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4824" w:type="dxa"/>
            <w:tcBorders>
              <w:top w:val="single" w:sz="4" w:space="0" w:color="auto"/>
              <w:left w:val="single" w:sz="4" w:space="0" w:color="auto"/>
              <w:bottom w:val="single" w:sz="4" w:space="0" w:color="auto"/>
              <w:right w:val="single" w:sz="4" w:space="0" w:color="auto"/>
            </w:tcBorders>
          </w:tcPr>
          <w:p w14:paraId="42D2E142" w14:textId="77777777" w:rsidR="00B17A53" w:rsidRPr="00AD7162" w:rsidRDefault="00B17A53" w:rsidP="00210897">
            <w:pPr>
              <w:jc w:val="both"/>
              <w:rPr>
                <w:rStyle w:val="Subst"/>
              </w:rPr>
            </w:pPr>
            <w:r w:rsidRPr="00AD7162">
              <w:rPr>
                <w:rStyle w:val="Subst"/>
              </w:rPr>
              <w:t>Акционерное общество «Дорожно-строительная компания «АВТОБАН»</w:t>
            </w:r>
          </w:p>
          <w:p w14:paraId="2F186D41" w14:textId="77777777" w:rsidR="00B17A53" w:rsidRPr="00AD7162" w:rsidRDefault="00B17A53" w:rsidP="00210897">
            <w:pPr>
              <w:jc w:val="both"/>
              <w:rPr>
                <w:rStyle w:val="Subst"/>
              </w:rPr>
            </w:pPr>
            <w:r w:rsidRPr="00AD7162">
              <w:rPr>
                <w:rStyle w:val="Subst"/>
              </w:rPr>
              <w:t>Российская Федерация, город Москва,</w:t>
            </w:r>
          </w:p>
          <w:p w14:paraId="57242D01" w14:textId="77777777" w:rsidR="00B17A53" w:rsidRPr="00AD7162" w:rsidRDefault="00B17A53" w:rsidP="00210897">
            <w:pPr>
              <w:jc w:val="both"/>
              <w:rPr>
                <w:rStyle w:val="Subst"/>
              </w:rPr>
            </w:pPr>
            <w:r w:rsidRPr="00AD7162">
              <w:rPr>
                <w:rStyle w:val="Subst"/>
              </w:rPr>
              <w:t>ИНН 7725104641</w:t>
            </w:r>
          </w:p>
          <w:p w14:paraId="21DF69C3" w14:textId="77777777" w:rsidR="00B17A53" w:rsidRPr="00AD7162" w:rsidRDefault="00B17A53" w:rsidP="00210897">
            <w:pPr>
              <w:jc w:val="both"/>
              <w:rPr>
                <w:rStyle w:val="Subst"/>
                <w:lang w:val="en-US"/>
              </w:rPr>
            </w:pPr>
            <w:r w:rsidRPr="00AD7162">
              <w:rPr>
                <w:rStyle w:val="Subst"/>
              </w:rPr>
              <w:t>ОГРН 1027739058258</w:t>
            </w:r>
          </w:p>
          <w:p w14:paraId="12E934FC" w14:textId="77777777" w:rsidR="00B17A53" w:rsidRPr="00AD7162" w:rsidRDefault="00B17A53" w:rsidP="00210897">
            <w:pPr>
              <w:widowControl/>
              <w:spacing w:before="0" w:after="0"/>
              <w:jc w:val="both"/>
              <w:rPr>
                <w:rFonts w:eastAsiaTheme="minorHAnsi"/>
                <w:b/>
                <w:bCs/>
                <w:lang w:eastAsia="en-US"/>
              </w:rPr>
            </w:pPr>
          </w:p>
        </w:tc>
      </w:tr>
      <w:tr w:rsidR="00B17A53" w:rsidRPr="00AD7162" w14:paraId="14437C79" w14:textId="77777777" w:rsidTr="00210897">
        <w:tc>
          <w:tcPr>
            <w:tcW w:w="4958" w:type="dxa"/>
            <w:tcBorders>
              <w:top w:val="single" w:sz="4" w:space="0" w:color="auto"/>
              <w:left w:val="single" w:sz="4" w:space="0" w:color="auto"/>
              <w:bottom w:val="single" w:sz="4" w:space="0" w:color="auto"/>
              <w:right w:val="single" w:sz="4" w:space="0" w:color="auto"/>
            </w:tcBorders>
          </w:tcPr>
          <w:p w14:paraId="4BF7D66D" w14:textId="77777777" w:rsidR="00B17A53" w:rsidRPr="00AD7162" w:rsidRDefault="00B17A53" w:rsidP="00210897">
            <w:pPr>
              <w:widowControl/>
              <w:spacing w:before="0" w:after="0"/>
              <w:jc w:val="both"/>
              <w:rPr>
                <w:rFonts w:eastAsiaTheme="minorHAnsi"/>
                <w:b/>
                <w:bCs/>
                <w:lang w:eastAsia="en-US"/>
              </w:rPr>
            </w:pPr>
            <w:r w:rsidRPr="00AD7162">
              <w:rPr>
                <w:rFonts w:eastAsiaTheme="minorHAnsi"/>
                <w:b/>
                <w:bCs/>
                <w:lang w:eastAsia="en-US"/>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4824" w:type="dxa"/>
            <w:tcBorders>
              <w:top w:val="single" w:sz="4" w:space="0" w:color="auto"/>
              <w:left w:val="single" w:sz="4" w:space="0" w:color="auto"/>
              <w:bottom w:val="single" w:sz="4" w:space="0" w:color="auto"/>
              <w:right w:val="single" w:sz="4" w:space="0" w:color="auto"/>
            </w:tcBorders>
          </w:tcPr>
          <w:p w14:paraId="7DE9FAB2" w14:textId="77777777" w:rsidR="00B17A53" w:rsidRPr="00AD7162" w:rsidRDefault="00180875" w:rsidP="00180875">
            <w:pPr>
              <w:widowControl/>
              <w:spacing w:before="0" w:after="0"/>
              <w:jc w:val="both"/>
              <w:rPr>
                <w:rFonts w:eastAsiaTheme="minorHAnsi"/>
                <w:b/>
                <w:bCs/>
                <w:i/>
                <w:lang w:eastAsia="en-US"/>
              </w:rPr>
            </w:pPr>
            <w:r w:rsidRPr="00AD7162">
              <w:rPr>
                <w:rFonts w:eastAsia="Times New Roman"/>
                <w:b/>
                <w:i/>
              </w:rPr>
              <w:t>4B02-02-82416-H-001P от 24.04.2018</w:t>
            </w:r>
          </w:p>
        </w:tc>
      </w:tr>
      <w:tr w:rsidR="00B17A53" w:rsidRPr="00AD7162" w14:paraId="7452897C" w14:textId="77777777" w:rsidTr="00210897">
        <w:tc>
          <w:tcPr>
            <w:tcW w:w="4958" w:type="dxa"/>
            <w:tcBorders>
              <w:top w:val="single" w:sz="4" w:space="0" w:color="auto"/>
              <w:left w:val="single" w:sz="4" w:space="0" w:color="auto"/>
              <w:bottom w:val="single" w:sz="4" w:space="0" w:color="auto"/>
              <w:right w:val="single" w:sz="4" w:space="0" w:color="auto"/>
            </w:tcBorders>
          </w:tcPr>
          <w:p w14:paraId="7C0AE088" w14:textId="77777777" w:rsidR="00B17A53" w:rsidRPr="00AD7162" w:rsidRDefault="00B17A53" w:rsidP="00210897">
            <w:pPr>
              <w:widowControl/>
              <w:spacing w:before="0" w:after="0"/>
              <w:jc w:val="both"/>
              <w:rPr>
                <w:rFonts w:eastAsiaTheme="minorHAnsi"/>
                <w:b/>
                <w:bCs/>
                <w:lang w:eastAsia="en-US"/>
              </w:rPr>
            </w:pPr>
            <w:r w:rsidRPr="00AD7162">
              <w:rPr>
                <w:rFonts w:eastAsiaTheme="minorHAnsi"/>
                <w:b/>
                <w:bCs/>
                <w:lang w:eastAsia="en-US"/>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4824" w:type="dxa"/>
            <w:tcBorders>
              <w:top w:val="single" w:sz="4" w:space="0" w:color="auto"/>
              <w:left w:val="single" w:sz="4" w:space="0" w:color="auto"/>
              <w:bottom w:val="single" w:sz="4" w:space="0" w:color="auto"/>
              <w:right w:val="single" w:sz="4" w:space="0" w:color="auto"/>
            </w:tcBorders>
          </w:tcPr>
          <w:p w14:paraId="4854B28C" w14:textId="77777777" w:rsidR="00B17A53" w:rsidRPr="00AD7162" w:rsidRDefault="00B17A53" w:rsidP="00210897">
            <w:pPr>
              <w:widowControl/>
              <w:spacing w:before="0" w:after="0"/>
              <w:jc w:val="both"/>
              <w:rPr>
                <w:rFonts w:eastAsiaTheme="minorHAnsi"/>
                <w:b/>
                <w:bCs/>
                <w:lang w:eastAsia="en-US"/>
              </w:rPr>
            </w:pPr>
            <w:r w:rsidRPr="00AD7162">
              <w:rPr>
                <w:rFonts w:eastAsia="Times New Roman"/>
                <w:b/>
                <w:bCs/>
                <w:i/>
                <w:iCs/>
              </w:rPr>
              <w:t xml:space="preserve"> поручительство</w:t>
            </w:r>
          </w:p>
        </w:tc>
      </w:tr>
      <w:tr w:rsidR="00B17A53" w:rsidRPr="00AD7162" w14:paraId="578DBCC0" w14:textId="77777777" w:rsidTr="00210897">
        <w:tc>
          <w:tcPr>
            <w:tcW w:w="4958" w:type="dxa"/>
            <w:tcBorders>
              <w:top w:val="single" w:sz="4" w:space="0" w:color="auto"/>
              <w:left w:val="single" w:sz="4" w:space="0" w:color="auto"/>
              <w:bottom w:val="single" w:sz="4" w:space="0" w:color="auto"/>
              <w:right w:val="single" w:sz="4" w:space="0" w:color="auto"/>
            </w:tcBorders>
          </w:tcPr>
          <w:p w14:paraId="1D715814" w14:textId="77777777" w:rsidR="00B17A53" w:rsidRPr="00AD7162" w:rsidRDefault="00B17A53" w:rsidP="00210897">
            <w:pPr>
              <w:widowControl/>
              <w:spacing w:before="0" w:after="0"/>
              <w:jc w:val="both"/>
              <w:rPr>
                <w:rFonts w:eastAsiaTheme="minorHAnsi"/>
                <w:b/>
                <w:bCs/>
                <w:lang w:eastAsia="en-US"/>
              </w:rPr>
            </w:pPr>
            <w:r w:rsidRPr="00AD7162">
              <w:rPr>
                <w:rFonts w:eastAsiaTheme="minorHAnsi"/>
                <w:b/>
                <w:bCs/>
                <w:lang w:eastAsia="en-US"/>
              </w:rPr>
              <w:t>Размер (сумма) предоставленного обеспечения по облигациям эмитента</w:t>
            </w:r>
          </w:p>
        </w:tc>
        <w:tc>
          <w:tcPr>
            <w:tcW w:w="4824" w:type="dxa"/>
            <w:tcBorders>
              <w:top w:val="single" w:sz="4" w:space="0" w:color="auto"/>
              <w:left w:val="single" w:sz="4" w:space="0" w:color="auto"/>
              <w:bottom w:val="single" w:sz="4" w:space="0" w:color="auto"/>
              <w:right w:val="single" w:sz="4" w:space="0" w:color="auto"/>
            </w:tcBorders>
          </w:tcPr>
          <w:p w14:paraId="204CBED3" w14:textId="77777777" w:rsidR="00B17A53" w:rsidRPr="00AD7162" w:rsidRDefault="00B17A53" w:rsidP="00210897">
            <w:pPr>
              <w:jc w:val="both"/>
              <w:rPr>
                <w:rFonts w:eastAsia="Times New Roman"/>
                <w:b/>
                <w:bCs/>
                <w:i/>
                <w:iCs/>
              </w:rPr>
            </w:pPr>
            <w:r w:rsidRPr="00AD7162">
              <w:rPr>
                <w:rFonts w:eastAsia="Times New Roman"/>
                <w:b/>
                <w:bCs/>
                <w:i/>
                <w:iCs/>
              </w:rPr>
              <w:t xml:space="preserve">3 000 000 000 RUR </w:t>
            </w:r>
          </w:p>
          <w:p w14:paraId="3B416A09" w14:textId="77777777" w:rsidR="00B17A53" w:rsidRPr="00AD7162" w:rsidRDefault="00B17A53" w:rsidP="00210897">
            <w:pPr>
              <w:widowControl/>
              <w:spacing w:before="0" w:after="0"/>
              <w:jc w:val="both"/>
              <w:rPr>
                <w:rFonts w:eastAsiaTheme="minorHAnsi"/>
                <w:b/>
                <w:bCs/>
                <w:lang w:eastAsia="en-US"/>
              </w:rPr>
            </w:pPr>
          </w:p>
        </w:tc>
      </w:tr>
      <w:tr w:rsidR="00B17A53" w:rsidRPr="00AD7162" w14:paraId="147C1E12" w14:textId="77777777" w:rsidTr="00210897">
        <w:tc>
          <w:tcPr>
            <w:tcW w:w="4958" w:type="dxa"/>
            <w:tcBorders>
              <w:top w:val="single" w:sz="4" w:space="0" w:color="auto"/>
              <w:left w:val="single" w:sz="4" w:space="0" w:color="auto"/>
              <w:bottom w:val="single" w:sz="4" w:space="0" w:color="auto"/>
              <w:right w:val="single" w:sz="4" w:space="0" w:color="auto"/>
            </w:tcBorders>
          </w:tcPr>
          <w:p w14:paraId="738EF7A6" w14:textId="77777777" w:rsidR="00B17A53" w:rsidRPr="00AD7162" w:rsidRDefault="00B17A53" w:rsidP="00210897">
            <w:pPr>
              <w:widowControl/>
              <w:spacing w:before="0" w:after="0"/>
              <w:jc w:val="both"/>
              <w:rPr>
                <w:rFonts w:eastAsiaTheme="minorHAnsi"/>
                <w:b/>
                <w:bCs/>
                <w:lang w:eastAsia="en-US"/>
              </w:rPr>
            </w:pPr>
            <w:r w:rsidRPr="00AD7162">
              <w:rPr>
                <w:rFonts w:eastAsiaTheme="minorHAnsi"/>
                <w:b/>
                <w:bCs/>
                <w:lang w:eastAsia="en-US"/>
              </w:rPr>
              <w:t>Обязательства из облигаций эмитента, исполнение которых обеспечивается предоставленным обеспечением</w:t>
            </w:r>
          </w:p>
        </w:tc>
        <w:tc>
          <w:tcPr>
            <w:tcW w:w="4824" w:type="dxa"/>
            <w:tcBorders>
              <w:top w:val="single" w:sz="4" w:space="0" w:color="auto"/>
              <w:left w:val="single" w:sz="4" w:space="0" w:color="auto"/>
              <w:bottom w:val="single" w:sz="4" w:space="0" w:color="auto"/>
              <w:right w:val="single" w:sz="4" w:space="0" w:color="auto"/>
            </w:tcBorders>
          </w:tcPr>
          <w:p w14:paraId="4EBF9CB5" w14:textId="77777777" w:rsidR="00B17A53" w:rsidRPr="00AD7162" w:rsidRDefault="00B17A53" w:rsidP="00210897">
            <w:pPr>
              <w:ind w:left="200"/>
              <w:jc w:val="both"/>
              <w:rPr>
                <w:rFonts w:eastAsia="Times New Roman"/>
              </w:rPr>
            </w:pPr>
            <w:r w:rsidRPr="00AD7162">
              <w:rPr>
                <w:rFonts w:eastAsia="Times New Roman"/>
                <w:b/>
                <w:bCs/>
                <w:i/>
                <w:iCs/>
              </w:rPr>
              <w:t xml:space="preserve">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w:t>
            </w:r>
            <w:r w:rsidRPr="00AD7162">
              <w:rPr>
                <w:rFonts w:eastAsia="Times New Roman"/>
                <w:b/>
                <w:bCs/>
                <w:i/>
                <w:iCs/>
              </w:rPr>
              <w:lastRenderedPageBreak/>
              <w:t xml:space="preserve">долга), в том числе, в случае досрочного погашения или приобретения Облигаций и выплате причитающихся процентов (купонного дохода) на следующих условиях: </w:t>
            </w:r>
            <w:r w:rsidRPr="00AD7162">
              <w:rPr>
                <w:rFonts w:eastAsia="Times New Roman"/>
                <w:b/>
                <w:bCs/>
                <w:i/>
                <w:iCs/>
              </w:rPr>
              <w:br/>
              <w:t xml:space="preserve">- 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 </w:t>
            </w:r>
            <w:r w:rsidRPr="00AD7162">
              <w:rPr>
                <w:rFonts w:eastAsia="Times New Roman"/>
                <w:b/>
                <w:bCs/>
                <w:i/>
                <w:iCs/>
              </w:rPr>
              <w:b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–причитающиеся проценты (купонный доход).</w:t>
            </w:r>
            <w:r w:rsidRPr="00AD7162">
              <w:rPr>
                <w:rFonts w:eastAsia="Times New Roman"/>
                <w:b/>
                <w:bCs/>
                <w:i/>
                <w:iCs/>
              </w:rPr>
              <w:br/>
              <w:t>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r w:rsidRPr="00AD7162">
              <w:rPr>
                <w:rFonts w:eastAsia="Times New Roman"/>
                <w:b/>
                <w:bCs/>
                <w:i/>
                <w:iCs/>
              </w:rPr>
              <w:br/>
              <w:t>Факт неисполнения или ненадлежащего исполнения Эмитентом обязательств Эмитента, считается установленным в следующих случаях:</w:t>
            </w:r>
            <w:r w:rsidRPr="00AD7162">
              <w:rPr>
                <w:rFonts w:eastAsia="Times New Roman"/>
                <w:b/>
                <w:bCs/>
                <w:i/>
                <w:iCs/>
              </w:rPr>
              <w:br/>
              <w:t xml:space="preserve">- Эмитент не выплатил или выплатил не в полном объеме купонный доход в виде процентов к номинальной стоимости Облигаций владельцам Облигаций в сроки, определенные эмиссионными документами; </w:t>
            </w:r>
            <w:r w:rsidRPr="00AD7162">
              <w:rPr>
                <w:rFonts w:eastAsia="Times New Roman"/>
                <w:b/>
                <w:bCs/>
                <w:i/>
                <w:iCs/>
              </w:rPr>
              <w:br/>
              <w:t xml:space="preserve">- 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 </w:t>
            </w:r>
            <w:r w:rsidRPr="00AD7162">
              <w:rPr>
                <w:rFonts w:eastAsia="Times New Roman"/>
                <w:b/>
                <w:bCs/>
                <w:i/>
                <w:iCs/>
              </w:rPr>
              <w:br/>
              <w:t xml:space="preserve">- 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 </w:t>
            </w:r>
            <w:r w:rsidRPr="00AD7162">
              <w:rPr>
                <w:rFonts w:eastAsia="Times New Roman"/>
                <w:b/>
                <w:bCs/>
                <w:i/>
                <w:iCs/>
              </w:rPr>
              <w:br/>
              <w:t xml:space="preserve">- 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 </w:t>
            </w:r>
            <w:r w:rsidRPr="00AD7162">
              <w:rPr>
                <w:rFonts w:eastAsia="Times New Roman"/>
                <w:b/>
                <w:bCs/>
                <w:i/>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результате принятия органами управления Эмитента или </w:t>
            </w:r>
            <w:r w:rsidRPr="00AD7162">
              <w:rPr>
                <w:rFonts w:eastAsia="Times New Roman"/>
                <w:b/>
                <w:bCs/>
                <w:i/>
                <w:iCs/>
              </w:rPr>
              <w:lastRenderedPageBreak/>
              <w:t xml:space="preserve">государственными органами власти РФ решений о ликвидации или банкротстве Эмитента; </w:t>
            </w:r>
            <w:r w:rsidRPr="00AD7162">
              <w:rPr>
                <w:rFonts w:eastAsia="Times New Roman"/>
                <w:b/>
                <w:bCs/>
                <w:i/>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 </w:t>
            </w:r>
            <w:r w:rsidRPr="00AD7162">
              <w:rPr>
                <w:rFonts w:eastAsia="Times New Roman"/>
                <w:b/>
                <w:bCs/>
                <w:i/>
                <w:iCs/>
              </w:rPr>
              <w:br/>
              <w:t>- 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r w:rsidRPr="00AD7162">
              <w:rPr>
                <w:rFonts w:eastAsia="Times New Roman"/>
                <w:b/>
                <w:bCs/>
                <w:i/>
                <w:iCs/>
              </w:rPr>
              <w:br/>
            </w:r>
          </w:p>
          <w:p w14:paraId="27EB99E8" w14:textId="77777777" w:rsidR="00B17A53" w:rsidRPr="00AD7162" w:rsidRDefault="00B17A53" w:rsidP="00210897">
            <w:pPr>
              <w:widowControl/>
              <w:spacing w:before="0" w:after="0"/>
              <w:jc w:val="both"/>
              <w:rPr>
                <w:rFonts w:eastAsiaTheme="minorHAnsi"/>
                <w:b/>
                <w:bCs/>
                <w:lang w:eastAsia="en-US"/>
              </w:rPr>
            </w:pPr>
          </w:p>
        </w:tc>
      </w:tr>
      <w:tr w:rsidR="00B17A53" w:rsidRPr="00AD7162" w14:paraId="671F1D51" w14:textId="77777777" w:rsidTr="00210897">
        <w:tc>
          <w:tcPr>
            <w:tcW w:w="4958" w:type="dxa"/>
            <w:tcBorders>
              <w:top w:val="single" w:sz="4" w:space="0" w:color="auto"/>
              <w:left w:val="single" w:sz="4" w:space="0" w:color="auto"/>
              <w:bottom w:val="single" w:sz="4" w:space="0" w:color="auto"/>
              <w:right w:val="single" w:sz="4" w:space="0" w:color="auto"/>
            </w:tcBorders>
          </w:tcPr>
          <w:p w14:paraId="789A4245" w14:textId="77777777" w:rsidR="00B17A53" w:rsidRPr="00AD7162" w:rsidRDefault="00B17A53" w:rsidP="00210897">
            <w:pPr>
              <w:widowControl/>
              <w:spacing w:before="0" w:after="0"/>
              <w:jc w:val="both"/>
              <w:rPr>
                <w:rFonts w:eastAsiaTheme="minorHAnsi"/>
                <w:b/>
                <w:bCs/>
                <w:lang w:eastAsia="en-US"/>
              </w:rPr>
            </w:pPr>
            <w:r w:rsidRPr="00AD7162">
              <w:rPr>
                <w:rFonts w:eastAsiaTheme="minorHAnsi"/>
                <w:b/>
                <w:bCs/>
                <w:lang w:eastAsia="en-US"/>
              </w:rPr>
              <w:lastRenderedPageBreak/>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4824" w:type="dxa"/>
            <w:tcBorders>
              <w:top w:val="single" w:sz="4" w:space="0" w:color="auto"/>
              <w:left w:val="single" w:sz="4" w:space="0" w:color="auto"/>
              <w:bottom w:val="single" w:sz="4" w:space="0" w:color="auto"/>
              <w:right w:val="single" w:sz="4" w:space="0" w:color="auto"/>
            </w:tcBorders>
          </w:tcPr>
          <w:p w14:paraId="50ED57F0" w14:textId="77777777" w:rsidR="00B17A53" w:rsidRPr="00AD7162" w:rsidRDefault="00B17A53" w:rsidP="00210897">
            <w:pPr>
              <w:ind w:left="200"/>
              <w:jc w:val="both"/>
              <w:rPr>
                <w:rFonts w:eastAsia="Times New Roman"/>
              </w:rPr>
            </w:pPr>
            <w:r w:rsidRPr="00AD7162">
              <w:rPr>
                <w:rFonts w:eastAsia="Times New Roman"/>
                <w:b/>
                <w:bCs/>
                <w:i/>
                <w:iCs/>
              </w:rPr>
              <w:t>http://www.e-disclosure.ru/portal/files.aspx?id=35670&amp;type=7</w:t>
            </w:r>
          </w:p>
          <w:p w14:paraId="3C536A3B" w14:textId="77777777" w:rsidR="00B17A53" w:rsidRPr="00AD7162" w:rsidRDefault="00B17A53" w:rsidP="00210897">
            <w:pPr>
              <w:widowControl/>
              <w:spacing w:before="0" w:after="0"/>
              <w:jc w:val="both"/>
              <w:rPr>
                <w:rFonts w:eastAsiaTheme="minorHAnsi"/>
                <w:b/>
                <w:bCs/>
                <w:lang w:eastAsia="en-US"/>
              </w:rPr>
            </w:pPr>
          </w:p>
        </w:tc>
      </w:tr>
      <w:tr w:rsidR="00B17A53" w:rsidRPr="00AD7162" w14:paraId="016F4160" w14:textId="77777777" w:rsidTr="00210897">
        <w:tc>
          <w:tcPr>
            <w:tcW w:w="4958" w:type="dxa"/>
            <w:tcBorders>
              <w:top w:val="single" w:sz="4" w:space="0" w:color="auto"/>
              <w:left w:val="single" w:sz="4" w:space="0" w:color="auto"/>
              <w:bottom w:val="single" w:sz="4" w:space="0" w:color="auto"/>
              <w:right w:val="single" w:sz="4" w:space="0" w:color="auto"/>
            </w:tcBorders>
          </w:tcPr>
          <w:p w14:paraId="2FB49BFF" w14:textId="77777777" w:rsidR="00B17A53" w:rsidRPr="00AD7162" w:rsidRDefault="00B17A53" w:rsidP="00210897">
            <w:pPr>
              <w:widowControl/>
              <w:spacing w:before="0" w:after="0"/>
              <w:jc w:val="both"/>
              <w:rPr>
                <w:rFonts w:eastAsiaTheme="minorHAnsi"/>
                <w:b/>
                <w:bCs/>
                <w:lang w:eastAsia="en-US"/>
              </w:rPr>
            </w:pPr>
            <w:r w:rsidRPr="00AD7162">
              <w:rPr>
                <w:rFonts w:eastAsiaTheme="minorHAnsi"/>
                <w:b/>
                <w:bCs/>
                <w:lang w:eastAsia="en-US"/>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4824" w:type="dxa"/>
            <w:tcBorders>
              <w:top w:val="single" w:sz="4" w:space="0" w:color="auto"/>
              <w:left w:val="single" w:sz="4" w:space="0" w:color="auto"/>
              <w:bottom w:val="single" w:sz="4" w:space="0" w:color="auto"/>
              <w:right w:val="single" w:sz="4" w:space="0" w:color="auto"/>
            </w:tcBorders>
          </w:tcPr>
          <w:p w14:paraId="3ED14ADF" w14:textId="77777777" w:rsidR="00B17A53" w:rsidRPr="00AD7162" w:rsidRDefault="00B17A53" w:rsidP="00210897">
            <w:pPr>
              <w:ind w:left="200"/>
              <w:jc w:val="both"/>
              <w:rPr>
                <w:rFonts w:eastAsia="Times New Roman"/>
                <w:b/>
                <w:bCs/>
                <w:i/>
                <w:iCs/>
              </w:rPr>
            </w:pPr>
            <w:r w:rsidRPr="00AD7162">
              <w:rPr>
                <w:rFonts w:eastAsia="Times New Roman"/>
                <w:b/>
                <w:bCs/>
                <w:i/>
                <w:iCs/>
              </w:rPr>
              <w:t>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AD7162">
              <w:rPr>
                <w:rFonts w:eastAsia="Times New Roman"/>
                <w:b/>
                <w:bCs/>
                <w:i/>
                <w:iCs/>
              </w:rPr>
              <w:br/>
              <w:t xml:space="preserve">Предусмотренное Офертой поручительство Общества прекращается: </w:t>
            </w:r>
          </w:p>
          <w:p w14:paraId="7E32208E" w14:textId="77777777" w:rsidR="00B17A53" w:rsidRPr="00AD7162" w:rsidRDefault="00B17A53" w:rsidP="00210897">
            <w:pPr>
              <w:ind w:left="200"/>
              <w:jc w:val="both"/>
              <w:rPr>
                <w:rFonts w:eastAsia="Times New Roman"/>
              </w:rPr>
            </w:pPr>
            <w:r w:rsidRPr="00AD7162">
              <w:rPr>
                <w:rFonts w:eastAsia="Times New Roman"/>
                <w:b/>
                <w:bCs/>
                <w:i/>
                <w:iCs/>
              </w:rP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AD7162">
              <w:rPr>
                <w:rFonts w:eastAsia="Times New Roman"/>
                <w:b/>
                <w:bCs/>
                <w:i/>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AD7162">
              <w:rPr>
                <w:rFonts w:eastAsia="Times New Roman"/>
                <w:b/>
                <w:bCs/>
                <w:i/>
                <w:iCs/>
              </w:rPr>
              <w:br/>
              <w:t>- по иным основаниям, установленным федеральным законом.</w:t>
            </w:r>
            <w:r w:rsidRPr="00AD7162">
              <w:rPr>
                <w:rFonts w:eastAsia="Times New Roman"/>
                <w:b/>
                <w:bCs/>
                <w:i/>
                <w:iCs/>
              </w:rPr>
              <w:br/>
              <w:t>Срок действия поручительства - один год со дня наступления срока исполнения обязательств по Облигациям.</w:t>
            </w:r>
            <w:r w:rsidRPr="00AD7162">
              <w:rPr>
                <w:rFonts w:eastAsia="Times New Roman"/>
                <w:b/>
                <w:bCs/>
                <w:i/>
                <w:iCs/>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p>
          <w:p w14:paraId="6417D5BB" w14:textId="77777777" w:rsidR="00B17A53" w:rsidRPr="00AD7162" w:rsidRDefault="00B17A53" w:rsidP="00210897">
            <w:pPr>
              <w:widowControl/>
              <w:spacing w:before="0" w:after="0"/>
              <w:jc w:val="both"/>
              <w:rPr>
                <w:rFonts w:eastAsiaTheme="minorHAnsi"/>
                <w:b/>
                <w:bCs/>
                <w:lang w:eastAsia="en-US"/>
              </w:rPr>
            </w:pPr>
          </w:p>
        </w:tc>
      </w:tr>
    </w:tbl>
    <w:p w14:paraId="242BBC92" w14:textId="77777777" w:rsidR="00B17A53" w:rsidRPr="00AD7162" w:rsidRDefault="00B17A53" w:rsidP="0071063D">
      <w:pPr>
        <w:pStyle w:val="ThinDelim"/>
        <w:jc w:val="both"/>
      </w:pPr>
    </w:p>
    <w:p w14:paraId="3CEDE576" w14:textId="77777777" w:rsidR="00E82692" w:rsidRPr="00AD7162" w:rsidRDefault="00E82692" w:rsidP="0071063D">
      <w:pPr>
        <w:pStyle w:val="2"/>
        <w:jc w:val="both"/>
      </w:pPr>
      <w:bookmarkStart w:id="97" w:name="_Toc474502828"/>
      <w:r w:rsidRPr="00AD7162">
        <w:t>8.4.1. Дополнительные сведения об ипотечном покрытии по облигациям эмитента с ипотечным покрытием</w:t>
      </w:r>
      <w:bookmarkEnd w:id="97"/>
    </w:p>
    <w:p w14:paraId="0D88BC98" w14:textId="77777777" w:rsidR="00E82692" w:rsidRPr="00AD7162" w:rsidRDefault="00E82692" w:rsidP="0071063D">
      <w:pPr>
        <w:ind w:left="200"/>
        <w:jc w:val="both"/>
      </w:pPr>
      <w:r w:rsidRPr="00AD7162">
        <w:rPr>
          <w:rStyle w:val="Subst"/>
        </w:rPr>
        <w:t>Эмитент не размещал облигации с ипотечным покрытием, обязательства по которым еще не исполнены</w:t>
      </w:r>
    </w:p>
    <w:p w14:paraId="51B7D169" w14:textId="77777777" w:rsidR="00E82692" w:rsidRPr="00AD7162" w:rsidRDefault="00E82692" w:rsidP="0071063D">
      <w:pPr>
        <w:pStyle w:val="2"/>
        <w:jc w:val="both"/>
      </w:pPr>
      <w:bookmarkStart w:id="98" w:name="_Toc474502829"/>
      <w:r w:rsidRPr="00AD7162">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8"/>
    </w:p>
    <w:p w14:paraId="13E979D8" w14:textId="77777777" w:rsidR="00E82692" w:rsidRPr="00AD7162" w:rsidRDefault="00E82692" w:rsidP="0071063D">
      <w:pPr>
        <w:ind w:left="200"/>
        <w:jc w:val="both"/>
      </w:pPr>
      <w:r w:rsidRPr="00AD7162">
        <w:rPr>
          <w:rStyle w:val="Subst"/>
        </w:rPr>
        <w:t xml:space="preserve">Эмитент не размещал облигации с залоговым обеспечением денежными требованиями, </w:t>
      </w:r>
      <w:r w:rsidRPr="00AD7162">
        <w:rPr>
          <w:rStyle w:val="Subst"/>
        </w:rPr>
        <w:lastRenderedPageBreak/>
        <w:t>обязательства по которым еще не исполнены</w:t>
      </w:r>
    </w:p>
    <w:p w14:paraId="7EF41EFE" w14:textId="77777777" w:rsidR="00E82692" w:rsidRPr="00AD7162" w:rsidRDefault="00E82692" w:rsidP="0071063D">
      <w:pPr>
        <w:pStyle w:val="2"/>
        <w:jc w:val="both"/>
      </w:pPr>
      <w:bookmarkStart w:id="99" w:name="_Toc474502830"/>
      <w:r w:rsidRPr="00AD7162">
        <w:t>8.5. Сведения об организациях, осуществляющих учет прав на эмиссионные ценные бумаги эмитента</w:t>
      </w:r>
      <w:bookmarkEnd w:id="99"/>
    </w:p>
    <w:p w14:paraId="7655FA12" w14:textId="77777777" w:rsidR="00180875" w:rsidRPr="00AD7162" w:rsidRDefault="00180875" w:rsidP="00180875">
      <w:pPr>
        <w:spacing w:before="240"/>
        <w:ind w:left="200"/>
        <w:jc w:val="both"/>
        <w:rPr>
          <w:b/>
        </w:rPr>
      </w:pPr>
      <w:r w:rsidRPr="00AD7162">
        <w:rPr>
          <w:b/>
        </w:rPr>
        <w:t>Сведения о регистраторе</w:t>
      </w:r>
    </w:p>
    <w:p w14:paraId="5B6771DC" w14:textId="77777777" w:rsidR="00180875" w:rsidRPr="00AD7162" w:rsidRDefault="00180875" w:rsidP="00180875">
      <w:pPr>
        <w:ind w:left="400"/>
        <w:jc w:val="both"/>
      </w:pPr>
      <w:r w:rsidRPr="00AD7162">
        <w:t>Полное фирменное наименование:</w:t>
      </w:r>
      <w:r w:rsidRPr="00AD7162">
        <w:rPr>
          <w:b/>
          <w:bCs/>
          <w:i/>
          <w:iCs/>
        </w:rPr>
        <w:t xml:space="preserve"> Акционерное общество «Сервис-Реестр»;</w:t>
      </w:r>
    </w:p>
    <w:p w14:paraId="2A87DF5D" w14:textId="77777777" w:rsidR="00180875" w:rsidRPr="00AD7162" w:rsidRDefault="00180875" w:rsidP="00180875">
      <w:pPr>
        <w:ind w:left="400"/>
        <w:jc w:val="both"/>
      </w:pPr>
      <w:r w:rsidRPr="00AD7162">
        <w:t>Сокращенное фирменное наименование:</w:t>
      </w:r>
      <w:r w:rsidRPr="00AD7162">
        <w:rPr>
          <w:b/>
          <w:bCs/>
          <w:i/>
          <w:iCs/>
        </w:rPr>
        <w:t xml:space="preserve"> АО «Сервис-Реестр»;</w:t>
      </w:r>
    </w:p>
    <w:p w14:paraId="3990AF7A" w14:textId="77777777" w:rsidR="00180875" w:rsidRPr="00AD7162" w:rsidRDefault="00180875" w:rsidP="00180875">
      <w:pPr>
        <w:ind w:left="400"/>
        <w:jc w:val="both"/>
      </w:pPr>
      <w:r w:rsidRPr="00AD7162">
        <w:t>Место нахождения:</w:t>
      </w:r>
      <w:r w:rsidRPr="00AD7162">
        <w:rPr>
          <w:b/>
          <w:bCs/>
          <w:i/>
          <w:iCs/>
        </w:rPr>
        <w:t xml:space="preserve"> Российская Федерация, 107045, город Москва, ул. Сретенка, д.12;</w:t>
      </w:r>
    </w:p>
    <w:p w14:paraId="7EA8BA1A" w14:textId="77777777" w:rsidR="00180875" w:rsidRPr="00AD7162" w:rsidRDefault="00180875" w:rsidP="00180875">
      <w:pPr>
        <w:ind w:left="400"/>
        <w:jc w:val="both"/>
      </w:pPr>
      <w:r w:rsidRPr="00AD7162">
        <w:t>ИНН:</w:t>
      </w:r>
      <w:r w:rsidRPr="00AD7162">
        <w:rPr>
          <w:b/>
          <w:bCs/>
          <w:i/>
          <w:iCs/>
        </w:rPr>
        <w:t xml:space="preserve"> 8605006147</w:t>
      </w:r>
    </w:p>
    <w:p w14:paraId="29F86F08" w14:textId="77777777" w:rsidR="00180875" w:rsidRPr="00AD7162" w:rsidRDefault="00180875" w:rsidP="00180875">
      <w:pPr>
        <w:ind w:left="400"/>
        <w:jc w:val="both"/>
      </w:pPr>
      <w:r w:rsidRPr="00AD7162">
        <w:t>ОГРН:</w:t>
      </w:r>
      <w:r w:rsidRPr="00AD7162">
        <w:rPr>
          <w:b/>
          <w:bCs/>
          <w:i/>
          <w:iCs/>
        </w:rPr>
        <w:t xml:space="preserve"> 1028601354055</w:t>
      </w:r>
    </w:p>
    <w:p w14:paraId="3AC85BDA" w14:textId="77777777" w:rsidR="00180875" w:rsidRPr="00AD7162" w:rsidRDefault="00180875" w:rsidP="00180875">
      <w:pPr>
        <w:spacing w:before="240"/>
        <w:ind w:left="400"/>
        <w:jc w:val="both"/>
      </w:pPr>
      <w:r w:rsidRPr="00AD7162">
        <w:t>Данные о лицензии на осуществление деятельности по ведению реестра владельцев ценных бумаг</w:t>
      </w:r>
    </w:p>
    <w:p w14:paraId="33787AC9" w14:textId="77777777" w:rsidR="00180875" w:rsidRPr="00AD7162" w:rsidRDefault="00180875" w:rsidP="00180875">
      <w:pPr>
        <w:ind w:left="600"/>
        <w:jc w:val="both"/>
      </w:pPr>
      <w:r w:rsidRPr="00AD7162">
        <w:t>Номер:</w:t>
      </w:r>
      <w:r w:rsidRPr="00AD7162">
        <w:rPr>
          <w:b/>
          <w:bCs/>
          <w:i/>
          <w:iCs/>
        </w:rPr>
        <w:t xml:space="preserve"> 045-13983-000001</w:t>
      </w:r>
    </w:p>
    <w:p w14:paraId="300B3A87" w14:textId="77777777" w:rsidR="00180875" w:rsidRPr="00AD7162" w:rsidRDefault="00180875" w:rsidP="00180875">
      <w:pPr>
        <w:ind w:left="600"/>
        <w:jc w:val="both"/>
      </w:pPr>
      <w:r w:rsidRPr="00AD7162">
        <w:t>Дата выдачи:</w:t>
      </w:r>
      <w:r w:rsidRPr="00AD7162">
        <w:rPr>
          <w:b/>
          <w:bCs/>
          <w:i/>
          <w:iCs/>
        </w:rPr>
        <w:t xml:space="preserve"> 02.03.2004</w:t>
      </w:r>
    </w:p>
    <w:p w14:paraId="39D107CA" w14:textId="77777777" w:rsidR="00180875" w:rsidRPr="00AD7162" w:rsidRDefault="00180875" w:rsidP="00180875">
      <w:pPr>
        <w:ind w:left="600"/>
        <w:jc w:val="both"/>
      </w:pPr>
      <w:r w:rsidRPr="00AD7162">
        <w:t xml:space="preserve">Дата окончания действия: </w:t>
      </w:r>
      <w:r w:rsidRPr="00AD7162">
        <w:rPr>
          <w:b/>
          <w:bCs/>
          <w:i/>
          <w:iCs/>
        </w:rPr>
        <w:t>Бессрочная</w:t>
      </w:r>
    </w:p>
    <w:p w14:paraId="23249372" w14:textId="77777777" w:rsidR="00180875" w:rsidRPr="00AD7162" w:rsidRDefault="00180875" w:rsidP="00180875">
      <w:pPr>
        <w:ind w:left="600"/>
        <w:jc w:val="both"/>
      </w:pPr>
      <w:r w:rsidRPr="00AD7162">
        <w:t>Наименование органа, выдавшего лицензию:</w:t>
      </w:r>
      <w:r w:rsidRPr="00AD7162">
        <w:rPr>
          <w:b/>
          <w:bCs/>
          <w:i/>
          <w:iCs/>
        </w:rPr>
        <w:t xml:space="preserve"> ФКЦБ России</w:t>
      </w:r>
    </w:p>
    <w:p w14:paraId="4D3945B2" w14:textId="77777777" w:rsidR="00180875" w:rsidRPr="00AD7162" w:rsidRDefault="00180875" w:rsidP="00180875">
      <w:pPr>
        <w:ind w:left="400"/>
        <w:jc w:val="both"/>
      </w:pPr>
      <w:r w:rsidRPr="00AD7162">
        <w:t>Дата, с которой регистратор осуществляет ведение реестра  владельцев ценных бумаг эмитента:</w:t>
      </w:r>
      <w:r w:rsidRPr="00AD7162">
        <w:rPr>
          <w:b/>
          <w:bCs/>
          <w:i/>
          <w:iCs/>
        </w:rPr>
        <w:t xml:space="preserve"> 19.01.2016</w:t>
      </w:r>
    </w:p>
    <w:p w14:paraId="293389DE" w14:textId="77777777" w:rsidR="00180875" w:rsidRPr="00AD7162" w:rsidRDefault="00180875" w:rsidP="00180875">
      <w:pPr>
        <w:ind w:left="200"/>
        <w:jc w:val="both"/>
      </w:pPr>
      <w:r w:rsidRPr="00AD7162">
        <w:rPr>
          <w:b/>
          <w:bCs/>
          <w:i/>
          <w:iCs/>
        </w:rPr>
        <w:t>В обращении находятся документарные ценные бумаги эмитента с обязательным централизованным хранением</w:t>
      </w:r>
    </w:p>
    <w:p w14:paraId="393CD913" w14:textId="77777777" w:rsidR="00180875" w:rsidRPr="00AD7162" w:rsidRDefault="00180875" w:rsidP="00180875">
      <w:pPr>
        <w:spacing w:before="240"/>
        <w:ind w:left="200"/>
        <w:jc w:val="both"/>
        <w:rPr>
          <w:b/>
        </w:rPr>
      </w:pPr>
      <w:r w:rsidRPr="00AD7162">
        <w:rPr>
          <w:b/>
        </w:rPr>
        <w:t>Депозитарии</w:t>
      </w:r>
    </w:p>
    <w:p w14:paraId="6E60760E" w14:textId="77777777" w:rsidR="00180875" w:rsidRPr="00AD7162" w:rsidRDefault="00180875" w:rsidP="00180875">
      <w:pPr>
        <w:ind w:left="400"/>
        <w:jc w:val="both"/>
      </w:pPr>
      <w:r w:rsidRPr="00AD7162">
        <w:t>Полное фирменное наименование:</w:t>
      </w:r>
      <w:r w:rsidRPr="00AD7162">
        <w:rPr>
          <w:b/>
          <w:bCs/>
          <w:i/>
          <w:iCs/>
        </w:rPr>
        <w:t xml:space="preserve"> Небанковская кредитная организация закрытое акционерное общество «Национальный расчетный депозитарий»</w:t>
      </w:r>
    </w:p>
    <w:p w14:paraId="059DF438" w14:textId="77777777" w:rsidR="00180875" w:rsidRPr="00AD7162" w:rsidRDefault="00180875" w:rsidP="00180875">
      <w:pPr>
        <w:ind w:left="400"/>
        <w:jc w:val="both"/>
      </w:pPr>
      <w:r w:rsidRPr="00AD7162">
        <w:t>Сокращенное фирменное наименование:</w:t>
      </w:r>
      <w:r w:rsidRPr="00AD7162">
        <w:rPr>
          <w:b/>
          <w:bCs/>
          <w:i/>
          <w:iCs/>
        </w:rPr>
        <w:t xml:space="preserve"> НКО ЗАО НРД</w:t>
      </w:r>
    </w:p>
    <w:p w14:paraId="17AEC902" w14:textId="77777777" w:rsidR="00180875" w:rsidRPr="00AD7162" w:rsidRDefault="00180875" w:rsidP="00180875">
      <w:pPr>
        <w:ind w:left="400"/>
        <w:jc w:val="both"/>
      </w:pPr>
      <w:r w:rsidRPr="00AD7162">
        <w:t>Место нахождения:</w:t>
      </w:r>
      <w:r w:rsidRPr="00AD7162">
        <w:rPr>
          <w:b/>
          <w:bCs/>
          <w:i/>
          <w:iCs/>
        </w:rPr>
        <w:t xml:space="preserve"> город Москва, улица Спартаковская, дом 12</w:t>
      </w:r>
    </w:p>
    <w:p w14:paraId="27622234" w14:textId="77777777" w:rsidR="00180875" w:rsidRPr="00AD7162" w:rsidRDefault="00180875" w:rsidP="00180875">
      <w:pPr>
        <w:ind w:left="400"/>
        <w:jc w:val="both"/>
      </w:pPr>
      <w:r w:rsidRPr="00AD7162">
        <w:t>ИНН:</w:t>
      </w:r>
      <w:r w:rsidRPr="00AD7162">
        <w:rPr>
          <w:b/>
          <w:bCs/>
          <w:i/>
          <w:iCs/>
        </w:rPr>
        <w:t xml:space="preserve"> 7702165310</w:t>
      </w:r>
    </w:p>
    <w:p w14:paraId="7AC6DB83" w14:textId="77777777" w:rsidR="00180875" w:rsidRPr="00AD7162" w:rsidRDefault="00180875" w:rsidP="00180875">
      <w:pPr>
        <w:ind w:left="400"/>
        <w:jc w:val="both"/>
      </w:pPr>
      <w:r w:rsidRPr="00AD7162">
        <w:t>ОГРН:</w:t>
      </w:r>
      <w:r w:rsidRPr="00AD7162">
        <w:rPr>
          <w:b/>
          <w:bCs/>
          <w:i/>
          <w:iCs/>
        </w:rPr>
        <w:t xml:space="preserve"> 1027739132563</w:t>
      </w:r>
    </w:p>
    <w:p w14:paraId="39E01A64" w14:textId="77777777" w:rsidR="00180875" w:rsidRPr="00AD7162" w:rsidRDefault="00180875" w:rsidP="00180875">
      <w:pPr>
        <w:spacing w:before="240"/>
        <w:ind w:left="400"/>
        <w:jc w:val="both"/>
      </w:pPr>
      <w:r w:rsidRPr="00AD7162">
        <w:t>Данные о лицензии профессионального участника рынка ценных бумаг на осуществление депозитарной деятельности</w:t>
      </w:r>
    </w:p>
    <w:p w14:paraId="65613416" w14:textId="77777777" w:rsidR="00180875" w:rsidRPr="00AD7162" w:rsidRDefault="00180875" w:rsidP="00180875">
      <w:pPr>
        <w:ind w:left="600"/>
        <w:jc w:val="both"/>
      </w:pPr>
      <w:r w:rsidRPr="00AD7162">
        <w:t>Номер:</w:t>
      </w:r>
      <w:r w:rsidRPr="00AD7162">
        <w:rPr>
          <w:b/>
          <w:bCs/>
          <w:i/>
          <w:iCs/>
        </w:rPr>
        <w:t xml:space="preserve"> 177-12042-000100</w:t>
      </w:r>
    </w:p>
    <w:p w14:paraId="5D180DF3" w14:textId="77777777" w:rsidR="00180875" w:rsidRPr="00AD7162" w:rsidRDefault="00180875" w:rsidP="00180875">
      <w:pPr>
        <w:ind w:left="600"/>
        <w:jc w:val="both"/>
      </w:pPr>
      <w:r w:rsidRPr="00AD7162">
        <w:t>Дата выдачи:</w:t>
      </w:r>
      <w:r w:rsidRPr="00AD7162">
        <w:rPr>
          <w:b/>
          <w:bCs/>
          <w:i/>
          <w:iCs/>
        </w:rPr>
        <w:t xml:space="preserve"> 19.02.2009</w:t>
      </w:r>
    </w:p>
    <w:p w14:paraId="7EDC1AEF" w14:textId="77777777" w:rsidR="00180875" w:rsidRPr="00AD7162" w:rsidRDefault="00180875" w:rsidP="00180875">
      <w:pPr>
        <w:ind w:left="600"/>
        <w:jc w:val="both"/>
      </w:pPr>
      <w:r w:rsidRPr="00AD7162">
        <w:t xml:space="preserve">Дата окончания действия: </w:t>
      </w:r>
      <w:r w:rsidRPr="00AD7162">
        <w:rPr>
          <w:b/>
          <w:bCs/>
          <w:i/>
          <w:iCs/>
        </w:rPr>
        <w:t>Бессрочная</w:t>
      </w:r>
    </w:p>
    <w:p w14:paraId="5D024619" w14:textId="77777777" w:rsidR="00180875" w:rsidRPr="00AD7162" w:rsidRDefault="00180875" w:rsidP="00180875">
      <w:pPr>
        <w:ind w:left="600"/>
        <w:jc w:val="both"/>
      </w:pPr>
      <w:r w:rsidRPr="00AD7162">
        <w:t>Наименование органа, выдавшего лицензию:</w:t>
      </w:r>
      <w:r w:rsidRPr="00AD7162">
        <w:rPr>
          <w:b/>
          <w:bCs/>
          <w:i/>
          <w:iCs/>
        </w:rPr>
        <w:t xml:space="preserve"> Банк России</w:t>
      </w:r>
    </w:p>
    <w:p w14:paraId="3B480FEA" w14:textId="77777777" w:rsidR="00E82692" w:rsidRPr="00AD7162" w:rsidRDefault="00E82692" w:rsidP="0071063D">
      <w:pPr>
        <w:ind w:left="200"/>
        <w:jc w:val="both"/>
      </w:pPr>
    </w:p>
    <w:p w14:paraId="56974DE3" w14:textId="77777777" w:rsidR="00E82692" w:rsidRPr="00AD7162" w:rsidRDefault="00E82692" w:rsidP="0071063D">
      <w:pPr>
        <w:pStyle w:val="ThinDelim"/>
        <w:jc w:val="both"/>
      </w:pPr>
    </w:p>
    <w:p w14:paraId="0593DB0E" w14:textId="77777777" w:rsidR="00E82692" w:rsidRPr="00AD7162" w:rsidRDefault="00E82692" w:rsidP="0071063D">
      <w:pPr>
        <w:pStyle w:val="2"/>
        <w:jc w:val="both"/>
      </w:pPr>
      <w:bookmarkStart w:id="100" w:name="_Toc474502831"/>
      <w:r w:rsidRPr="00AD7162">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00"/>
    </w:p>
    <w:p w14:paraId="1447568B" w14:textId="77777777" w:rsidR="00180875" w:rsidRPr="00AD7162" w:rsidRDefault="00180875" w:rsidP="00180875">
      <w:pPr>
        <w:ind w:left="200"/>
        <w:rPr>
          <w:rFonts w:eastAsia="Times New Roman"/>
          <w:b/>
          <w:bCs/>
          <w:i/>
          <w:iCs/>
        </w:rPr>
      </w:pPr>
      <w:bookmarkStart w:id="101" w:name="_Toc474502832"/>
      <w:r w:rsidRPr="00AD7162">
        <w:rPr>
          <w:rFonts w:eastAsia="Times New Roman"/>
          <w:b/>
          <w:bCs/>
          <w:i/>
          <w:iCs/>
        </w:rPr>
        <w:t>Международные договоры и соглашения об избежании двойного налогообложения, заключенные между Российской Федерацией и иностранными государствами, резидентами которых являются владельцы ценных бумаг Эмитента;</w:t>
      </w:r>
    </w:p>
    <w:p w14:paraId="0FCFDDA7" w14:textId="77777777" w:rsidR="00180875" w:rsidRPr="00AD7162" w:rsidRDefault="00180875" w:rsidP="00180875">
      <w:pPr>
        <w:ind w:left="200"/>
        <w:rPr>
          <w:rFonts w:eastAsia="Times New Roman"/>
        </w:rPr>
      </w:pPr>
      <w:r w:rsidRPr="00AD7162">
        <w:rPr>
          <w:rFonts w:eastAsia="Times New Roman"/>
          <w:b/>
          <w:bCs/>
          <w:i/>
          <w:iCs/>
        </w:rPr>
        <w:tab/>
        <w:t>Федеральный закон «О валютном регулировании и валютном контроле» от 10.12.2003 № 173-ФЗ;</w:t>
      </w:r>
      <w:r w:rsidRPr="00AD7162">
        <w:rPr>
          <w:rFonts w:eastAsia="Times New Roman"/>
          <w:b/>
          <w:bCs/>
          <w:i/>
          <w:iCs/>
        </w:rPr>
        <w:br/>
      </w:r>
      <w:r w:rsidRPr="00AD7162">
        <w:rPr>
          <w:rFonts w:eastAsia="Times New Roman"/>
          <w:b/>
          <w:bCs/>
          <w:i/>
          <w:iCs/>
        </w:rPr>
        <w:tab/>
        <w:t>Гражданский кодекс Российской Федерации (часть первая) от 30.11.1994 № 51-ФЗ;</w:t>
      </w:r>
      <w:r w:rsidRPr="00AD7162">
        <w:rPr>
          <w:rFonts w:eastAsia="Times New Roman"/>
          <w:b/>
          <w:bCs/>
          <w:i/>
          <w:iCs/>
        </w:rPr>
        <w:br/>
      </w:r>
      <w:r w:rsidRPr="00AD7162">
        <w:rPr>
          <w:rFonts w:eastAsia="Times New Roman"/>
          <w:b/>
          <w:bCs/>
          <w:i/>
          <w:iCs/>
        </w:rPr>
        <w:tab/>
        <w:t>Налоговый кодекс Российской Федерации (часть первая) от 31.07.1998 № 146-ФЗ;</w:t>
      </w:r>
      <w:r w:rsidRPr="00AD7162">
        <w:rPr>
          <w:rFonts w:eastAsia="Times New Roman"/>
          <w:b/>
          <w:bCs/>
          <w:i/>
          <w:iCs/>
        </w:rPr>
        <w:br/>
      </w:r>
      <w:r w:rsidRPr="00AD7162">
        <w:rPr>
          <w:rFonts w:eastAsia="Times New Roman"/>
          <w:b/>
          <w:bCs/>
          <w:i/>
          <w:iCs/>
        </w:rPr>
        <w:tab/>
        <w:t>Налоговый кодекс Российской Федерации (часть вторая) от 05.08.2000 № 117-ФЗ;</w:t>
      </w:r>
      <w:r w:rsidRPr="00AD7162">
        <w:rPr>
          <w:rFonts w:eastAsia="Times New Roman"/>
          <w:b/>
          <w:bCs/>
          <w:i/>
          <w:iCs/>
        </w:rPr>
        <w:br/>
      </w:r>
      <w:r w:rsidRPr="00AD7162">
        <w:rPr>
          <w:rFonts w:eastAsia="Times New Roman"/>
          <w:b/>
          <w:bCs/>
          <w:i/>
          <w:iCs/>
        </w:rPr>
        <w:tab/>
        <w:t>Таможенный кодекс Таможенного союза, ратифицирован федеральным законом от 02.06.2010 № 114-ФЗ как неотъемлемая часть Договора о Таможенном кодексе Таможенного союза (решение Межгосударственного Совета ЕврАзЭС от 27.11.2009 № 17);</w:t>
      </w:r>
      <w:r w:rsidRPr="00AD7162">
        <w:rPr>
          <w:rFonts w:eastAsia="Times New Roman"/>
          <w:b/>
          <w:bCs/>
          <w:i/>
          <w:iCs/>
        </w:rPr>
        <w:br/>
      </w:r>
      <w:r w:rsidRPr="00AD7162">
        <w:rPr>
          <w:rFonts w:eastAsia="Times New Roman"/>
          <w:b/>
          <w:bCs/>
          <w:i/>
          <w:iCs/>
        </w:rPr>
        <w:tab/>
        <w:t>Федеральный закон «О таможенном регулировании в Российской Федерации» от 27.11.2010 № 311-ФЗ;</w:t>
      </w:r>
      <w:r w:rsidRPr="00AD7162">
        <w:rPr>
          <w:rFonts w:eastAsia="Times New Roman"/>
          <w:b/>
          <w:bCs/>
          <w:i/>
          <w:iCs/>
        </w:rPr>
        <w:br/>
      </w:r>
      <w:r w:rsidRPr="00AD7162">
        <w:rPr>
          <w:rFonts w:eastAsia="Times New Roman"/>
          <w:b/>
          <w:bCs/>
          <w:i/>
          <w:iCs/>
        </w:rPr>
        <w:tab/>
        <w:t>Федеральный закон «Об иностранных инвестициях в Российской Федерации» от 09.07.1999 № 160-ФЗ;</w:t>
      </w:r>
      <w:r w:rsidRPr="00AD7162">
        <w:rPr>
          <w:rFonts w:eastAsia="Times New Roman"/>
          <w:b/>
          <w:bCs/>
          <w:i/>
          <w:iCs/>
        </w:rPr>
        <w:br/>
      </w:r>
      <w:r w:rsidRPr="00AD7162">
        <w:rPr>
          <w:rFonts w:eastAsia="Times New Roman"/>
          <w:b/>
          <w:bCs/>
          <w:i/>
          <w:iCs/>
        </w:rPr>
        <w:tab/>
        <w:t xml:space="preserve">Федеральный закон «Об инвестиционной деятельности в Российской Федерации, </w:t>
      </w:r>
      <w:r w:rsidRPr="00AD7162">
        <w:rPr>
          <w:rFonts w:eastAsia="Times New Roman"/>
          <w:b/>
          <w:bCs/>
          <w:i/>
          <w:iCs/>
        </w:rPr>
        <w:lastRenderedPageBreak/>
        <w:t>осуществляемой в форме капитальных вложений» от 25.02.1999 № 39-ФЗ;</w:t>
      </w:r>
      <w:r w:rsidRPr="00AD7162">
        <w:rPr>
          <w:rFonts w:eastAsia="Times New Roman"/>
          <w:b/>
          <w:bCs/>
          <w:i/>
          <w:iCs/>
        </w:rPr>
        <w:br/>
      </w:r>
      <w:r w:rsidRPr="00AD7162">
        <w:rPr>
          <w:rFonts w:eastAsia="Times New Roman"/>
          <w:b/>
          <w:bCs/>
          <w:i/>
          <w:iCs/>
        </w:rPr>
        <w:tab/>
        <w:t>Федеральный закон «О противодействии легализации (отмыванию) доходов, полученных преступным путем, и финансированию терроризма» от 07.08.2001 № 115-ФЗ;</w:t>
      </w:r>
      <w:r w:rsidRPr="00AD7162">
        <w:rPr>
          <w:rFonts w:eastAsia="Times New Roman"/>
          <w:b/>
          <w:bCs/>
          <w:i/>
          <w:iCs/>
        </w:rPr>
        <w:br/>
      </w:r>
      <w:r w:rsidRPr="00AD7162">
        <w:rPr>
          <w:rFonts w:eastAsia="Times New Roman"/>
          <w:b/>
          <w:bCs/>
          <w:i/>
          <w:iCs/>
        </w:rPr>
        <w:tab/>
        <w:t>Федеральный закон «Об акционерных обществах» от 26.12.1995 № 208-ФЗ;</w:t>
      </w:r>
      <w:r w:rsidRPr="00AD7162">
        <w:rPr>
          <w:rFonts w:eastAsia="Times New Roman"/>
          <w:b/>
          <w:bCs/>
          <w:i/>
          <w:iCs/>
        </w:rPr>
        <w:br/>
      </w:r>
      <w:r w:rsidRPr="00AD7162">
        <w:rPr>
          <w:rFonts w:eastAsia="Times New Roman"/>
          <w:b/>
          <w:bCs/>
          <w:i/>
          <w:iCs/>
        </w:rPr>
        <w:tab/>
        <w:t>Федеральный закон «О рынке ценных бумаг» от 22.04.1996 № 39-ФЗ;</w:t>
      </w:r>
      <w:r w:rsidRPr="00AD7162">
        <w:rPr>
          <w:rFonts w:eastAsia="Times New Roman"/>
          <w:b/>
          <w:bCs/>
          <w:i/>
          <w:iCs/>
        </w:rPr>
        <w:br/>
      </w:r>
      <w:r w:rsidRPr="00AD7162">
        <w:rPr>
          <w:rFonts w:eastAsia="Times New Roman"/>
          <w:b/>
          <w:bCs/>
          <w:i/>
          <w:iCs/>
        </w:rPr>
        <w:tab/>
        <w:t>Федеральный закон «О правовом положении иностранных граждан в Российской Федерации» от 25.07.2002 № 115-ФЗ;</w:t>
      </w:r>
      <w:r w:rsidRPr="00AD7162">
        <w:rPr>
          <w:rFonts w:eastAsia="Times New Roman"/>
          <w:b/>
          <w:bCs/>
          <w:i/>
          <w:iCs/>
        </w:rPr>
        <w:br/>
      </w:r>
      <w:r w:rsidRPr="00AD7162">
        <w:rPr>
          <w:rFonts w:eastAsia="Times New Roman"/>
          <w:b/>
          <w:bCs/>
          <w:i/>
          <w:iCs/>
        </w:rPr>
        <w:tab/>
        <w:t>Федеральный закон «О защите прав и законных интересов инвесторов на рынке ценных бумаг» от 05.03.1999 № 46-ФЗ;</w:t>
      </w:r>
      <w:r w:rsidRPr="00AD7162">
        <w:rPr>
          <w:rFonts w:eastAsia="Times New Roman"/>
          <w:b/>
          <w:bCs/>
          <w:i/>
          <w:iCs/>
        </w:rPr>
        <w:br/>
      </w:r>
      <w:r w:rsidRPr="00AD7162">
        <w:rPr>
          <w:rFonts w:eastAsia="Times New Roman"/>
          <w:b/>
          <w:bCs/>
          <w:i/>
          <w:iCs/>
        </w:rPr>
        <w:tab/>
        <w:t>Федеральный закон от 26.10.2002 № 127-ФЗ «О несостоятельности (банкротстве)»;</w:t>
      </w:r>
      <w:r w:rsidRPr="00AD7162">
        <w:rPr>
          <w:rFonts w:eastAsia="Times New Roman"/>
          <w:b/>
          <w:bCs/>
          <w:i/>
          <w:iCs/>
        </w:rPr>
        <w:br/>
      </w:r>
      <w:r w:rsidRPr="00AD7162">
        <w:rPr>
          <w:rFonts w:eastAsia="Times New Roman"/>
          <w:b/>
          <w:bCs/>
          <w:i/>
          <w:iCs/>
        </w:rPr>
        <w:tab/>
        <w:t>Федеральный закон от 28.12.2010 № 409-ФЗ «О внесении изменений в отдельные законодательные акты Российской Федерации в части регулирования выплаты дивидендов (распределения прибыли)».</w:t>
      </w:r>
    </w:p>
    <w:p w14:paraId="34770A43" w14:textId="77777777" w:rsidR="00E82692" w:rsidRPr="00AD7162" w:rsidRDefault="00E82692" w:rsidP="0071063D">
      <w:pPr>
        <w:pStyle w:val="2"/>
        <w:jc w:val="both"/>
      </w:pPr>
      <w:r w:rsidRPr="00AD7162">
        <w:t>8.7. Сведения об объявленных (начисленных) и (или) о выплаченных дивидендах по акциям эмитента, а также о доходах по облигациям эмитента</w:t>
      </w:r>
      <w:bookmarkEnd w:id="101"/>
    </w:p>
    <w:p w14:paraId="55D187D4" w14:textId="77777777" w:rsidR="00E82692" w:rsidRPr="00AD7162" w:rsidRDefault="00E82692" w:rsidP="0071063D">
      <w:pPr>
        <w:pStyle w:val="2"/>
        <w:jc w:val="both"/>
      </w:pPr>
      <w:bookmarkStart w:id="102" w:name="_Toc474502833"/>
      <w:r w:rsidRPr="00AD7162">
        <w:t>8.7.1. Сведения об объявленных и выплаченных дивидендах по акциям эмитента</w:t>
      </w:r>
      <w:bookmarkEnd w:id="102"/>
    </w:p>
    <w:p w14:paraId="6254A189" w14:textId="77777777" w:rsidR="00D105C5" w:rsidRPr="00AD7162" w:rsidRDefault="00D105C5" w:rsidP="00D105C5">
      <w:pPr>
        <w:ind w:left="200"/>
      </w:pPr>
      <w:bookmarkStart w:id="103" w:name="_Toc474502834"/>
      <w:r w:rsidRPr="00AD7162">
        <w:rPr>
          <w:b/>
          <w:bCs/>
          <w:i/>
          <w:iCs/>
        </w:rPr>
        <w:t>В течение указанного периода решений о выплате дивидендов эмитентом не принималось</w:t>
      </w:r>
    </w:p>
    <w:p w14:paraId="63C5F695" w14:textId="77777777" w:rsidR="00D56930" w:rsidRPr="00AD7162" w:rsidRDefault="00D56930" w:rsidP="0071063D">
      <w:pPr>
        <w:pStyle w:val="2"/>
        <w:jc w:val="both"/>
      </w:pPr>
      <w:r w:rsidRPr="00AD7162">
        <w:t>8.7.2. Сведения о начисленных и выплаченных доходах по облигациям эмитента</w:t>
      </w:r>
      <w:bookmarkEnd w:id="103"/>
    </w:p>
    <w:p w14:paraId="3C91AEF6" w14:textId="77777777" w:rsidR="00D56930" w:rsidRPr="00AD7162" w:rsidRDefault="00D56930" w:rsidP="0071063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D56930" w:rsidRPr="00AD7162" w14:paraId="3BFD0623" w14:textId="77777777" w:rsidTr="000E19AE">
        <w:trPr>
          <w:trHeight w:val="656"/>
        </w:trPr>
        <w:tc>
          <w:tcPr>
            <w:tcW w:w="6278" w:type="dxa"/>
            <w:tcBorders>
              <w:top w:val="single" w:sz="4" w:space="0" w:color="auto"/>
              <w:left w:val="single" w:sz="4" w:space="0" w:color="auto"/>
              <w:bottom w:val="single" w:sz="4" w:space="0" w:color="auto"/>
              <w:right w:val="single" w:sz="4" w:space="0" w:color="auto"/>
            </w:tcBorders>
          </w:tcPr>
          <w:p w14:paraId="3BF1DE5F"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14:paraId="48ECB588"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Значение показателя за соответствующие отчетные периоды</w:t>
            </w:r>
          </w:p>
        </w:tc>
      </w:tr>
      <w:tr w:rsidR="00D56930" w:rsidRPr="00AD7162" w14:paraId="64A2B6A8" w14:textId="77777777" w:rsidTr="000E19AE">
        <w:tc>
          <w:tcPr>
            <w:tcW w:w="6278" w:type="dxa"/>
            <w:tcBorders>
              <w:top w:val="single" w:sz="4" w:space="0" w:color="auto"/>
              <w:left w:val="single" w:sz="4" w:space="0" w:color="auto"/>
              <w:bottom w:val="single" w:sz="4" w:space="0" w:color="auto"/>
              <w:right w:val="single" w:sz="4" w:space="0" w:color="auto"/>
            </w:tcBorders>
          </w:tcPr>
          <w:p w14:paraId="74E13D7C"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14:paraId="0000B6E9"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Облигации процентные неконвертируемые документарные на предъявителя с обязательным централизованным хранением,</w:t>
            </w:r>
          </w:p>
          <w:p w14:paraId="3675BBAC"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серии 01</w:t>
            </w:r>
          </w:p>
          <w:p w14:paraId="5DAD83B6" w14:textId="77777777" w:rsidR="00D56930" w:rsidRPr="00AD7162" w:rsidRDefault="00D56930" w:rsidP="0071063D">
            <w:pPr>
              <w:widowControl/>
              <w:spacing w:before="0" w:after="0"/>
              <w:jc w:val="both"/>
              <w:rPr>
                <w:rFonts w:eastAsiaTheme="minorHAnsi"/>
                <w:b/>
                <w:bCs/>
                <w:lang w:eastAsia="en-US"/>
              </w:rPr>
            </w:pPr>
            <w:r w:rsidRPr="00AD7162">
              <w:rPr>
                <w:rStyle w:val="Subst"/>
              </w:rPr>
              <w:t>международный код (номер) идентификации ценных бумаг (ISIN) RU000A0JWM49</w:t>
            </w:r>
          </w:p>
        </w:tc>
      </w:tr>
      <w:tr w:rsidR="00D56930" w:rsidRPr="00AD7162" w14:paraId="2707F593" w14:textId="77777777" w:rsidTr="000E19AE">
        <w:tc>
          <w:tcPr>
            <w:tcW w:w="6278" w:type="dxa"/>
            <w:tcBorders>
              <w:top w:val="single" w:sz="4" w:space="0" w:color="auto"/>
              <w:left w:val="single" w:sz="4" w:space="0" w:color="auto"/>
              <w:bottom w:val="single" w:sz="4" w:space="0" w:color="auto"/>
              <w:right w:val="single" w:sz="4" w:space="0" w:color="auto"/>
            </w:tcBorders>
          </w:tcPr>
          <w:p w14:paraId="51462731"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14:paraId="0B5A6CAE"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4-01-82416-Н от 03.12.2015г.</w:t>
            </w:r>
          </w:p>
        </w:tc>
      </w:tr>
      <w:tr w:rsidR="00D56930" w:rsidRPr="00AD7162" w14:paraId="1153F5B5" w14:textId="77777777" w:rsidTr="000E19AE">
        <w:tc>
          <w:tcPr>
            <w:tcW w:w="6278" w:type="dxa"/>
            <w:tcBorders>
              <w:top w:val="single" w:sz="4" w:space="0" w:color="auto"/>
              <w:left w:val="single" w:sz="4" w:space="0" w:color="auto"/>
              <w:bottom w:val="single" w:sz="4" w:space="0" w:color="auto"/>
              <w:right w:val="single" w:sz="4" w:space="0" w:color="auto"/>
            </w:tcBorders>
          </w:tcPr>
          <w:p w14:paraId="7764E23D"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14:paraId="74483631" w14:textId="77777777" w:rsidR="00D56930" w:rsidRPr="00AD7162" w:rsidRDefault="00D56930" w:rsidP="0071063D">
            <w:pPr>
              <w:widowControl/>
              <w:spacing w:before="0" w:after="0"/>
              <w:jc w:val="both"/>
              <w:rPr>
                <w:rFonts w:eastAsiaTheme="minorHAnsi"/>
                <w:b/>
                <w:bCs/>
                <w:lang w:eastAsia="en-US"/>
              </w:rPr>
            </w:pPr>
            <w:r w:rsidRPr="00AD7162">
              <w:rPr>
                <w:rStyle w:val="Subst"/>
              </w:rPr>
              <w:t>Купон</w:t>
            </w:r>
            <w:r w:rsidRPr="00AD7162">
              <w:rPr>
                <w:rStyle w:val="Subst"/>
              </w:rPr>
              <w:br/>
            </w:r>
          </w:p>
        </w:tc>
      </w:tr>
      <w:tr w:rsidR="00D56930" w:rsidRPr="00AD7162" w14:paraId="74E9FAB2" w14:textId="77777777" w:rsidTr="000E19AE">
        <w:tc>
          <w:tcPr>
            <w:tcW w:w="6278" w:type="dxa"/>
            <w:tcBorders>
              <w:top w:val="single" w:sz="4" w:space="0" w:color="auto"/>
              <w:left w:val="single" w:sz="4" w:space="0" w:color="auto"/>
              <w:bottom w:val="single" w:sz="4" w:space="0" w:color="auto"/>
              <w:right w:val="single" w:sz="4" w:space="0" w:color="auto"/>
            </w:tcBorders>
          </w:tcPr>
          <w:p w14:paraId="5D05D6A0"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4407A8F8" w14:textId="77777777" w:rsidR="00D56930" w:rsidRPr="00AD7162" w:rsidRDefault="00D56930" w:rsidP="0071063D">
            <w:pPr>
              <w:widowControl/>
              <w:spacing w:before="0" w:after="0"/>
              <w:jc w:val="both"/>
              <w:rPr>
                <w:rFonts w:eastAsiaTheme="minorHAnsi"/>
                <w:b/>
                <w:bCs/>
                <w:lang w:eastAsia="en-US"/>
              </w:rPr>
            </w:pPr>
            <w:r w:rsidRPr="00AD7162">
              <w:rPr>
                <w:rStyle w:val="Subst"/>
              </w:rPr>
              <w:t xml:space="preserve"> 69,81 руб.</w:t>
            </w:r>
          </w:p>
        </w:tc>
      </w:tr>
      <w:tr w:rsidR="00D56930" w:rsidRPr="00AD7162" w14:paraId="0B7F20A3" w14:textId="77777777" w:rsidTr="000E19AE">
        <w:tc>
          <w:tcPr>
            <w:tcW w:w="6278" w:type="dxa"/>
            <w:tcBorders>
              <w:top w:val="single" w:sz="4" w:space="0" w:color="auto"/>
              <w:left w:val="single" w:sz="4" w:space="0" w:color="auto"/>
              <w:bottom w:val="single" w:sz="4" w:space="0" w:color="auto"/>
              <w:right w:val="single" w:sz="4" w:space="0" w:color="auto"/>
            </w:tcBorders>
          </w:tcPr>
          <w:p w14:paraId="4F437F3E"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6B753BAC" w14:textId="77777777" w:rsidR="00D56930" w:rsidRPr="00AD7162" w:rsidRDefault="00D56930" w:rsidP="0071063D">
            <w:pPr>
              <w:widowControl/>
              <w:spacing w:before="0" w:after="0"/>
              <w:jc w:val="both"/>
              <w:rPr>
                <w:rFonts w:eastAsiaTheme="minorHAnsi"/>
                <w:b/>
                <w:bCs/>
                <w:lang w:eastAsia="en-US"/>
              </w:rPr>
            </w:pPr>
            <w:r w:rsidRPr="00AD7162">
              <w:rPr>
                <w:rStyle w:val="Subst"/>
              </w:rPr>
              <w:t>209 430 000,00 руб.</w:t>
            </w:r>
            <w:r w:rsidRPr="00AD7162">
              <w:rPr>
                <w:rStyle w:val="Subst"/>
              </w:rPr>
              <w:br/>
            </w:r>
          </w:p>
        </w:tc>
      </w:tr>
      <w:tr w:rsidR="00D56930" w:rsidRPr="00AD7162" w14:paraId="2F7392D8" w14:textId="77777777" w:rsidTr="000E19AE">
        <w:tc>
          <w:tcPr>
            <w:tcW w:w="6278" w:type="dxa"/>
            <w:tcBorders>
              <w:top w:val="single" w:sz="4" w:space="0" w:color="auto"/>
              <w:left w:val="single" w:sz="4" w:space="0" w:color="auto"/>
              <w:bottom w:val="single" w:sz="4" w:space="0" w:color="auto"/>
              <w:right w:val="single" w:sz="4" w:space="0" w:color="auto"/>
            </w:tcBorders>
          </w:tcPr>
          <w:p w14:paraId="2713B71A"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14:paraId="3A642887"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2</w:t>
            </w:r>
            <w:r w:rsidR="00C614F3" w:rsidRPr="00AD7162">
              <w:rPr>
                <w:rFonts w:eastAsiaTheme="minorHAnsi"/>
                <w:b/>
                <w:bCs/>
                <w:i/>
                <w:lang w:eastAsia="en-US"/>
              </w:rPr>
              <w:t>9</w:t>
            </w:r>
            <w:r w:rsidRPr="00AD7162">
              <w:rPr>
                <w:rFonts w:eastAsiaTheme="minorHAnsi"/>
                <w:b/>
                <w:bCs/>
                <w:i/>
                <w:lang w:eastAsia="en-US"/>
              </w:rPr>
              <w:t>.12.201</w:t>
            </w:r>
            <w:r w:rsidR="00C614F3" w:rsidRPr="00AD7162">
              <w:rPr>
                <w:rFonts w:eastAsiaTheme="minorHAnsi"/>
                <w:b/>
                <w:bCs/>
                <w:i/>
                <w:lang w:eastAsia="en-US"/>
              </w:rPr>
              <w:t>6</w:t>
            </w:r>
            <w:r w:rsidRPr="00AD7162">
              <w:rPr>
                <w:rFonts w:eastAsiaTheme="minorHAnsi"/>
                <w:b/>
                <w:bCs/>
                <w:i/>
                <w:lang w:eastAsia="en-US"/>
              </w:rPr>
              <w:t>г.</w:t>
            </w:r>
          </w:p>
        </w:tc>
      </w:tr>
      <w:tr w:rsidR="00D56930" w:rsidRPr="00AD7162" w14:paraId="4253E0EB" w14:textId="77777777" w:rsidTr="000E19AE">
        <w:tc>
          <w:tcPr>
            <w:tcW w:w="6278" w:type="dxa"/>
            <w:tcBorders>
              <w:top w:val="single" w:sz="4" w:space="0" w:color="auto"/>
              <w:left w:val="single" w:sz="4" w:space="0" w:color="auto"/>
              <w:bottom w:val="single" w:sz="4" w:space="0" w:color="auto"/>
              <w:right w:val="single" w:sz="4" w:space="0" w:color="auto"/>
            </w:tcBorders>
          </w:tcPr>
          <w:p w14:paraId="7FD52D19"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14:paraId="303026F9"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Денежные средства</w:t>
            </w:r>
          </w:p>
        </w:tc>
      </w:tr>
      <w:tr w:rsidR="00D56930" w:rsidRPr="00AD7162" w14:paraId="6D6EB5D2" w14:textId="77777777" w:rsidTr="000E19AE">
        <w:tc>
          <w:tcPr>
            <w:tcW w:w="6278" w:type="dxa"/>
            <w:tcBorders>
              <w:top w:val="single" w:sz="4" w:space="0" w:color="auto"/>
              <w:left w:val="single" w:sz="4" w:space="0" w:color="auto"/>
              <w:bottom w:val="single" w:sz="4" w:space="0" w:color="auto"/>
              <w:right w:val="single" w:sz="4" w:space="0" w:color="auto"/>
            </w:tcBorders>
          </w:tcPr>
          <w:p w14:paraId="26E875A2"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3EF58EA9" w14:textId="77777777" w:rsidR="00D56930" w:rsidRPr="00AD7162" w:rsidRDefault="0025610F" w:rsidP="0071063D">
            <w:pPr>
              <w:widowControl/>
              <w:spacing w:before="0" w:after="0"/>
              <w:jc w:val="both"/>
              <w:rPr>
                <w:rFonts w:eastAsiaTheme="minorHAnsi"/>
                <w:b/>
                <w:bCs/>
                <w:i/>
                <w:lang w:eastAsia="en-US"/>
              </w:rPr>
            </w:pPr>
            <w:r w:rsidRPr="00AD7162">
              <w:rPr>
                <w:rFonts w:eastAsiaTheme="minorHAnsi"/>
                <w:b/>
                <w:bCs/>
                <w:i/>
                <w:lang w:eastAsia="en-US"/>
              </w:rPr>
              <w:t>209 430</w:t>
            </w:r>
            <w:r w:rsidR="00D56930" w:rsidRPr="00AD7162">
              <w:rPr>
                <w:rFonts w:eastAsiaTheme="minorHAnsi"/>
                <w:b/>
                <w:bCs/>
                <w:i/>
                <w:lang w:val="en-US" w:eastAsia="en-US"/>
              </w:rPr>
              <w:t xml:space="preserve"> 000</w:t>
            </w:r>
            <w:r w:rsidR="00D56930" w:rsidRPr="00AD7162">
              <w:rPr>
                <w:rFonts w:eastAsiaTheme="minorHAnsi"/>
                <w:b/>
                <w:bCs/>
                <w:i/>
                <w:lang w:eastAsia="en-US"/>
              </w:rPr>
              <w:t>руб.</w:t>
            </w:r>
          </w:p>
        </w:tc>
      </w:tr>
      <w:tr w:rsidR="00D56930" w:rsidRPr="00AD7162" w14:paraId="6DF8B758" w14:textId="77777777" w:rsidTr="000E19AE">
        <w:tc>
          <w:tcPr>
            <w:tcW w:w="6278" w:type="dxa"/>
            <w:tcBorders>
              <w:top w:val="single" w:sz="4" w:space="0" w:color="auto"/>
              <w:left w:val="single" w:sz="4" w:space="0" w:color="auto"/>
              <w:bottom w:val="single" w:sz="4" w:space="0" w:color="auto"/>
              <w:right w:val="single" w:sz="4" w:space="0" w:color="auto"/>
            </w:tcBorders>
          </w:tcPr>
          <w:p w14:paraId="4B421D9E"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14:paraId="427718A1"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100%</w:t>
            </w:r>
          </w:p>
        </w:tc>
      </w:tr>
      <w:tr w:rsidR="00D56930" w:rsidRPr="00AD7162" w14:paraId="0F9234C6" w14:textId="77777777" w:rsidTr="000E19AE">
        <w:tc>
          <w:tcPr>
            <w:tcW w:w="6278" w:type="dxa"/>
            <w:tcBorders>
              <w:top w:val="single" w:sz="4" w:space="0" w:color="auto"/>
              <w:left w:val="single" w:sz="4" w:space="0" w:color="auto"/>
              <w:bottom w:val="single" w:sz="4" w:space="0" w:color="auto"/>
              <w:right w:val="single" w:sz="4" w:space="0" w:color="auto"/>
            </w:tcBorders>
          </w:tcPr>
          <w:p w14:paraId="799EA985"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lastRenderedPageBreak/>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14:paraId="56DA4B93"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w:t>
            </w:r>
          </w:p>
        </w:tc>
      </w:tr>
      <w:tr w:rsidR="00D56930" w:rsidRPr="00AD7162" w14:paraId="50002471" w14:textId="77777777" w:rsidTr="000E19AE">
        <w:tc>
          <w:tcPr>
            <w:tcW w:w="6278" w:type="dxa"/>
            <w:tcBorders>
              <w:top w:val="single" w:sz="4" w:space="0" w:color="auto"/>
              <w:left w:val="single" w:sz="4" w:space="0" w:color="auto"/>
              <w:bottom w:val="single" w:sz="4" w:space="0" w:color="auto"/>
              <w:right w:val="single" w:sz="4" w:space="0" w:color="auto"/>
            </w:tcBorders>
          </w:tcPr>
          <w:p w14:paraId="76FF58C2"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14:paraId="3CFCF999"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Отсутствуют</w:t>
            </w:r>
          </w:p>
        </w:tc>
      </w:tr>
    </w:tbl>
    <w:p w14:paraId="3082F64B" w14:textId="77777777" w:rsidR="00D56930" w:rsidRPr="00AD7162" w:rsidRDefault="00D56930" w:rsidP="0071063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C614F3" w:rsidRPr="00AD7162" w14:paraId="2347E0CB" w14:textId="77777777" w:rsidTr="00F07BC0">
        <w:trPr>
          <w:trHeight w:val="656"/>
        </w:trPr>
        <w:tc>
          <w:tcPr>
            <w:tcW w:w="6278" w:type="dxa"/>
            <w:tcBorders>
              <w:top w:val="single" w:sz="4" w:space="0" w:color="auto"/>
              <w:left w:val="single" w:sz="4" w:space="0" w:color="auto"/>
              <w:bottom w:val="single" w:sz="4" w:space="0" w:color="auto"/>
              <w:right w:val="single" w:sz="4" w:space="0" w:color="auto"/>
            </w:tcBorders>
          </w:tcPr>
          <w:p w14:paraId="2B2F5CA9" w14:textId="77777777" w:rsidR="00C614F3" w:rsidRPr="00AD7162" w:rsidRDefault="00C614F3" w:rsidP="0071063D">
            <w:pPr>
              <w:jc w:val="both"/>
              <w:rPr>
                <w:b/>
                <w:bCs/>
              </w:rPr>
            </w:pPr>
            <w:r w:rsidRPr="00AD7162">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14:paraId="530288D3" w14:textId="77777777" w:rsidR="00C614F3" w:rsidRPr="00AD7162" w:rsidRDefault="00C614F3" w:rsidP="0071063D">
            <w:pPr>
              <w:jc w:val="both"/>
              <w:rPr>
                <w:b/>
                <w:bCs/>
              </w:rPr>
            </w:pPr>
            <w:r w:rsidRPr="00AD7162">
              <w:rPr>
                <w:b/>
                <w:bCs/>
              </w:rPr>
              <w:t>Значение показателя за соответствующие отчетные периоды</w:t>
            </w:r>
          </w:p>
        </w:tc>
      </w:tr>
      <w:tr w:rsidR="00C614F3" w:rsidRPr="00AD7162" w14:paraId="05005D48" w14:textId="77777777" w:rsidTr="00F07BC0">
        <w:tc>
          <w:tcPr>
            <w:tcW w:w="6278" w:type="dxa"/>
            <w:tcBorders>
              <w:top w:val="single" w:sz="4" w:space="0" w:color="auto"/>
              <w:left w:val="single" w:sz="4" w:space="0" w:color="auto"/>
              <w:bottom w:val="single" w:sz="4" w:space="0" w:color="auto"/>
              <w:right w:val="single" w:sz="4" w:space="0" w:color="auto"/>
            </w:tcBorders>
          </w:tcPr>
          <w:p w14:paraId="178792EE" w14:textId="77777777" w:rsidR="00C614F3" w:rsidRPr="00AD7162" w:rsidRDefault="00C614F3" w:rsidP="0071063D">
            <w:pPr>
              <w:jc w:val="both"/>
              <w:rPr>
                <w:b/>
                <w:bCs/>
              </w:rPr>
            </w:pPr>
            <w:r w:rsidRPr="00AD7162">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14:paraId="471C7D5E" w14:textId="77777777" w:rsidR="00C614F3" w:rsidRPr="00AD7162" w:rsidRDefault="00C614F3" w:rsidP="0071063D">
            <w:pPr>
              <w:jc w:val="both"/>
              <w:rPr>
                <w:b/>
                <w:bCs/>
                <w:i/>
              </w:rPr>
            </w:pPr>
            <w:r w:rsidRPr="00AD7162">
              <w:rPr>
                <w:b/>
                <w:bCs/>
                <w:i/>
              </w:rPr>
              <w:t>Облигации процентные неконвертируемые документарные на предъявителя с обязательным централизованным хранением,</w:t>
            </w:r>
          </w:p>
          <w:p w14:paraId="2B024EE0" w14:textId="77777777" w:rsidR="00C614F3" w:rsidRPr="00AD7162" w:rsidRDefault="00C614F3" w:rsidP="0071063D">
            <w:pPr>
              <w:jc w:val="both"/>
              <w:rPr>
                <w:b/>
                <w:bCs/>
                <w:i/>
              </w:rPr>
            </w:pPr>
            <w:r w:rsidRPr="00AD7162">
              <w:rPr>
                <w:b/>
                <w:bCs/>
                <w:i/>
              </w:rPr>
              <w:t>серии 01</w:t>
            </w:r>
          </w:p>
          <w:p w14:paraId="1298A50B" w14:textId="77777777" w:rsidR="00C614F3" w:rsidRPr="00AD7162" w:rsidRDefault="00C614F3" w:rsidP="0071063D">
            <w:pPr>
              <w:jc w:val="both"/>
              <w:rPr>
                <w:b/>
                <w:bCs/>
              </w:rPr>
            </w:pPr>
            <w:r w:rsidRPr="00AD7162">
              <w:rPr>
                <w:b/>
                <w:bCs/>
                <w:i/>
                <w:iCs/>
              </w:rPr>
              <w:t>международный код (номер) идентификации ценных бумаг (ISIN) RU000A0JWM49</w:t>
            </w:r>
          </w:p>
        </w:tc>
      </w:tr>
      <w:tr w:rsidR="00C614F3" w:rsidRPr="00AD7162" w14:paraId="72EADADB" w14:textId="77777777" w:rsidTr="00F07BC0">
        <w:tc>
          <w:tcPr>
            <w:tcW w:w="6278" w:type="dxa"/>
            <w:tcBorders>
              <w:top w:val="single" w:sz="4" w:space="0" w:color="auto"/>
              <w:left w:val="single" w:sz="4" w:space="0" w:color="auto"/>
              <w:bottom w:val="single" w:sz="4" w:space="0" w:color="auto"/>
              <w:right w:val="single" w:sz="4" w:space="0" w:color="auto"/>
            </w:tcBorders>
          </w:tcPr>
          <w:p w14:paraId="7A07552A" w14:textId="77777777" w:rsidR="00C614F3" w:rsidRPr="00AD7162" w:rsidRDefault="00C614F3" w:rsidP="0071063D">
            <w:pPr>
              <w:jc w:val="both"/>
              <w:rPr>
                <w:b/>
                <w:bCs/>
              </w:rPr>
            </w:pPr>
            <w:r w:rsidRPr="00AD7162">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14:paraId="065B2D70" w14:textId="77777777" w:rsidR="00C614F3" w:rsidRPr="00AD7162" w:rsidRDefault="00C614F3" w:rsidP="0071063D">
            <w:pPr>
              <w:jc w:val="both"/>
              <w:rPr>
                <w:b/>
                <w:bCs/>
                <w:i/>
              </w:rPr>
            </w:pPr>
            <w:r w:rsidRPr="00AD7162">
              <w:rPr>
                <w:b/>
                <w:bCs/>
                <w:i/>
              </w:rPr>
              <w:t>4-01-82416-Н от 03.12.2015г.</w:t>
            </w:r>
          </w:p>
        </w:tc>
      </w:tr>
      <w:tr w:rsidR="00C614F3" w:rsidRPr="00AD7162" w14:paraId="2F97C493" w14:textId="77777777" w:rsidTr="00F07BC0">
        <w:tc>
          <w:tcPr>
            <w:tcW w:w="6278" w:type="dxa"/>
            <w:tcBorders>
              <w:top w:val="single" w:sz="4" w:space="0" w:color="auto"/>
              <w:left w:val="single" w:sz="4" w:space="0" w:color="auto"/>
              <w:bottom w:val="single" w:sz="4" w:space="0" w:color="auto"/>
              <w:right w:val="single" w:sz="4" w:space="0" w:color="auto"/>
            </w:tcBorders>
          </w:tcPr>
          <w:p w14:paraId="36DAF41A" w14:textId="77777777" w:rsidR="00C614F3" w:rsidRPr="00AD7162" w:rsidRDefault="00C614F3" w:rsidP="0071063D">
            <w:pPr>
              <w:jc w:val="both"/>
              <w:rPr>
                <w:b/>
                <w:bCs/>
              </w:rPr>
            </w:pPr>
            <w:r w:rsidRPr="00AD7162">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14:paraId="08D35CB2" w14:textId="77777777" w:rsidR="00C614F3" w:rsidRPr="00AD7162" w:rsidRDefault="00C614F3" w:rsidP="0071063D">
            <w:pPr>
              <w:jc w:val="both"/>
              <w:rPr>
                <w:b/>
                <w:bCs/>
              </w:rPr>
            </w:pPr>
            <w:r w:rsidRPr="00AD7162">
              <w:rPr>
                <w:b/>
                <w:bCs/>
                <w:i/>
                <w:iCs/>
              </w:rPr>
              <w:t>Купон</w:t>
            </w:r>
            <w:r w:rsidRPr="00AD7162">
              <w:rPr>
                <w:b/>
                <w:bCs/>
                <w:i/>
                <w:iCs/>
              </w:rPr>
              <w:br/>
            </w:r>
          </w:p>
        </w:tc>
      </w:tr>
      <w:tr w:rsidR="00C614F3" w:rsidRPr="00AD7162" w14:paraId="0030B3D4" w14:textId="77777777" w:rsidTr="00F07BC0">
        <w:tc>
          <w:tcPr>
            <w:tcW w:w="6278" w:type="dxa"/>
            <w:tcBorders>
              <w:top w:val="single" w:sz="4" w:space="0" w:color="auto"/>
              <w:left w:val="single" w:sz="4" w:space="0" w:color="auto"/>
              <w:bottom w:val="single" w:sz="4" w:space="0" w:color="auto"/>
              <w:right w:val="single" w:sz="4" w:space="0" w:color="auto"/>
            </w:tcBorders>
          </w:tcPr>
          <w:p w14:paraId="6C5CFFCF" w14:textId="77777777" w:rsidR="00C614F3" w:rsidRPr="00AD7162" w:rsidRDefault="00C614F3" w:rsidP="0071063D">
            <w:pPr>
              <w:jc w:val="both"/>
              <w:rPr>
                <w:b/>
                <w:bCs/>
              </w:rPr>
            </w:pPr>
            <w:r w:rsidRPr="00AD7162">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46CEA22F" w14:textId="77777777" w:rsidR="00C614F3" w:rsidRPr="00AD7162" w:rsidRDefault="00C614F3" w:rsidP="0071063D">
            <w:pPr>
              <w:jc w:val="both"/>
              <w:rPr>
                <w:b/>
                <w:bCs/>
              </w:rPr>
            </w:pPr>
            <w:r w:rsidRPr="00AD7162">
              <w:rPr>
                <w:b/>
                <w:bCs/>
                <w:i/>
                <w:iCs/>
              </w:rPr>
              <w:t xml:space="preserve"> 69,81 руб.</w:t>
            </w:r>
          </w:p>
        </w:tc>
      </w:tr>
      <w:tr w:rsidR="00C614F3" w:rsidRPr="00AD7162" w14:paraId="5707768C" w14:textId="77777777" w:rsidTr="00F07BC0">
        <w:tc>
          <w:tcPr>
            <w:tcW w:w="6278" w:type="dxa"/>
            <w:tcBorders>
              <w:top w:val="single" w:sz="4" w:space="0" w:color="auto"/>
              <w:left w:val="single" w:sz="4" w:space="0" w:color="auto"/>
              <w:bottom w:val="single" w:sz="4" w:space="0" w:color="auto"/>
              <w:right w:val="single" w:sz="4" w:space="0" w:color="auto"/>
            </w:tcBorders>
          </w:tcPr>
          <w:p w14:paraId="676F7BD1" w14:textId="77777777" w:rsidR="00C614F3" w:rsidRPr="00AD7162" w:rsidRDefault="00C614F3" w:rsidP="0071063D">
            <w:pPr>
              <w:jc w:val="both"/>
              <w:rPr>
                <w:b/>
                <w:bCs/>
              </w:rPr>
            </w:pPr>
            <w:r w:rsidRPr="00AD7162">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3AEDFCC9" w14:textId="77777777" w:rsidR="00C614F3" w:rsidRPr="00AD7162" w:rsidRDefault="00C614F3" w:rsidP="0071063D">
            <w:pPr>
              <w:jc w:val="both"/>
              <w:rPr>
                <w:b/>
                <w:bCs/>
              </w:rPr>
            </w:pPr>
            <w:r w:rsidRPr="00AD7162">
              <w:rPr>
                <w:b/>
                <w:bCs/>
                <w:i/>
                <w:iCs/>
              </w:rPr>
              <w:t>209 430 000,00 руб.</w:t>
            </w:r>
            <w:r w:rsidRPr="00AD7162">
              <w:rPr>
                <w:b/>
                <w:bCs/>
                <w:i/>
                <w:iCs/>
              </w:rPr>
              <w:br/>
            </w:r>
          </w:p>
        </w:tc>
      </w:tr>
      <w:tr w:rsidR="00C614F3" w:rsidRPr="00AD7162" w14:paraId="4482DD2B" w14:textId="77777777" w:rsidTr="00F07BC0">
        <w:tc>
          <w:tcPr>
            <w:tcW w:w="6278" w:type="dxa"/>
            <w:tcBorders>
              <w:top w:val="single" w:sz="4" w:space="0" w:color="auto"/>
              <w:left w:val="single" w:sz="4" w:space="0" w:color="auto"/>
              <w:bottom w:val="single" w:sz="4" w:space="0" w:color="auto"/>
              <w:right w:val="single" w:sz="4" w:space="0" w:color="auto"/>
            </w:tcBorders>
          </w:tcPr>
          <w:p w14:paraId="545BB64B" w14:textId="77777777" w:rsidR="00C614F3" w:rsidRPr="00AD7162" w:rsidRDefault="00C614F3" w:rsidP="0071063D">
            <w:pPr>
              <w:jc w:val="both"/>
              <w:rPr>
                <w:b/>
                <w:bCs/>
              </w:rPr>
            </w:pPr>
            <w:r w:rsidRPr="00AD7162">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14:paraId="5D6D487D" w14:textId="77777777" w:rsidR="00C614F3" w:rsidRPr="00AD7162" w:rsidRDefault="00C614F3" w:rsidP="0071063D">
            <w:pPr>
              <w:jc w:val="both"/>
              <w:rPr>
                <w:b/>
                <w:bCs/>
                <w:i/>
              </w:rPr>
            </w:pPr>
            <w:r w:rsidRPr="00AD7162">
              <w:rPr>
                <w:b/>
                <w:bCs/>
                <w:i/>
              </w:rPr>
              <w:t>29.06.2017г.</w:t>
            </w:r>
          </w:p>
        </w:tc>
      </w:tr>
      <w:tr w:rsidR="00C614F3" w:rsidRPr="00AD7162" w14:paraId="4952644E" w14:textId="77777777" w:rsidTr="00F07BC0">
        <w:tc>
          <w:tcPr>
            <w:tcW w:w="6278" w:type="dxa"/>
            <w:tcBorders>
              <w:top w:val="single" w:sz="4" w:space="0" w:color="auto"/>
              <w:left w:val="single" w:sz="4" w:space="0" w:color="auto"/>
              <w:bottom w:val="single" w:sz="4" w:space="0" w:color="auto"/>
              <w:right w:val="single" w:sz="4" w:space="0" w:color="auto"/>
            </w:tcBorders>
          </w:tcPr>
          <w:p w14:paraId="6B6B9AD4" w14:textId="77777777" w:rsidR="00C614F3" w:rsidRPr="00AD7162" w:rsidRDefault="00C614F3" w:rsidP="0071063D">
            <w:pPr>
              <w:jc w:val="both"/>
              <w:rPr>
                <w:b/>
                <w:bCs/>
              </w:rPr>
            </w:pPr>
            <w:r w:rsidRPr="00AD7162">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14:paraId="1A1F998D" w14:textId="77777777" w:rsidR="00C614F3" w:rsidRPr="00AD7162" w:rsidRDefault="00C614F3" w:rsidP="0071063D">
            <w:pPr>
              <w:jc w:val="both"/>
              <w:rPr>
                <w:b/>
                <w:bCs/>
                <w:i/>
              </w:rPr>
            </w:pPr>
            <w:r w:rsidRPr="00AD7162">
              <w:rPr>
                <w:b/>
                <w:bCs/>
                <w:i/>
              </w:rPr>
              <w:t>Денежные средства</w:t>
            </w:r>
          </w:p>
        </w:tc>
      </w:tr>
      <w:tr w:rsidR="00C614F3" w:rsidRPr="00AD7162" w14:paraId="3C6F9593" w14:textId="77777777" w:rsidTr="00F07BC0">
        <w:tc>
          <w:tcPr>
            <w:tcW w:w="6278" w:type="dxa"/>
            <w:tcBorders>
              <w:top w:val="single" w:sz="4" w:space="0" w:color="auto"/>
              <w:left w:val="single" w:sz="4" w:space="0" w:color="auto"/>
              <w:bottom w:val="single" w:sz="4" w:space="0" w:color="auto"/>
              <w:right w:val="single" w:sz="4" w:space="0" w:color="auto"/>
            </w:tcBorders>
          </w:tcPr>
          <w:p w14:paraId="78DED302" w14:textId="77777777" w:rsidR="00C614F3" w:rsidRPr="00AD7162" w:rsidRDefault="00C614F3" w:rsidP="0071063D">
            <w:pPr>
              <w:jc w:val="both"/>
              <w:rPr>
                <w:b/>
                <w:bCs/>
              </w:rPr>
            </w:pPr>
            <w:r w:rsidRPr="00AD7162">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1751E94B" w14:textId="77777777" w:rsidR="00C614F3" w:rsidRPr="00AD7162" w:rsidRDefault="00C614F3" w:rsidP="0071063D">
            <w:pPr>
              <w:jc w:val="both"/>
              <w:rPr>
                <w:b/>
                <w:bCs/>
                <w:i/>
              </w:rPr>
            </w:pPr>
            <w:r w:rsidRPr="00AD7162">
              <w:rPr>
                <w:b/>
                <w:bCs/>
                <w:i/>
              </w:rPr>
              <w:t>209 430</w:t>
            </w:r>
            <w:r w:rsidRPr="00AD7162">
              <w:rPr>
                <w:b/>
                <w:bCs/>
                <w:i/>
                <w:lang w:val="en-US"/>
              </w:rPr>
              <w:t xml:space="preserve"> 000</w:t>
            </w:r>
            <w:r w:rsidRPr="00AD7162">
              <w:rPr>
                <w:b/>
                <w:bCs/>
                <w:i/>
              </w:rPr>
              <w:t>руб.</w:t>
            </w:r>
          </w:p>
        </w:tc>
      </w:tr>
      <w:tr w:rsidR="00C614F3" w:rsidRPr="00AD7162" w14:paraId="3E360FCF" w14:textId="77777777" w:rsidTr="00F07BC0">
        <w:tc>
          <w:tcPr>
            <w:tcW w:w="6278" w:type="dxa"/>
            <w:tcBorders>
              <w:top w:val="single" w:sz="4" w:space="0" w:color="auto"/>
              <w:left w:val="single" w:sz="4" w:space="0" w:color="auto"/>
              <w:bottom w:val="single" w:sz="4" w:space="0" w:color="auto"/>
              <w:right w:val="single" w:sz="4" w:space="0" w:color="auto"/>
            </w:tcBorders>
          </w:tcPr>
          <w:p w14:paraId="1FC9EC24" w14:textId="77777777" w:rsidR="00C614F3" w:rsidRPr="00AD7162" w:rsidRDefault="00C614F3" w:rsidP="0071063D">
            <w:pPr>
              <w:jc w:val="both"/>
              <w:rPr>
                <w:b/>
                <w:bCs/>
              </w:rPr>
            </w:pPr>
            <w:r w:rsidRPr="00AD7162">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14:paraId="2074DC59" w14:textId="77777777" w:rsidR="00C614F3" w:rsidRPr="00AD7162" w:rsidRDefault="00C614F3" w:rsidP="0071063D">
            <w:pPr>
              <w:jc w:val="both"/>
              <w:rPr>
                <w:b/>
                <w:bCs/>
                <w:i/>
              </w:rPr>
            </w:pPr>
            <w:r w:rsidRPr="00AD7162">
              <w:rPr>
                <w:b/>
                <w:bCs/>
                <w:i/>
              </w:rPr>
              <w:t>100%</w:t>
            </w:r>
          </w:p>
        </w:tc>
      </w:tr>
      <w:tr w:rsidR="00C614F3" w:rsidRPr="00AD7162" w14:paraId="7B527700" w14:textId="77777777" w:rsidTr="00F07BC0">
        <w:tc>
          <w:tcPr>
            <w:tcW w:w="6278" w:type="dxa"/>
            <w:tcBorders>
              <w:top w:val="single" w:sz="4" w:space="0" w:color="auto"/>
              <w:left w:val="single" w:sz="4" w:space="0" w:color="auto"/>
              <w:bottom w:val="single" w:sz="4" w:space="0" w:color="auto"/>
              <w:right w:val="single" w:sz="4" w:space="0" w:color="auto"/>
            </w:tcBorders>
          </w:tcPr>
          <w:p w14:paraId="3B094AFF" w14:textId="77777777" w:rsidR="00C614F3" w:rsidRPr="00AD7162" w:rsidRDefault="00C614F3" w:rsidP="0071063D">
            <w:pPr>
              <w:jc w:val="both"/>
              <w:rPr>
                <w:b/>
                <w:bCs/>
              </w:rPr>
            </w:pPr>
            <w:r w:rsidRPr="00AD7162">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14:paraId="6E8EE775" w14:textId="77777777" w:rsidR="00C614F3" w:rsidRPr="00AD7162" w:rsidRDefault="00C614F3" w:rsidP="0071063D">
            <w:pPr>
              <w:jc w:val="both"/>
              <w:rPr>
                <w:b/>
                <w:bCs/>
                <w:i/>
              </w:rPr>
            </w:pPr>
            <w:r w:rsidRPr="00AD7162">
              <w:rPr>
                <w:b/>
                <w:bCs/>
                <w:i/>
              </w:rPr>
              <w:t>-</w:t>
            </w:r>
          </w:p>
        </w:tc>
      </w:tr>
      <w:tr w:rsidR="00C614F3" w:rsidRPr="00AD7162" w14:paraId="02C4F8D3" w14:textId="77777777" w:rsidTr="00F07BC0">
        <w:tc>
          <w:tcPr>
            <w:tcW w:w="6278" w:type="dxa"/>
            <w:tcBorders>
              <w:top w:val="single" w:sz="4" w:space="0" w:color="auto"/>
              <w:left w:val="single" w:sz="4" w:space="0" w:color="auto"/>
              <w:bottom w:val="single" w:sz="4" w:space="0" w:color="auto"/>
              <w:right w:val="single" w:sz="4" w:space="0" w:color="auto"/>
            </w:tcBorders>
          </w:tcPr>
          <w:p w14:paraId="25AC32D0" w14:textId="77777777" w:rsidR="00C614F3" w:rsidRPr="00AD7162" w:rsidRDefault="00C614F3" w:rsidP="0071063D">
            <w:pPr>
              <w:jc w:val="both"/>
              <w:rPr>
                <w:b/>
                <w:bCs/>
              </w:rPr>
            </w:pPr>
            <w:r w:rsidRPr="00AD7162">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14:paraId="5A261A1F" w14:textId="77777777" w:rsidR="00C614F3" w:rsidRPr="00AD7162" w:rsidRDefault="00C614F3" w:rsidP="0071063D">
            <w:pPr>
              <w:jc w:val="both"/>
              <w:rPr>
                <w:b/>
                <w:bCs/>
                <w:i/>
              </w:rPr>
            </w:pPr>
            <w:r w:rsidRPr="00AD7162">
              <w:rPr>
                <w:b/>
                <w:bCs/>
                <w:i/>
              </w:rPr>
              <w:t>Отсутствуют</w:t>
            </w:r>
          </w:p>
        </w:tc>
      </w:tr>
    </w:tbl>
    <w:p w14:paraId="598A56CC" w14:textId="77777777" w:rsidR="00C614F3" w:rsidRPr="00AD7162" w:rsidRDefault="00C614F3" w:rsidP="0071063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C614F3" w:rsidRPr="00AD7162" w14:paraId="6E87BA3A" w14:textId="77777777" w:rsidTr="00F07BC0">
        <w:trPr>
          <w:trHeight w:val="656"/>
        </w:trPr>
        <w:tc>
          <w:tcPr>
            <w:tcW w:w="6278" w:type="dxa"/>
            <w:tcBorders>
              <w:top w:val="single" w:sz="4" w:space="0" w:color="auto"/>
              <w:left w:val="single" w:sz="4" w:space="0" w:color="auto"/>
              <w:bottom w:val="single" w:sz="4" w:space="0" w:color="auto"/>
              <w:right w:val="single" w:sz="4" w:space="0" w:color="auto"/>
            </w:tcBorders>
          </w:tcPr>
          <w:p w14:paraId="2B30A708" w14:textId="77777777" w:rsidR="00C614F3" w:rsidRPr="00AD7162" w:rsidRDefault="00C614F3" w:rsidP="0071063D">
            <w:pPr>
              <w:jc w:val="both"/>
              <w:rPr>
                <w:b/>
                <w:bCs/>
              </w:rPr>
            </w:pPr>
            <w:r w:rsidRPr="00AD7162">
              <w:rPr>
                <w:b/>
                <w:bCs/>
              </w:rPr>
              <w:lastRenderedPageBreak/>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14:paraId="04849D00" w14:textId="77777777" w:rsidR="00C614F3" w:rsidRPr="00AD7162" w:rsidRDefault="00C614F3" w:rsidP="0071063D">
            <w:pPr>
              <w:jc w:val="both"/>
              <w:rPr>
                <w:b/>
                <w:bCs/>
              </w:rPr>
            </w:pPr>
            <w:r w:rsidRPr="00AD7162">
              <w:rPr>
                <w:b/>
                <w:bCs/>
              </w:rPr>
              <w:t>Значение показателя за соответствующие отчетные периоды</w:t>
            </w:r>
          </w:p>
        </w:tc>
      </w:tr>
      <w:tr w:rsidR="00C614F3" w:rsidRPr="00AD7162" w14:paraId="785F32C1" w14:textId="77777777" w:rsidTr="00F07BC0">
        <w:tc>
          <w:tcPr>
            <w:tcW w:w="6278" w:type="dxa"/>
            <w:tcBorders>
              <w:top w:val="single" w:sz="4" w:space="0" w:color="auto"/>
              <w:left w:val="single" w:sz="4" w:space="0" w:color="auto"/>
              <w:bottom w:val="single" w:sz="4" w:space="0" w:color="auto"/>
              <w:right w:val="single" w:sz="4" w:space="0" w:color="auto"/>
            </w:tcBorders>
          </w:tcPr>
          <w:p w14:paraId="680029DF" w14:textId="77777777" w:rsidR="00C614F3" w:rsidRPr="00AD7162" w:rsidRDefault="00C614F3" w:rsidP="0071063D">
            <w:pPr>
              <w:jc w:val="both"/>
              <w:rPr>
                <w:b/>
                <w:bCs/>
              </w:rPr>
            </w:pPr>
            <w:r w:rsidRPr="00AD7162">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14:paraId="695331F1" w14:textId="77777777" w:rsidR="00C614F3" w:rsidRPr="00AD7162" w:rsidRDefault="00C614F3" w:rsidP="0071063D">
            <w:pPr>
              <w:jc w:val="both"/>
              <w:rPr>
                <w:b/>
                <w:bCs/>
                <w:i/>
              </w:rPr>
            </w:pPr>
            <w:r w:rsidRPr="00AD7162">
              <w:rPr>
                <w:b/>
                <w:bCs/>
                <w:i/>
              </w:rPr>
              <w:t>Облигации процентные неконвертируемые документарные на предъявителя с обязательным централизованным хранением,</w:t>
            </w:r>
          </w:p>
          <w:p w14:paraId="37AFD3E7" w14:textId="77777777" w:rsidR="00C614F3" w:rsidRPr="00AD7162" w:rsidRDefault="00C614F3" w:rsidP="0071063D">
            <w:pPr>
              <w:jc w:val="both"/>
              <w:rPr>
                <w:b/>
                <w:bCs/>
                <w:i/>
              </w:rPr>
            </w:pPr>
            <w:r w:rsidRPr="00AD7162">
              <w:rPr>
                <w:b/>
                <w:bCs/>
                <w:i/>
              </w:rPr>
              <w:t>серии 01</w:t>
            </w:r>
          </w:p>
          <w:p w14:paraId="6F61073A" w14:textId="77777777" w:rsidR="00C614F3" w:rsidRPr="00AD7162" w:rsidRDefault="00C614F3" w:rsidP="0071063D">
            <w:pPr>
              <w:jc w:val="both"/>
              <w:rPr>
                <w:b/>
                <w:bCs/>
              </w:rPr>
            </w:pPr>
            <w:r w:rsidRPr="00AD7162">
              <w:rPr>
                <w:b/>
                <w:bCs/>
                <w:i/>
                <w:iCs/>
              </w:rPr>
              <w:t>международный код (номер) идентификации ценных бумаг (ISIN) RU000A0JWM49</w:t>
            </w:r>
          </w:p>
        </w:tc>
      </w:tr>
      <w:tr w:rsidR="00C614F3" w:rsidRPr="00AD7162" w14:paraId="69F92F29" w14:textId="77777777" w:rsidTr="00F07BC0">
        <w:tc>
          <w:tcPr>
            <w:tcW w:w="6278" w:type="dxa"/>
            <w:tcBorders>
              <w:top w:val="single" w:sz="4" w:space="0" w:color="auto"/>
              <w:left w:val="single" w:sz="4" w:space="0" w:color="auto"/>
              <w:bottom w:val="single" w:sz="4" w:space="0" w:color="auto"/>
              <w:right w:val="single" w:sz="4" w:space="0" w:color="auto"/>
            </w:tcBorders>
          </w:tcPr>
          <w:p w14:paraId="772B0B86" w14:textId="77777777" w:rsidR="00C614F3" w:rsidRPr="00AD7162" w:rsidRDefault="00C614F3" w:rsidP="0071063D">
            <w:pPr>
              <w:jc w:val="both"/>
              <w:rPr>
                <w:b/>
                <w:bCs/>
              </w:rPr>
            </w:pPr>
            <w:r w:rsidRPr="00AD7162">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14:paraId="496605CC" w14:textId="77777777" w:rsidR="00C614F3" w:rsidRPr="00AD7162" w:rsidRDefault="00C614F3" w:rsidP="0071063D">
            <w:pPr>
              <w:jc w:val="both"/>
              <w:rPr>
                <w:b/>
                <w:bCs/>
                <w:i/>
              </w:rPr>
            </w:pPr>
            <w:r w:rsidRPr="00AD7162">
              <w:rPr>
                <w:b/>
                <w:bCs/>
                <w:i/>
              </w:rPr>
              <w:t>4-01-82416-Н от 03.12.2015г.</w:t>
            </w:r>
          </w:p>
        </w:tc>
      </w:tr>
      <w:tr w:rsidR="00C614F3" w:rsidRPr="00AD7162" w14:paraId="61189F09" w14:textId="77777777" w:rsidTr="00F07BC0">
        <w:tc>
          <w:tcPr>
            <w:tcW w:w="6278" w:type="dxa"/>
            <w:tcBorders>
              <w:top w:val="single" w:sz="4" w:space="0" w:color="auto"/>
              <w:left w:val="single" w:sz="4" w:space="0" w:color="auto"/>
              <w:bottom w:val="single" w:sz="4" w:space="0" w:color="auto"/>
              <w:right w:val="single" w:sz="4" w:space="0" w:color="auto"/>
            </w:tcBorders>
          </w:tcPr>
          <w:p w14:paraId="17931FBF" w14:textId="77777777" w:rsidR="00C614F3" w:rsidRPr="00AD7162" w:rsidRDefault="00C614F3" w:rsidP="0071063D">
            <w:pPr>
              <w:jc w:val="both"/>
              <w:rPr>
                <w:b/>
                <w:bCs/>
              </w:rPr>
            </w:pPr>
            <w:r w:rsidRPr="00AD7162">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14:paraId="0235B2CA" w14:textId="77777777" w:rsidR="00C614F3" w:rsidRPr="00AD7162" w:rsidRDefault="00C614F3" w:rsidP="0071063D">
            <w:pPr>
              <w:jc w:val="both"/>
              <w:rPr>
                <w:b/>
                <w:bCs/>
              </w:rPr>
            </w:pPr>
            <w:r w:rsidRPr="00AD7162">
              <w:rPr>
                <w:b/>
                <w:bCs/>
                <w:i/>
                <w:iCs/>
              </w:rPr>
              <w:t>Купон</w:t>
            </w:r>
            <w:r w:rsidRPr="00AD7162">
              <w:rPr>
                <w:b/>
                <w:bCs/>
                <w:i/>
                <w:iCs/>
              </w:rPr>
              <w:br/>
            </w:r>
          </w:p>
        </w:tc>
      </w:tr>
      <w:tr w:rsidR="00C614F3" w:rsidRPr="00AD7162" w14:paraId="6176C7DA" w14:textId="77777777" w:rsidTr="00F07BC0">
        <w:tc>
          <w:tcPr>
            <w:tcW w:w="6278" w:type="dxa"/>
            <w:tcBorders>
              <w:top w:val="single" w:sz="4" w:space="0" w:color="auto"/>
              <w:left w:val="single" w:sz="4" w:space="0" w:color="auto"/>
              <w:bottom w:val="single" w:sz="4" w:space="0" w:color="auto"/>
              <w:right w:val="single" w:sz="4" w:space="0" w:color="auto"/>
            </w:tcBorders>
          </w:tcPr>
          <w:p w14:paraId="089A0A32" w14:textId="77777777" w:rsidR="00C614F3" w:rsidRPr="00AD7162" w:rsidRDefault="00C614F3" w:rsidP="0071063D">
            <w:pPr>
              <w:jc w:val="both"/>
              <w:rPr>
                <w:b/>
                <w:bCs/>
              </w:rPr>
            </w:pPr>
            <w:r w:rsidRPr="00AD7162">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1885D631" w14:textId="77777777" w:rsidR="00C614F3" w:rsidRPr="00AD7162" w:rsidRDefault="00C614F3" w:rsidP="0071063D">
            <w:pPr>
              <w:jc w:val="both"/>
              <w:rPr>
                <w:b/>
                <w:bCs/>
              </w:rPr>
            </w:pPr>
            <w:r w:rsidRPr="00AD7162">
              <w:rPr>
                <w:b/>
                <w:bCs/>
                <w:i/>
                <w:iCs/>
              </w:rPr>
              <w:t xml:space="preserve"> 69,81 руб.</w:t>
            </w:r>
          </w:p>
        </w:tc>
      </w:tr>
      <w:tr w:rsidR="00C614F3" w:rsidRPr="00AD7162" w14:paraId="0599AE23" w14:textId="77777777" w:rsidTr="00F07BC0">
        <w:tc>
          <w:tcPr>
            <w:tcW w:w="6278" w:type="dxa"/>
            <w:tcBorders>
              <w:top w:val="single" w:sz="4" w:space="0" w:color="auto"/>
              <w:left w:val="single" w:sz="4" w:space="0" w:color="auto"/>
              <w:bottom w:val="single" w:sz="4" w:space="0" w:color="auto"/>
              <w:right w:val="single" w:sz="4" w:space="0" w:color="auto"/>
            </w:tcBorders>
          </w:tcPr>
          <w:p w14:paraId="24DDDCED" w14:textId="77777777" w:rsidR="00C614F3" w:rsidRPr="00AD7162" w:rsidRDefault="00C614F3" w:rsidP="0071063D">
            <w:pPr>
              <w:jc w:val="both"/>
              <w:rPr>
                <w:b/>
                <w:bCs/>
              </w:rPr>
            </w:pPr>
            <w:r w:rsidRPr="00AD7162">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6E7124B2" w14:textId="77777777" w:rsidR="00C614F3" w:rsidRPr="00AD7162" w:rsidRDefault="00C614F3" w:rsidP="0071063D">
            <w:pPr>
              <w:jc w:val="both"/>
              <w:rPr>
                <w:b/>
                <w:bCs/>
              </w:rPr>
            </w:pPr>
            <w:r w:rsidRPr="00AD7162">
              <w:rPr>
                <w:b/>
                <w:bCs/>
                <w:i/>
                <w:iCs/>
              </w:rPr>
              <w:t>209 430 000,00 руб.</w:t>
            </w:r>
            <w:r w:rsidRPr="00AD7162">
              <w:rPr>
                <w:b/>
                <w:bCs/>
                <w:i/>
                <w:iCs/>
              </w:rPr>
              <w:br/>
            </w:r>
          </w:p>
        </w:tc>
      </w:tr>
      <w:tr w:rsidR="00C614F3" w:rsidRPr="00AD7162" w14:paraId="25958723" w14:textId="77777777" w:rsidTr="00F07BC0">
        <w:tc>
          <w:tcPr>
            <w:tcW w:w="6278" w:type="dxa"/>
            <w:tcBorders>
              <w:top w:val="single" w:sz="4" w:space="0" w:color="auto"/>
              <w:left w:val="single" w:sz="4" w:space="0" w:color="auto"/>
              <w:bottom w:val="single" w:sz="4" w:space="0" w:color="auto"/>
              <w:right w:val="single" w:sz="4" w:space="0" w:color="auto"/>
            </w:tcBorders>
          </w:tcPr>
          <w:p w14:paraId="73BA36B9" w14:textId="77777777" w:rsidR="00C614F3" w:rsidRPr="00AD7162" w:rsidRDefault="00C614F3" w:rsidP="0071063D">
            <w:pPr>
              <w:jc w:val="both"/>
              <w:rPr>
                <w:b/>
                <w:bCs/>
              </w:rPr>
            </w:pPr>
            <w:r w:rsidRPr="00AD7162">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14:paraId="49D25862" w14:textId="77777777" w:rsidR="00C614F3" w:rsidRPr="00AD7162" w:rsidRDefault="00C614F3" w:rsidP="0071063D">
            <w:pPr>
              <w:jc w:val="both"/>
              <w:rPr>
                <w:b/>
                <w:bCs/>
                <w:i/>
              </w:rPr>
            </w:pPr>
            <w:r w:rsidRPr="00AD7162">
              <w:rPr>
                <w:b/>
                <w:bCs/>
                <w:i/>
              </w:rPr>
              <w:t>28.12.2017г.</w:t>
            </w:r>
          </w:p>
        </w:tc>
      </w:tr>
      <w:tr w:rsidR="00C614F3" w:rsidRPr="00AD7162" w14:paraId="5603DA4B" w14:textId="77777777" w:rsidTr="00F07BC0">
        <w:tc>
          <w:tcPr>
            <w:tcW w:w="6278" w:type="dxa"/>
            <w:tcBorders>
              <w:top w:val="single" w:sz="4" w:space="0" w:color="auto"/>
              <w:left w:val="single" w:sz="4" w:space="0" w:color="auto"/>
              <w:bottom w:val="single" w:sz="4" w:space="0" w:color="auto"/>
              <w:right w:val="single" w:sz="4" w:space="0" w:color="auto"/>
            </w:tcBorders>
          </w:tcPr>
          <w:p w14:paraId="746E13E4" w14:textId="77777777" w:rsidR="00C614F3" w:rsidRPr="00AD7162" w:rsidRDefault="00C614F3" w:rsidP="0071063D">
            <w:pPr>
              <w:jc w:val="both"/>
              <w:rPr>
                <w:b/>
                <w:bCs/>
              </w:rPr>
            </w:pPr>
            <w:r w:rsidRPr="00AD7162">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14:paraId="3DFE0B4A" w14:textId="77777777" w:rsidR="00C614F3" w:rsidRPr="00AD7162" w:rsidRDefault="00C614F3" w:rsidP="0071063D">
            <w:pPr>
              <w:jc w:val="both"/>
              <w:rPr>
                <w:b/>
                <w:bCs/>
                <w:i/>
              </w:rPr>
            </w:pPr>
            <w:r w:rsidRPr="00AD7162">
              <w:rPr>
                <w:b/>
                <w:bCs/>
                <w:i/>
              </w:rPr>
              <w:t>Денежные средства</w:t>
            </w:r>
          </w:p>
        </w:tc>
      </w:tr>
      <w:tr w:rsidR="00C614F3" w:rsidRPr="00AD7162" w14:paraId="29C2D84D" w14:textId="77777777" w:rsidTr="00F07BC0">
        <w:tc>
          <w:tcPr>
            <w:tcW w:w="6278" w:type="dxa"/>
            <w:tcBorders>
              <w:top w:val="single" w:sz="4" w:space="0" w:color="auto"/>
              <w:left w:val="single" w:sz="4" w:space="0" w:color="auto"/>
              <w:bottom w:val="single" w:sz="4" w:space="0" w:color="auto"/>
              <w:right w:val="single" w:sz="4" w:space="0" w:color="auto"/>
            </w:tcBorders>
          </w:tcPr>
          <w:p w14:paraId="6CDA42DD" w14:textId="77777777" w:rsidR="00C614F3" w:rsidRPr="00AD7162" w:rsidRDefault="00C614F3" w:rsidP="0071063D">
            <w:pPr>
              <w:jc w:val="both"/>
              <w:rPr>
                <w:b/>
                <w:bCs/>
              </w:rPr>
            </w:pPr>
            <w:r w:rsidRPr="00AD7162">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0C440D67" w14:textId="77777777" w:rsidR="00C614F3" w:rsidRPr="00AD7162" w:rsidRDefault="00C614F3" w:rsidP="0071063D">
            <w:pPr>
              <w:jc w:val="both"/>
              <w:rPr>
                <w:b/>
                <w:bCs/>
                <w:i/>
              </w:rPr>
            </w:pPr>
            <w:r w:rsidRPr="00AD7162">
              <w:rPr>
                <w:b/>
                <w:bCs/>
                <w:i/>
              </w:rPr>
              <w:t>209 430</w:t>
            </w:r>
            <w:r w:rsidRPr="00AD7162">
              <w:rPr>
                <w:b/>
                <w:bCs/>
                <w:i/>
                <w:lang w:val="en-US"/>
              </w:rPr>
              <w:t xml:space="preserve"> 000</w:t>
            </w:r>
            <w:r w:rsidRPr="00AD7162">
              <w:rPr>
                <w:b/>
                <w:bCs/>
                <w:i/>
              </w:rPr>
              <w:t>руб.</w:t>
            </w:r>
          </w:p>
        </w:tc>
      </w:tr>
      <w:tr w:rsidR="00C614F3" w:rsidRPr="00AD7162" w14:paraId="3E366557" w14:textId="77777777" w:rsidTr="00F07BC0">
        <w:tc>
          <w:tcPr>
            <w:tcW w:w="6278" w:type="dxa"/>
            <w:tcBorders>
              <w:top w:val="single" w:sz="4" w:space="0" w:color="auto"/>
              <w:left w:val="single" w:sz="4" w:space="0" w:color="auto"/>
              <w:bottom w:val="single" w:sz="4" w:space="0" w:color="auto"/>
              <w:right w:val="single" w:sz="4" w:space="0" w:color="auto"/>
            </w:tcBorders>
          </w:tcPr>
          <w:p w14:paraId="32F0B812" w14:textId="77777777" w:rsidR="00C614F3" w:rsidRPr="00AD7162" w:rsidRDefault="00C614F3" w:rsidP="0071063D">
            <w:pPr>
              <w:jc w:val="both"/>
              <w:rPr>
                <w:b/>
                <w:bCs/>
              </w:rPr>
            </w:pPr>
            <w:r w:rsidRPr="00AD7162">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14:paraId="57D269EC" w14:textId="77777777" w:rsidR="00C614F3" w:rsidRPr="00AD7162" w:rsidRDefault="00C614F3" w:rsidP="0071063D">
            <w:pPr>
              <w:jc w:val="both"/>
              <w:rPr>
                <w:b/>
                <w:bCs/>
                <w:i/>
              </w:rPr>
            </w:pPr>
            <w:r w:rsidRPr="00AD7162">
              <w:rPr>
                <w:b/>
                <w:bCs/>
                <w:i/>
              </w:rPr>
              <w:t>100%</w:t>
            </w:r>
          </w:p>
        </w:tc>
      </w:tr>
      <w:tr w:rsidR="00C614F3" w:rsidRPr="00AD7162" w14:paraId="38998A32" w14:textId="77777777" w:rsidTr="00F07BC0">
        <w:tc>
          <w:tcPr>
            <w:tcW w:w="6278" w:type="dxa"/>
            <w:tcBorders>
              <w:top w:val="single" w:sz="4" w:space="0" w:color="auto"/>
              <w:left w:val="single" w:sz="4" w:space="0" w:color="auto"/>
              <w:bottom w:val="single" w:sz="4" w:space="0" w:color="auto"/>
              <w:right w:val="single" w:sz="4" w:space="0" w:color="auto"/>
            </w:tcBorders>
          </w:tcPr>
          <w:p w14:paraId="47DA95F1" w14:textId="77777777" w:rsidR="00C614F3" w:rsidRPr="00AD7162" w:rsidRDefault="00C614F3" w:rsidP="0071063D">
            <w:pPr>
              <w:jc w:val="both"/>
              <w:rPr>
                <w:b/>
                <w:bCs/>
              </w:rPr>
            </w:pPr>
            <w:r w:rsidRPr="00AD7162">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14:paraId="27B72880" w14:textId="77777777" w:rsidR="00C614F3" w:rsidRPr="00AD7162" w:rsidRDefault="00C614F3" w:rsidP="0071063D">
            <w:pPr>
              <w:jc w:val="both"/>
              <w:rPr>
                <w:b/>
                <w:bCs/>
                <w:i/>
              </w:rPr>
            </w:pPr>
            <w:r w:rsidRPr="00AD7162">
              <w:rPr>
                <w:b/>
                <w:bCs/>
                <w:i/>
              </w:rPr>
              <w:t>-</w:t>
            </w:r>
          </w:p>
        </w:tc>
      </w:tr>
      <w:tr w:rsidR="00C614F3" w:rsidRPr="00AD7162" w14:paraId="673454BF" w14:textId="77777777" w:rsidTr="00F07BC0">
        <w:tc>
          <w:tcPr>
            <w:tcW w:w="6278" w:type="dxa"/>
            <w:tcBorders>
              <w:top w:val="single" w:sz="4" w:space="0" w:color="auto"/>
              <w:left w:val="single" w:sz="4" w:space="0" w:color="auto"/>
              <w:bottom w:val="single" w:sz="4" w:space="0" w:color="auto"/>
              <w:right w:val="single" w:sz="4" w:space="0" w:color="auto"/>
            </w:tcBorders>
          </w:tcPr>
          <w:p w14:paraId="755775E1" w14:textId="77777777" w:rsidR="00C614F3" w:rsidRPr="00AD7162" w:rsidRDefault="00C614F3" w:rsidP="0071063D">
            <w:pPr>
              <w:jc w:val="both"/>
              <w:rPr>
                <w:b/>
                <w:bCs/>
              </w:rPr>
            </w:pPr>
            <w:r w:rsidRPr="00AD7162">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14:paraId="37523126" w14:textId="77777777" w:rsidR="00C614F3" w:rsidRPr="00AD7162" w:rsidRDefault="00C614F3" w:rsidP="0071063D">
            <w:pPr>
              <w:jc w:val="both"/>
              <w:rPr>
                <w:b/>
                <w:bCs/>
                <w:i/>
              </w:rPr>
            </w:pPr>
            <w:r w:rsidRPr="00AD7162">
              <w:rPr>
                <w:b/>
                <w:bCs/>
                <w:i/>
              </w:rPr>
              <w:t>Отсутствуют</w:t>
            </w:r>
          </w:p>
        </w:tc>
      </w:tr>
    </w:tbl>
    <w:p w14:paraId="5DA40A56" w14:textId="77777777" w:rsidR="00C614F3" w:rsidRPr="00AD7162" w:rsidRDefault="00C614F3" w:rsidP="0071063D">
      <w:pPr>
        <w:jc w:val="both"/>
      </w:pPr>
    </w:p>
    <w:p w14:paraId="792D751B" w14:textId="77777777" w:rsidR="00C614F3" w:rsidRPr="00AD7162" w:rsidRDefault="00C614F3" w:rsidP="0071063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C614F3" w:rsidRPr="00AD7162" w14:paraId="4A4B9AA0" w14:textId="77777777" w:rsidTr="00F07BC0">
        <w:trPr>
          <w:trHeight w:val="656"/>
        </w:trPr>
        <w:tc>
          <w:tcPr>
            <w:tcW w:w="6278" w:type="dxa"/>
            <w:tcBorders>
              <w:top w:val="single" w:sz="4" w:space="0" w:color="auto"/>
              <w:left w:val="single" w:sz="4" w:space="0" w:color="auto"/>
              <w:bottom w:val="single" w:sz="4" w:space="0" w:color="auto"/>
              <w:right w:val="single" w:sz="4" w:space="0" w:color="auto"/>
            </w:tcBorders>
          </w:tcPr>
          <w:p w14:paraId="5FF29447" w14:textId="77777777" w:rsidR="00C614F3" w:rsidRPr="00AD7162" w:rsidRDefault="00C614F3" w:rsidP="0071063D">
            <w:pPr>
              <w:jc w:val="both"/>
              <w:rPr>
                <w:b/>
                <w:bCs/>
              </w:rPr>
            </w:pPr>
            <w:r w:rsidRPr="00AD7162">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14:paraId="782F5137" w14:textId="77777777" w:rsidR="00C614F3" w:rsidRPr="00AD7162" w:rsidRDefault="00C614F3" w:rsidP="0071063D">
            <w:pPr>
              <w:jc w:val="both"/>
              <w:rPr>
                <w:b/>
                <w:bCs/>
              </w:rPr>
            </w:pPr>
            <w:r w:rsidRPr="00AD7162">
              <w:rPr>
                <w:b/>
                <w:bCs/>
              </w:rPr>
              <w:t>Значение показателя за соответствующие отчетные периоды</w:t>
            </w:r>
          </w:p>
        </w:tc>
      </w:tr>
      <w:tr w:rsidR="00C614F3" w:rsidRPr="00AD7162" w14:paraId="0D0EBFCE" w14:textId="77777777" w:rsidTr="00F07BC0">
        <w:tc>
          <w:tcPr>
            <w:tcW w:w="6278" w:type="dxa"/>
            <w:tcBorders>
              <w:top w:val="single" w:sz="4" w:space="0" w:color="auto"/>
              <w:left w:val="single" w:sz="4" w:space="0" w:color="auto"/>
              <w:bottom w:val="single" w:sz="4" w:space="0" w:color="auto"/>
              <w:right w:val="single" w:sz="4" w:space="0" w:color="auto"/>
            </w:tcBorders>
          </w:tcPr>
          <w:p w14:paraId="5177B87A" w14:textId="77777777" w:rsidR="00C614F3" w:rsidRPr="00AD7162" w:rsidRDefault="00C614F3" w:rsidP="0071063D">
            <w:pPr>
              <w:jc w:val="both"/>
              <w:rPr>
                <w:b/>
                <w:bCs/>
              </w:rPr>
            </w:pPr>
            <w:r w:rsidRPr="00AD7162">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14:paraId="78ECFDAE" w14:textId="77777777" w:rsidR="00C614F3" w:rsidRPr="00AD7162" w:rsidRDefault="00C614F3" w:rsidP="0071063D">
            <w:pPr>
              <w:jc w:val="both"/>
              <w:rPr>
                <w:b/>
                <w:bCs/>
                <w:i/>
              </w:rPr>
            </w:pPr>
            <w:r w:rsidRPr="00AD7162">
              <w:rPr>
                <w:b/>
                <w:bCs/>
                <w:i/>
              </w:rPr>
              <w:t>Облигации процентные неконвертируемые документарные на предъявителя с обязательным централизованным хранением,</w:t>
            </w:r>
          </w:p>
          <w:p w14:paraId="36CCE27D" w14:textId="77777777" w:rsidR="00C614F3" w:rsidRPr="00AD7162" w:rsidRDefault="00C614F3" w:rsidP="0071063D">
            <w:pPr>
              <w:jc w:val="both"/>
              <w:rPr>
                <w:b/>
                <w:bCs/>
                <w:i/>
              </w:rPr>
            </w:pPr>
            <w:r w:rsidRPr="00AD7162">
              <w:rPr>
                <w:b/>
                <w:bCs/>
                <w:i/>
              </w:rPr>
              <w:t>серии 01</w:t>
            </w:r>
          </w:p>
          <w:p w14:paraId="6D19AD00" w14:textId="77777777" w:rsidR="00C614F3" w:rsidRPr="00AD7162" w:rsidRDefault="00C614F3" w:rsidP="0071063D">
            <w:pPr>
              <w:jc w:val="both"/>
              <w:rPr>
                <w:b/>
                <w:bCs/>
              </w:rPr>
            </w:pPr>
            <w:r w:rsidRPr="00AD7162">
              <w:rPr>
                <w:b/>
                <w:bCs/>
                <w:i/>
                <w:iCs/>
              </w:rPr>
              <w:lastRenderedPageBreak/>
              <w:t>международный код (номер) идентификации ценных бумаг (ISIN) RU000A0JWM49</w:t>
            </w:r>
          </w:p>
        </w:tc>
      </w:tr>
      <w:tr w:rsidR="00C614F3" w:rsidRPr="00AD7162" w14:paraId="48F5E4E1" w14:textId="77777777" w:rsidTr="00F07BC0">
        <w:tc>
          <w:tcPr>
            <w:tcW w:w="6278" w:type="dxa"/>
            <w:tcBorders>
              <w:top w:val="single" w:sz="4" w:space="0" w:color="auto"/>
              <w:left w:val="single" w:sz="4" w:space="0" w:color="auto"/>
              <w:bottom w:val="single" w:sz="4" w:space="0" w:color="auto"/>
              <w:right w:val="single" w:sz="4" w:space="0" w:color="auto"/>
            </w:tcBorders>
          </w:tcPr>
          <w:p w14:paraId="09E0FD68" w14:textId="77777777" w:rsidR="00C614F3" w:rsidRPr="00AD7162" w:rsidRDefault="00C614F3" w:rsidP="0071063D">
            <w:pPr>
              <w:jc w:val="both"/>
              <w:rPr>
                <w:b/>
                <w:bCs/>
              </w:rPr>
            </w:pPr>
            <w:r w:rsidRPr="00AD7162">
              <w:rPr>
                <w:b/>
                <w:bCs/>
              </w:rPr>
              <w:lastRenderedPageBreak/>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14:paraId="176641C5" w14:textId="77777777" w:rsidR="00C614F3" w:rsidRPr="00AD7162" w:rsidRDefault="00C614F3" w:rsidP="0071063D">
            <w:pPr>
              <w:jc w:val="both"/>
              <w:rPr>
                <w:b/>
                <w:bCs/>
                <w:i/>
              </w:rPr>
            </w:pPr>
            <w:r w:rsidRPr="00AD7162">
              <w:rPr>
                <w:b/>
                <w:bCs/>
                <w:i/>
              </w:rPr>
              <w:t>4-01-82416-Н от 03.12.2015г.</w:t>
            </w:r>
          </w:p>
        </w:tc>
      </w:tr>
      <w:tr w:rsidR="00C614F3" w:rsidRPr="00AD7162" w14:paraId="4E4A09F6" w14:textId="77777777" w:rsidTr="00F07BC0">
        <w:tc>
          <w:tcPr>
            <w:tcW w:w="6278" w:type="dxa"/>
            <w:tcBorders>
              <w:top w:val="single" w:sz="4" w:space="0" w:color="auto"/>
              <w:left w:val="single" w:sz="4" w:space="0" w:color="auto"/>
              <w:bottom w:val="single" w:sz="4" w:space="0" w:color="auto"/>
              <w:right w:val="single" w:sz="4" w:space="0" w:color="auto"/>
            </w:tcBorders>
          </w:tcPr>
          <w:p w14:paraId="1C5A5C10" w14:textId="77777777" w:rsidR="00C614F3" w:rsidRPr="00AD7162" w:rsidRDefault="00C614F3" w:rsidP="0071063D">
            <w:pPr>
              <w:jc w:val="both"/>
              <w:rPr>
                <w:b/>
                <w:bCs/>
              </w:rPr>
            </w:pPr>
            <w:r w:rsidRPr="00AD7162">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14:paraId="518AA0DC" w14:textId="77777777" w:rsidR="00C614F3" w:rsidRPr="00AD7162" w:rsidRDefault="00C614F3" w:rsidP="0071063D">
            <w:pPr>
              <w:jc w:val="both"/>
              <w:rPr>
                <w:b/>
                <w:bCs/>
              </w:rPr>
            </w:pPr>
            <w:r w:rsidRPr="00AD7162">
              <w:rPr>
                <w:b/>
                <w:bCs/>
                <w:i/>
                <w:iCs/>
              </w:rPr>
              <w:t>Купон</w:t>
            </w:r>
            <w:r w:rsidRPr="00AD7162">
              <w:rPr>
                <w:b/>
                <w:bCs/>
                <w:i/>
                <w:iCs/>
              </w:rPr>
              <w:br/>
            </w:r>
          </w:p>
        </w:tc>
      </w:tr>
      <w:tr w:rsidR="00C614F3" w:rsidRPr="00AD7162" w14:paraId="33817DE7" w14:textId="77777777" w:rsidTr="00F07BC0">
        <w:tc>
          <w:tcPr>
            <w:tcW w:w="6278" w:type="dxa"/>
            <w:tcBorders>
              <w:top w:val="single" w:sz="4" w:space="0" w:color="auto"/>
              <w:left w:val="single" w:sz="4" w:space="0" w:color="auto"/>
              <w:bottom w:val="single" w:sz="4" w:space="0" w:color="auto"/>
              <w:right w:val="single" w:sz="4" w:space="0" w:color="auto"/>
            </w:tcBorders>
          </w:tcPr>
          <w:p w14:paraId="096D0DBE" w14:textId="77777777" w:rsidR="00C614F3" w:rsidRPr="00AD7162" w:rsidRDefault="00C614F3" w:rsidP="0071063D">
            <w:pPr>
              <w:jc w:val="both"/>
              <w:rPr>
                <w:b/>
                <w:bCs/>
              </w:rPr>
            </w:pPr>
            <w:r w:rsidRPr="00AD7162">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37B4F0AA" w14:textId="77777777" w:rsidR="00C614F3" w:rsidRPr="00AD7162" w:rsidRDefault="00C614F3" w:rsidP="0071063D">
            <w:pPr>
              <w:jc w:val="both"/>
              <w:rPr>
                <w:b/>
                <w:bCs/>
              </w:rPr>
            </w:pPr>
            <w:r w:rsidRPr="00AD7162">
              <w:rPr>
                <w:b/>
                <w:bCs/>
                <w:i/>
                <w:iCs/>
              </w:rPr>
              <w:t xml:space="preserve"> 69,81 руб.</w:t>
            </w:r>
          </w:p>
        </w:tc>
      </w:tr>
      <w:tr w:rsidR="00C614F3" w:rsidRPr="00AD7162" w14:paraId="2EF7862E" w14:textId="77777777" w:rsidTr="00F07BC0">
        <w:tc>
          <w:tcPr>
            <w:tcW w:w="6278" w:type="dxa"/>
            <w:tcBorders>
              <w:top w:val="single" w:sz="4" w:space="0" w:color="auto"/>
              <w:left w:val="single" w:sz="4" w:space="0" w:color="auto"/>
              <w:bottom w:val="single" w:sz="4" w:space="0" w:color="auto"/>
              <w:right w:val="single" w:sz="4" w:space="0" w:color="auto"/>
            </w:tcBorders>
          </w:tcPr>
          <w:p w14:paraId="09C7E016" w14:textId="77777777" w:rsidR="00C614F3" w:rsidRPr="00AD7162" w:rsidRDefault="00C614F3" w:rsidP="0071063D">
            <w:pPr>
              <w:jc w:val="both"/>
              <w:rPr>
                <w:b/>
                <w:bCs/>
              </w:rPr>
            </w:pPr>
            <w:r w:rsidRPr="00AD7162">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53EC6550" w14:textId="77777777" w:rsidR="00C614F3" w:rsidRPr="00AD7162" w:rsidRDefault="00C614F3" w:rsidP="0071063D">
            <w:pPr>
              <w:jc w:val="both"/>
              <w:rPr>
                <w:b/>
                <w:bCs/>
              </w:rPr>
            </w:pPr>
            <w:r w:rsidRPr="00AD7162">
              <w:rPr>
                <w:b/>
                <w:bCs/>
                <w:i/>
                <w:iCs/>
              </w:rPr>
              <w:t>209 430 000,00 руб.</w:t>
            </w:r>
            <w:r w:rsidRPr="00AD7162">
              <w:rPr>
                <w:b/>
                <w:bCs/>
                <w:i/>
                <w:iCs/>
              </w:rPr>
              <w:br/>
            </w:r>
          </w:p>
        </w:tc>
      </w:tr>
      <w:tr w:rsidR="00C614F3" w:rsidRPr="00AD7162" w14:paraId="2EB92673" w14:textId="77777777" w:rsidTr="00F07BC0">
        <w:tc>
          <w:tcPr>
            <w:tcW w:w="6278" w:type="dxa"/>
            <w:tcBorders>
              <w:top w:val="single" w:sz="4" w:space="0" w:color="auto"/>
              <w:left w:val="single" w:sz="4" w:space="0" w:color="auto"/>
              <w:bottom w:val="single" w:sz="4" w:space="0" w:color="auto"/>
              <w:right w:val="single" w:sz="4" w:space="0" w:color="auto"/>
            </w:tcBorders>
          </w:tcPr>
          <w:p w14:paraId="68E35D90" w14:textId="77777777" w:rsidR="00C614F3" w:rsidRPr="00AD7162" w:rsidRDefault="00C614F3" w:rsidP="0071063D">
            <w:pPr>
              <w:jc w:val="both"/>
              <w:rPr>
                <w:b/>
                <w:bCs/>
              </w:rPr>
            </w:pPr>
            <w:r w:rsidRPr="00AD7162">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14:paraId="758948C2" w14:textId="77777777" w:rsidR="00C614F3" w:rsidRPr="00AD7162" w:rsidRDefault="00C614F3" w:rsidP="0071063D">
            <w:pPr>
              <w:jc w:val="both"/>
              <w:rPr>
                <w:b/>
                <w:bCs/>
                <w:i/>
              </w:rPr>
            </w:pPr>
            <w:r w:rsidRPr="00AD7162">
              <w:rPr>
                <w:b/>
                <w:bCs/>
                <w:i/>
              </w:rPr>
              <w:t>28.06.2018г.</w:t>
            </w:r>
          </w:p>
        </w:tc>
      </w:tr>
      <w:tr w:rsidR="00C614F3" w:rsidRPr="00AD7162" w14:paraId="6ED72424" w14:textId="77777777" w:rsidTr="00F07BC0">
        <w:tc>
          <w:tcPr>
            <w:tcW w:w="6278" w:type="dxa"/>
            <w:tcBorders>
              <w:top w:val="single" w:sz="4" w:space="0" w:color="auto"/>
              <w:left w:val="single" w:sz="4" w:space="0" w:color="auto"/>
              <w:bottom w:val="single" w:sz="4" w:space="0" w:color="auto"/>
              <w:right w:val="single" w:sz="4" w:space="0" w:color="auto"/>
            </w:tcBorders>
          </w:tcPr>
          <w:p w14:paraId="1004D9E1" w14:textId="77777777" w:rsidR="00C614F3" w:rsidRPr="00AD7162" w:rsidRDefault="00C614F3" w:rsidP="0071063D">
            <w:pPr>
              <w:jc w:val="both"/>
              <w:rPr>
                <w:b/>
                <w:bCs/>
              </w:rPr>
            </w:pPr>
            <w:r w:rsidRPr="00AD7162">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14:paraId="252746E2" w14:textId="77777777" w:rsidR="00C614F3" w:rsidRPr="00AD7162" w:rsidRDefault="00C614F3" w:rsidP="0071063D">
            <w:pPr>
              <w:jc w:val="both"/>
              <w:rPr>
                <w:b/>
                <w:bCs/>
                <w:i/>
              </w:rPr>
            </w:pPr>
            <w:r w:rsidRPr="00AD7162">
              <w:rPr>
                <w:b/>
                <w:bCs/>
                <w:i/>
              </w:rPr>
              <w:t>Денежные средства</w:t>
            </w:r>
          </w:p>
        </w:tc>
      </w:tr>
      <w:tr w:rsidR="00C614F3" w:rsidRPr="00AD7162" w14:paraId="58867C2E" w14:textId="77777777" w:rsidTr="00F07BC0">
        <w:tc>
          <w:tcPr>
            <w:tcW w:w="6278" w:type="dxa"/>
            <w:tcBorders>
              <w:top w:val="single" w:sz="4" w:space="0" w:color="auto"/>
              <w:left w:val="single" w:sz="4" w:space="0" w:color="auto"/>
              <w:bottom w:val="single" w:sz="4" w:space="0" w:color="auto"/>
              <w:right w:val="single" w:sz="4" w:space="0" w:color="auto"/>
            </w:tcBorders>
          </w:tcPr>
          <w:p w14:paraId="4E926353" w14:textId="77777777" w:rsidR="00C614F3" w:rsidRPr="00AD7162" w:rsidRDefault="00C614F3" w:rsidP="0071063D">
            <w:pPr>
              <w:jc w:val="both"/>
              <w:rPr>
                <w:b/>
                <w:bCs/>
              </w:rPr>
            </w:pPr>
            <w:r w:rsidRPr="00AD7162">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60F956DE" w14:textId="77777777" w:rsidR="00C614F3" w:rsidRPr="00AD7162" w:rsidRDefault="00C614F3" w:rsidP="0071063D">
            <w:pPr>
              <w:jc w:val="both"/>
              <w:rPr>
                <w:b/>
                <w:bCs/>
                <w:i/>
              </w:rPr>
            </w:pPr>
            <w:r w:rsidRPr="00AD7162">
              <w:rPr>
                <w:b/>
                <w:bCs/>
                <w:i/>
              </w:rPr>
              <w:t>209 430</w:t>
            </w:r>
            <w:r w:rsidRPr="00AD7162">
              <w:rPr>
                <w:b/>
                <w:bCs/>
                <w:i/>
                <w:lang w:val="en-US"/>
              </w:rPr>
              <w:t xml:space="preserve"> 000</w:t>
            </w:r>
            <w:r w:rsidRPr="00AD7162">
              <w:rPr>
                <w:b/>
                <w:bCs/>
                <w:i/>
              </w:rPr>
              <w:t>руб.</w:t>
            </w:r>
          </w:p>
        </w:tc>
      </w:tr>
      <w:tr w:rsidR="00C614F3" w:rsidRPr="00AD7162" w14:paraId="132E37D1" w14:textId="77777777" w:rsidTr="00F07BC0">
        <w:tc>
          <w:tcPr>
            <w:tcW w:w="6278" w:type="dxa"/>
            <w:tcBorders>
              <w:top w:val="single" w:sz="4" w:space="0" w:color="auto"/>
              <w:left w:val="single" w:sz="4" w:space="0" w:color="auto"/>
              <w:bottom w:val="single" w:sz="4" w:space="0" w:color="auto"/>
              <w:right w:val="single" w:sz="4" w:space="0" w:color="auto"/>
            </w:tcBorders>
          </w:tcPr>
          <w:p w14:paraId="3A56E261" w14:textId="77777777" w:rsidR="00C614F3" w:rsidRPr="00AD7162" w:rsidRDefault="00C614F3" w:rsidP="0071063D">
            <w:pPr>
              <w:jc w:val="both"/>
              <w:rPr>
                <w:b/>
                <w:bCs/>
              </w:rPr>
            </w:pPr>
            <w:r w:rsidRPr="00AD7162">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14:paraId="32376BC5" w14:textId="77777777" w:rsidR="00C614F3" w:rsidRPr="00AD7162" w:rsidRDefault="00C614F3" w:rsidP="0071063D">
            <w:pPr>
              <w:jc w:val="both"/>
              <w:rPr>
                <w:b/>
                <w:bCs/>
                <w:i/>
              </w:rPr>
            </w:pPr>
            <w:r w:rsidRPr="00AD7162">
              <w:rPr>
                <w:b/>
                <w:bCs/>
                <w:i/>
              </w:rPr>
              <w:t>100%</w:t>
            </w:r>
          </w:p>
        </w:tc>
      </w:tr>
      <w:tr w:rsidR="00C614F3" w:rsidRPr="00AD7162" w14:paraId="045221DE" w14:textId="77777777" w:rsidTr="00F07BC0">
        <w:tc>
          <w:tcPr>
            <w:tcW w:w="6278" w:type="dxa"/>
            <w:tcBorders>
              <w:top w:val="single" w:sz="4" w:space="0" w:color="auto"/>
              <w:left w:val="single" w:sz="4" w:space="0" w:color="auto"/>
              <w:bottom w:val="single" w:sz="4" w:space="0" w:color="auto"/>
              <w:right w:val="single" w:sz="4" w:space="0" w:color="auto"/>
            </w:tcBorders>
          </w:tcPr>
          <w:p w14:paraId="6F1FF8D5" w14:textId="77777777" w:rsidR="00C614F3" w:rsidRPr="00AD7162" w:rsidRDefault="00C614F3" w:rsidP="0071063D">
            <w:pPr>
              <w:jc w:val="both"/>
              <w:rPr>
                <w:b/>
                <w:bCs/>
              </w:rPr>
            </w:pPr>
            <w:r w:rsidRPr="00AD7162">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14:paraId="3899EE27" w14:textId="77777777" w:rsidR="00C614F3" w:rsidRPr="00AD7162" w:rsidRDefault="00C614F3" w:rsidP="0071063D">
            <w:pPr>
              <w:jc w:val="both"/>
              <w:rPr>
                <w:b/>
                <w:bCs/>
                <w:i/>
              </w:rPr>
            </w:pPr>
            <w:r w:rsidRPr="00AD7162">
              <w:rPr>
                <w:b/>
                <w:bCs/>
                <w:i/>
              </w:rPr>
              <w:t>-</w:t>
            </w:r>
          </w:p>
        </w:tc>
      </w:tr>
      <w:tr w:rsidR="00C614F3" w:rsidRPr="00AD7162" w14:paraId="1E3DE304" w14:textId="77777777" w:rsidTr="00F07BC0">
        <w:tc>
          <w:tcPr>
            <w:tcW w:w="6278" w:type="dxa"/>
            <w:tcBorders>
              <w:top w:val="single" w:sz="4" w:space="0" w:color="auto"/>
              <w:left w:val="single" w:sz="4" w:space="0" w:color="auto"/>
              <w:bottom w:val="single" w:sz="4" w:space="0" w:color="auto"/>
              <w:right w:val="single" w:sz="4" w:space="0" w:color="auto"/>
            </w:tcBorders>
          </w:tcPr>
          <w:p w14:paraId="5DE9F100" w14:textId="77777777" w:rsidR="00C614F3" w:rsidRPr="00AD7162" w:rsidRDefault="00C614F3" w:rsidP="0071063D">
            <w:pPr>
              <w:jc w:val="both"/>
              <w:rPr>
                <w:b/>
                <w:bCs/>
              </w:rPr>
            </w:pPr>
            <w:r w:rsidRPr="00AD7162">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14:paraId="72CF8568" w14:textId="77777777" w:rsidR="00C614F3" w:rsidRPr="00AD7162" w:rsidRDefault="00C614F3" w:rsidP="0071063D">
            <w:pPr>
              <w:jc w:val="both"/>
              <w:rPr>
                <w:b/>
                <w:bCs/>
                <w:i/>
              </w:rPr>
            </w:pPr>
            <w:r w:rsidRPr="00AD7162">
              <w:rPr>
                <w:b/>
                <w:bCs/>
                <w:i/>
              </w:rPr>
              <w:t>Отсутствуют</w:t>
            </w:r>
          </w:p>
        </w:tc>
      </w:tr>
    </w:tbl>
    <w:p w14:paraId="473ACA39" w14:textId="77777777" w:rsidR="00C614F3" w:rsidRPr="00AD7162" w:rsidRDefault="00C614F3" w:rsidP="0071063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C614F3" w:rsidRPr="00AD7162" w14:paraId="5D995048" w14:textId="77777777" w:rsidTr="00F07BC0">
        <w:trPr>
          <w:trHeight w:val="656"/>
        </w:trPr>
        <w:tc>
          <w:tcPr>
            <w:tcW w:w="6278" w:type="dxa"/>
            <w:tcBorders>
              <w:top w:val="single" w:sz="4" w:space="0" w:color="auto"/>
              <w:left w:val="single" w:sz="4" w:space="0" w:color="auto"/>
              <w:bottom w:val="single" w:sz="4" w:space="0" w:color="auto"/>
              <w:right w:val="single" w:sz="4" w:space="0" w:color="auto"/>
            </w:tcBorders>
          </w:tcPr>
          <w:p w14:paraId="356CC845" w14:textId="77777777" w:rsidR="00C614F3" w:rsidRPr="00AD7162" w:rsidRDefault="00C614F3" w:rsidP="0071063D">
            <w:pPr>
              <w:jc w:val="both"/>
              <w:rPr>
                <w:b/>
                <w:bCs/>
              </w:rPr>
            </w:pPr>
            <w:r w:rsidRPr="00AD7162">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14:paraId="294BD78F" w14:textId="77777777" w:rsidR="00C614F3" w:rsidRPr="00AD7162" w:rsidRDefault="00C614F3" w:rsidP="0071063D">
            <w:pPr>
              <w:jc w:val="both"/>
              <w:rPr>
                <w:b/>
                <w:bCs/>
              </w:rPr>
            </w:pPr>
            <w:r w:rsidRPr="00AD7162">
              <w:rPr>
                <w:b/>
                <w:bCs/>
              </w:rPr>
              <w:t>Значение показателя за соответствующие отчетные периоды</w:t>
            </w:r>
          </w:p>
        </w:tc>
      </w:tr>
      <w:tr w:rsidR="00C614F3" w:rsidRPr="00AD7162" w14:paraId="3D8A341F" w14:textId="77777777" w:rsidTr="00F07BC0">
        <w:tc>
          <w:tcPr>
            <w:tcW w:w="6278" w:type="dxa"/>
            <w:tcBorders>
              <w:top w:val="single" w:sz="4" w:space="0" w:color="auto"/>
              <w:left w:val="single" w:sz="4" w:space="0" w:color="auto"/>
              <w:bottom w:val="single" w:sz="4" w:space="0" w:color="auto"/>
              <w:right w:val="single" w:sz="4" w:space="0" w:color="auto"/>
            </w:tcBorders>
          </w:tcPr>
          <w:p w14:paraId="5DA9B0FF" w14:textId="77777777" w:rsidR="00C614F3" w:rsidRPr="00AD7162" w:rsidRDefault="00C614F3" w:rsidP="0071063D">
            <w:pPr>
              <w:jc w:val="both"/>
              <w:rPr>
                <w:b/>
                <w:bCs/>
              </w:rPr>
            </w:pPr>
            <w:r w:rsidRPr="00AD7162">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14:paraId="51F8147B" w14:textId="77777777" w:rsidR="00C614F3" w:rsidRPr="00AD7162" w:rsidRDefault="00C614F3" w:rsidP="0071063D">
            <w:pPr>
              <w:jc w:val="both"/>
              <w:rPr>
                <w:b/>
                <w:bCs/>
                <w:i/>
              </w:rPr>
            </w:pPr>
            <w:r w:rsidRPr="00AD7162">
              <w:rPr>
                <w:b/>
                <w:bCs/>
                <w:i/>
              </w:rPr>
              <w:t>Облигации процентные неконвертируемые документарные на предъявителя с обязательным централизованным хранением,</w:t>
            </w:r>
          </w:p>
          <w:p w14:paraId="35369777" w14:textId="77777777" w:rsidR="00C614F3" w:rsidRPr="00AD7162" w:rsidRDefault="00C614F3" w:rsidP="0071063D">
            <w:pPr>
              <w:jc w:val="both"/>
              <w:rPr>
                <w:b/>
                <w:bCs/>
                <w:i/>
              </w:rPr>
            </w:pPr>
            <w:r w:rsidRPr="00AD7162">
              <w:rPr>
                <w:b/>
                <w:bCs/>
                <w:i/>
              </w:rPr>
              <w:t>серии 01</w:t>
            </w:r>
          </w:p>
          <w:p w14:paraId="0A5D6F79" w14:textId="77777777" w:rsidR="00C614F3" w:rsidRPr="00AD7162" w:rsidRDefault="00C614F3" w:rsidP="0071063D">
            <w:pPr>
              <w:jc w:val="both"/>
              <w:rPr>
                <w:b/>
                <w:bCs/>
              </w:rPr>
            </w:pPr>
            <w:r w:rsidRPr="00AD7162">
              <w:rPr>
                <w:b/>
                <w:bCs/>
                <w:i/>
                <w:iCs/>
              </w:rPr>
              <w:t>международный код (номер) идентификации ценных бумаг (ISIN) RU000A0JWM49</w:t>
            </w:r>
          </w:p>
        </w:tc>
      </w:tr>
      <w:tr w:rsidR="00C614F3" w:rsidRPr="00AD7162" w14:paraId="03749D7B" w14:textId="77777777" w:rsidTr="00F07BC0">
        <w:tc>
          <w:tcPr>
            <w:tcW w:w="6278" w:type="dxa"/>
            <w:tcBorders>
              <w:top w:val="single" w:sz="4" w:space="0" w:color="auto"/>
              <w:left w:val="single" w:sz="4" w:space="0" w:color="auto"/>
              <w:bottom w:val="single" w:sz="4" w:space="0" w:color="auto"/>
              <w:right w:val="single" w:sz="4" w:space="0" w:color="auto"/>
            </w:tcBorders>
          </w:tcPr>
          <w:p w14:paraId="79FE67D1" w14:textId="77777777" w:rsidR="00C614F3" w:rsidRPr="00AD7162" w:rsidRDefault="00C614F3" w:rsidP="0071063D">
            <w:pPr>
              <w:jc w:val="both"/>
              <w:rPr>
                <w:b/>
                <w:bCs/>
              </w:rPr>
            </w:pPr>
            <w:r w:rsidRPr="00AD7162">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14:paraId="2FE1C5F9" w14:textId="77777777" w:rsidR="00C614F3" w:rsidRPr="00AD7162" w:rsidRDefault="00C614F3" w:rsidP="0071063D">
            <w:pPr>
              <w:jc w:val="both"/>
              <w:rPr>
                <w:b/>
                <w:bCs/>
                <w:i/>
              </w:rPr>
            </w:pPr>
            <w:r w:rsidRPr="00AD7162">
              <w:rPr>
                <w:b/>
                <w:bCs/>
                <w:i/>
              </w:rPr>
              <w:t>4-01-82416-Н от 03.12.2015г.</w:t>
            </w:r>
          </w:p>
        </w:tc>
      </w:tr>
      <w:tr w:rsidR="00C614F3" w:rsidRPr="00AD7162" w14:paraId="68C79362" w14:textId="77777777" w:rsidTr="00F07BC0">
        <w:tc>
          <w:tcPr>
            <w:tcW w:w="6278" w:type="dxa"/>
            <w:tcBorders>
              <w:top w:val="single" w:sz="4" w:space="0" w:color="auto"/>
              <w:left w:val="single" w:sz="4" w:space="0" w:color="auto"/>
              <w:bottom w:val="single" w:sz="4" w:space="0" w:color="auto"/>
              <w:right w:val="single" w:sz="4" w:space="0" w:color="auto"/>
            </w:tcBorders>
          </w:tcPr>
          <w:p w14:paraId="2BCA17C1" w14:textId="77777777" w:rsidR="00C614F3" w:rsidRPr="00AD7162" w:rsidRDefault="00C614F3" w:rsidP="0071063D">
            <w:pPr>
              <w:jc w:val="both"/>
              <w:rPr>
                <w:b/>
                <w:bCs/>
              </w:rPr>
            </w:pPr>
            <w:r w:rsidRPr="00AD7162">
              <w:rPr>
                <w:b/>
                <w:bCs/>
              </w:rPr>
              <w:t xml:space="preserve">Вид доходов, выплаченных по облигациям выпуска (номинальная </w:t>
            </w:r>
            <w:r w:rsidRPr="00AD7162">
              <w:rPr>
                <w:b/>
                <w:bCs/>
              </w:rPr>
              <w:lastRenderedPageBreak/>
              <w:t>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14:paraId="02FE1711" w14:textId="77777777" w:rsidR="00C614F3" w:rsidRPr="00AD7162" w:rsidRDefault="00C614F3" w:rsidP="0071063D">
            <w:pPr>
              <w:jc w:val="both"/>
              <w:rPr>
                <w:b/>
                <w:bCs/>
              </w:rPr>
            </w:pPr>
            <w:r w:rsidRPr="00AD7162">
              <w:rPr>
                <w:b/>
                <w:bCs/>
                <w:i/>
                <w:iCs/>
              </w:rPr>
              <w:lastRenderedPageBreak/>
              <w:t>Купон</w:t>
            </w:r>
            <w:r w:rsidRPr="00AD7162">
              <w:rPr>
                <w:b/>
                <w:bCs/>
                <w:i/>
                <w:iCs/>
              </w:rPr>
              <w:br/>
            </w:r>
          </w:p>
        </w:tc>
      </w:tr>
      <w:tr w:rsidR="00C614F3" w:rsidRPr="00AD7162" w14:paraId="6212CD7D" w14:textId="77777777" w:rsidTr="00F07BC0">
        <w:tc>
          <w:tcPr>
            <w:tcW w:w="6278" w:type="dxa"/>
            <w:tcBorders>
              <w:top w:val="single" w:sz="4" w:space="0" w:color="auto"/>
              <w:left w:val="single" w:sz="4" w:space="0" w:color="auto"/>
              <w:bottom w:val="single" w:sz="4" w:space="0" w:color="auto"/>
              <w:right w:val="single" w:sz="4" w:space="0" w:color="auto"/>
            </w:tcBorders>
          </w:tcPr>
          <w:p w14:paraId="4B6DF6E3" w14:textId="77777777" w:rsidR="00C614F3" w:rsidRPr="00AD7162" w:rsidRDefault="00C614F3" w:rsidP="0071063D">
            <w:pPr>
              <w:jc w:val="both"/>
              <w:rPr>
                <w:b/>
                <w:bCs/>
              </w:rPr>
            </w:pPr>
            <w:r w:rsidRPr="00AD7162">
              <w:rPr>
                <w:b/>
                <w:bCs/>
              </w:rPr>
              <w:lastRenderedPageBreak/>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54A53C9A" w14:textId="77777777" w:rsidR="00C614F3" w:rsidRPr="00AD7162" w:rsidRDefault="00C614F3" w:rsidP="0071063D">
            <w:pPr>
              <w:jc w:val="both"/>
              <w:rPr>
                <w:b/>
                <w:bCs/>
              </w:rPr>
            </w:pPr>
            <w:r w:rsidRPr="00AD7162">
              <w:rPr>
                <w:b/>
                <w:bCs/>
                <w:i/>
                <w:iCs/>
              </w:rPr>
              <w:t xml:space="preserve"> 69,81 руб.</w:t>
            </w:r>
          </w:p>
        </w:tc>
      </w:tr>
      <w:tr w:rsidR="00C614F3" w:rsidRPr="00AD7162" w14:paraId="51C149DA" w14:textId="77777777" w:rsidTr="00F07BC0">
        <w:tc>
          <w:tcPr>
            <w:tcW w:w="6278" w:type="dxa"/>
            <w:tcBorders>
              <w:top w:val="single" w:sz="4" w:space="0" w:color="auto"/>
              <w:left w:val="single" w:sz="4" w:space="0" w:color="auto"/>
              <w:bottom w:val="single" w:sz="4" w:space="0" w:color="auto"/>
              <w:right w:val="single" w:sz="4" w:space="0" w:color="auto"/>
            </w:tcBorders>
          </w:tcPr>
          <w:p w14:paraId="066223AF" w14:textId="77777777" w:rsidR="00C614F3" w:rsidRPr="00AD7162" w:rsidRDefault="00C614F3" w:rsidP="0071063D">
            <w:pPr>
              <w:jc w:val="both"/>
              <w:rPr>
                <w:b/>
                <w:bCs/>
              </w:rPr>
            </w:pPr>
            <w:r w:rsidRPr="00AD7162">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7DFF99EE" w14:textId="77777777" w:rsidR="00C614F3" w:rsidRPr="00AD7162" w:rsidRDefault="00C614F3" w:rsidP="0071063D">
            <w:pPr>
              <w:jc w:val="both"/>
              <w:rPr>
                <w:b/>
                <w:bCs/>
              </w:rPr>
            </w:pPr>
            <w:r w:rsidRPr="00AD7162">
              <w:rPr>
                <w:b/>
                <w:bCs/>
                <w:i/>
                <w:iCs/>
              </w:rPr>
              <w:t>209 430 000,00 руб.</w:t>
            </w:r>
            <w:r w:rsidRPr="00AD7162">
              <w:rPr>
                <w:b/>
                <w:bCs/>
                <w:i/>
                <w:iCs/>
              </w:rPr>
              <w:br/>
            </w:r>
          </w:p>
        </w:tc>
      </w:tr>
      <w:tr w:rsidR="00C614F3" w:rsidRPr="00AD7162" w14:paraId="089F4F8A" w14:textId="77777777" w:rsidTr="00F07BC0">
        <w:tc>
          <w:tcPr>
            <w:tcW w:w="6278" w:type="dxa"/>
            <w:tcBorders>
              <w:top w:val="single" w:sz="4" w:space="0" w:color="auto"/>
              <w:left w:val="single" w:sz="4" w:space="0" w:color="auto"/>
              <w:bottom w:val="single" w:sz="4" w:space="0" w:color="auto"/>
              <w:right w:val="single" w:sz="4" w:space="0" w:color="auto"/>
            </w:tcBorders>
          </w:tcPr>
          <w:p w14:paraId="7F3B1CEA" w14:textId="77777777" w:rsidR="00C614F3" w:rsidRPr="00AD7162" w:rsidRDefault="00C614F3" w:rsidP="0071063D">
            <w:pPr>
              <w:jc w:val="both"/>
              <w:rPr>
                <w:b/>
                <w:bCs/>
              </w:rPr>
            </w:pPr>
            <w:r w:rsidRPr="00AD7162">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14:paraId="19D12C5B" w14:textId="77777777" w:rsidR="00C614F3" w:rsidRPr="00AD7162" w:rsidRDefault="00C614F3" w:rsidP="0071063D">
            <w:pPr>
              <w:jc w:val="both"/>
              <w:rPr>
                <w:b/>
                <w:bCs/>
                <w:i/>
              </w:rPr>
            </w:pPr>
            <w:r w:rsidRPr="00AD7162">
              <w:rPr>
                <w:b/>
                <w:bCs/>
                <w:i/>
              </w:rPr>
              <w:t>27.12.2018г.</w:t>
            </w:r>
          </w:p>
        </w:tc>
      </w:tr>
      <w:tr w:rsidR="00C614F3" w:rsidRPr="00AD7162" w14:paraId="68C3582A" w14:textId="77777777" w:rsidTr="00F07BC0">
        <w:tc>
          <w:tcPr>
            <w:tcW w:w="6278" w:type="dxa"/>
            <w:tcBorders>
              <w:top w:val="single" w:sz="4" w:space="0" w:color="auto"/>
              <w:left w:val="single" w:sz="4" w:space="0" w:color="auto"/>
              <w:bottom w:val="single" w:sz="4" w:space="0" w:color="auto"/>
              <w:right w:val="single" w:sz="4" w:space="0" w:color="auto"/>
            </w:tcBorders>
          </w:tcPr>
          <w:p w14:paraId="62BB289D" w14:textId="77777777" w:rsidR="00C614F3" w:rsidRPr="00AD7162" w:rsidRDefault="00C614F3" w:rsidP="0071063D">
            <w:pPr>
              <w:jc w:val="both"/>
              <w:rPr>
                <w:b/>
                <w:bCs/>
              </w:rPr>
            </w:pPr>
            <w:r w:rsidRPr="00AD7162">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14:paraId="4111F3D0" w14:textId="77777777" w:rsidR="00C614F3" w:rsidRPr="00AD7162" w:rsidRDefault="00C614F3" w:rsidP="0071063D">
            <w:pPr>
              <w:jc w:val="both"/>
              <w:rPr>
                <w:b/>
                <w:bCs/>
                <w:i/>
              </w:rPr>
            </w:pPr>
            <w:r w:rsidRPr="00AD7162">
              <w:rPr>
                <w:b/>
                <w:bCs/>
                <w:i/>
              </w:rPr>
              <w:t>Денежные средства</w:t>
            </w:r>
          </w:p>
        </w:tc>
      </w:tr>
      <w:tr w:rsidR="00C614F3" w:rsidRPr="00AD7162" w14:paraId="48606172" w14:textId="77777777" w:rsidTr="00F07BC0">
        <w:tc>
          <w:tcPr>
            <w:tcW w:w="6278" w:type="dxa"/>
            <w:tcBorders>
              <w:top w:val="single" w:sz="4" w:space="0" w:color="auto"/>
              <w:left w:val="single" w:sz="4" w:space="0" w:color="auto"/>
              <w:bottom w:val="single" w:sz="4" w:space="0" w:color="auto"/>
              <w:right w:val="single" w:sz="4" w:space="0" w:color="auto"/>
            </w:tcBorders>
          </w:tcPr>
          <w:p w14:paraId="291A28CA" w14:textId="77777777" w:rsidR="00C614F3" w:rsidRPr="00AD7162" w:rsidRDefault="00C614F3" w:rsidP="0071063D">
            <w:pPr>
              <w:jc w:val="both"/>
              <w:rPr>
                <w:b/>
                <w:bCs/>
              </w:rPr>
            </w:pPr>
            <w:r w:rsidRPr="00AD7162">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6B9B8594" w14:textId="77777777" w:rsidR="00C614F3" w:rsidRPr="00AD7162" w:rsidRDefault="00C614F3" w:rsidP="0071063D">
            <w:pPr>
              <w:jc w:val="both"/>
              <w:rPr>
                <w:b/>
                <w:bCs/>
                <w:i/>
              </w:rPr>
            </w:pPr>
            <w:r w:rsidRPr="00AD7162">
              <w:rPr>
                <w:b/>
                <w:bCs/>
                <w:i/>
              </w:rPr>
              <w:t>209 430</w:t>
            </w:r>
            <w:r w:rsidRPr="00AD7162">
              <w:rPr>
                <w:b/>
                <w:bCs/>
                <w:i/>
                <w:lang w:val="en-US"/>
              </w:rPr>
              <w:t xml:space="preserve"> 000</w:t>
            </w:r>
            <w:r w:rsidRPr="00AD7162">
              <w:rPr>
                <w:b/>
                <w:bCs/>
                <w:i/>
              </w:rPr>
              <w:t>руб.</w:t>
            </w:r>
          </w:p>
        </w:tc>
      </w:tr>
      <w:tr w:rsidR="00C614F3" w:rsidRPr="00AD7162" w14:paraId="447C7072" w14:textId="77777777" w:rsidTr="00F07BC0">
        <w:tc>
          <w:tcPr>
            <w:tcW w:w="6278" w:type="dxa"/>
            <w:tcBorders>
              <w:top w:val="single" w:sz="4" w:space="0" w:color="auto"/>
              <w:left w:val="single" w:sz="4" w:space="0" w:color="auto"/>
              <w:bottom w:val="single" w:sz="4" w:space="0" w:color="auto"/>
              <w:right w:val="single" w:sz="4" w:space="0" w:color="auto"/>
            </w:tcBorders>
          </w:tcPr>
          <w:p w14:paraId="348734CC" w14:textId="77777777" w:rsidR="00C614F3" w:rsidRPr="00AD7162" w:rsidRDefault="00C614F3" w:rsidP="0071063D">
            <w:pPr>
              <w:jc w:val="both"/>
              <w:rPr>
                <w:b/>
                <w:bCs/>
              </w:rPr>
            </w:pPr>
            <w:r w:rsidRPr="00AD7162">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14:paraId="42013C8B" w14:textId="77777777" w:rsidR="00C614F3" w:rsidRPr="00AD7162" w:rsidRDefault="00C614F3" w:rsidP="0071063D">
            <w:pPr>
              <w:jc w:val="both"/>
              <w:rPr>
                <w:b/>
                <w:bCs/>
                <w:i/>
              </w:rPr>
            </w:pPr>
            <w:r w:rsidRPr="00AD7162">
              <w:rPr>
                <w:b/>
                <w:bCs/>
                <w:i/>
              </w:rPr>
              <w:t>100%</w:t>
            </w:r>
          </w:p>
        </w:tc>
      </w:tr>
      <w:tr w:rsidR="00C614F3" w:rsidRPr="00AD7162" w14:paraId="15B77498" w14:textId="77777777" w:rsidTr="00F07BC0">
        <w:tc>
          <w:tcPr>
            <w:tcW w:w="6278" w:type="dxa"/>
            <w:tcBorders>
              <w:top w:val="single" w:sz="4" w:space="0" w:color="auto"/>
              <w:left w:val="single" w:sz="4" w:space="0" w:color="auto"/>
              <w:bottom w:val="single" w:sz="4" w:space="0" w:color="auto"/>
              <w:right w:val="single" w:sz="4" w:space="0" w:color="auto"/>
            </w:tcBorders>
          </w:tcPr>
          <w:p w14:paraId="74F297FB" w14:textId="77777777" w:rsidR="00C614F3" w:rsidRPr="00AD7162" w:rsidRDefault="00C614F3" w:rsidP="0071063D">
            <w:pPr>
              <w:jc w:val="both"/>
              <w:rPr>
                <w:b/>
                <w:bCs/>
              </w:rPr>
            </w:pPr>
            <w:r w:rsidRPr="00AD7162">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14:paraId="19BD7ED5" w14:textId="77777777" w:rsidR="00C614F3" w:rsidRPr="00AD7162" w:rsidRDefault="00C614F3" w:rsidP="0071063D">
            <w:pPr>
              <w:jc w:val="both"/>
              <w:rPr>
                <w:b/>
                <w:bCs/>
                <w:i/>
              </w:rPr>
            </w:pPr>
            <w:r w:rsidRPr="00AD7162">
              <w:rPr>
                <w:b/>
                <w:bCs/>
                <w:i/>
              </w:rPr>
              <w:t>-</w:t>
            </w:r>
          </w:p>
        </w:tc>
      </w:tr>
      <w:tr w:rsidR="00C614F3" w:rsidRPr="00AD7162" w14:paraId="22A81676" w14:textId="77777777" w:rsidTr="00F07BC0">
        <w:tc>
          <w:tcPr>
            <w:tcW w:w="6278" w:type="dxa"/>
            <w:tcBorders>
              <w:top w:val="single" w:sz="4" w:space="0" w:color="auto"/>
              <w:left w:val="single" w:sz="4" w:space="0" w:color="auto"/>
              <w:bottom w:val="single" w:sz="4" w:space="0" w:color="auto"/>
              <w:right w:val="single" w:sz="4" w:space="0" w:color="auto"/>
            </w:tcBorders>
          </w:tcPr>
          <w:p w14:paraId="3A009C13" w14:textId="77777777" w:rsidR="00C614F3" w:rsidRPr="00AD7162" w:rsidRDefault="00C614F3" w:rsidP="0071063D">
            <w:pPr>
              <w:jc w:val="both"/>
              <w:rPr>
                <w:b/>
                <w:bCs/>
              </w:rPr>
            </w:pPr>
            <w:r w:rsidRPr="00AD7162">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14:paraId="447048DD" w14:textId="77777777" w:rsidR="00C614F3" w:rsidRPr="00AD7162" w:rsidRDefault="00C614F3" w:rsidP="0071063D">
            <w:pPr>
              <w:jc w:val="both"/>
              <w:rPr>
                <w:b/>
                <w:bCs/>
                <w:i/>
              </w:rPr>
            </w:pPr>
            <w:r w:rsidRPr="00AD7162">
              <w:rPr>
                <w:b/>
                <w:bCs/>
                <w:i/>
              </w:rPr>
              <w:t>Отсутствуют</w:t>
            </w:r>
          </w:p>
        </w:tc>
      </w:tr>
    </w:tbl>
    <w:p w14:paraId="25726DFB" w14:textId="77777777" w:rsidR="00C614F3" w:rsidRPr="00AD7162" w:rsidRDefault="00C614F3" w:rsidP="0071063D">
      <w:pPr>
        <w:jc w:val="both"/>
      </w:pPr>
    </w:p>
    <w:tbl>
      <w:tblPr>
        <w:tblW w:w="9780" w:type="dxa"/>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D56930" w:rsidRPr="00AD7162" w14:paraId="4D76E239" w14:textId="77777777" w:rsidTr="008048D1">
        <w:trPr>
          <w:trHeight w:val="656"/>
        </w:trPr>
        <w:tc>
          <w:tcPr>
            <w:tcW w:w="6278" w:type="dxa"/>
            <w:tcBorders>
              <w:top w:val="single" w:sz="4" w:space="0" w:color="auto"/>
              <w:left w:val="single" w:sz="4" w:space="0" w:color="auto"/>
              <w:bottom w:val="single" w:sz="4" w:space="0" w:color="auto"/>
              <w:right w:val="single" w:sz="4" w:space="0" w:color="auto"/>
            </w:tcBorders>
          </w:tcPr>
          <w:p w14:paraId="31F20A1B"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14:paraId="2D7A7212"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Значение показателя за соответствующие отчетные периоды</w:t>
            </w:r>
          </w:p>
        </w:tc>
      </w:tr>
      <w:tr w:rsidR="00D56930" w:rsidRPr="00AD7162" w14:paraId="74E6FB1F" w14:textId="77777777" w:rsidTr="008048D1">
        <w:tc>
          <w:tcPr>
            <w:tcW w:w="6278" w:type="dxa"/>
            <w:tcBorders>
              <w:top w:val="single" w:sz="4" w:space="0" w:color="auto"/>
              <w:left w:val="single" w:sz="4" w:space="0" w:color="auto"/>
              <w:bottom w:val="single" w:sz="4" w:space="0" w:color="auto"/>
              <w:right w:val="single" w:sz="4" w:space="0" w:color="auto"/>
            </w:tcBorders>
          </w:tcPr>
          <w:p w14:paraId="64D17BB2"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14:paraId="53835772"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Биржевые облигации процентные неконвертируемые документарные на предъявителя с обязательным централизованным хранением,</w:t>
            </w:r>
          </w:p>
          <w:p w14:paraId="70BE8CF3"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серии БО-П01 с возможностью досрочного погашения по требованию владельца,</w:t>
            </w:r>
          </w:p>
          <w:p w14:paraId="59322CA1" w14:textId="77777777" w:rsidR="00D56930" w:rsidRPr="00AD7162" w:rsidRDefault="00D56930" w:rsidP="0071063D">
            <w:pPr>
              <w:widowControl/>
              <w:spacing w:before="0" w:after="0"/>
              <w:jc w:val="both"/>
              <w:rPr>
                <w:rFonts w:eastAsiaTheme="minorHAnsi"/>
                <w:b/>
                <w:bCs/>
                <w:lang w:eastAsia="en-US"/>
              </w:rPr>
            </w:pPr>
            <w:r w:rsidRPr="00AD7162">
              <w:rPr>
                <w:rStyle w:val="Subst"/>
              </w:rPr>
              <w:t xml:space="preserve">международный код (номер) </w:t>
            </w:r>
            <w:r w:rsidRPr="00AD7162">
              <w:rPr>
                <w:rStyle w:val="Subst"/>
                <w:b w:val="0"/>
                <w:i w:val="0"/>
              </w:rPr>
              <w:t xml:space="preserve">идентификации ценных бумаг (ISIN) </w:t>
            </w:r>
            <w:r w:rsidRPr="00AD7162">
              <w:rPr>
                <w:b/>
                <w:i/>
              </w:rPr>
              <w:t>RU000A0JXQ51</w:t>
            </w:r>
          </w:p>
        </w:tc>
      </w:tr>
      <w:tr w:rsidR="00D56930" w:rsidRPr="00AD7162" w14:paraId="597777F5" w14:textId="77777777" w:rsidTr="008048D1">
        <w:tc>
          <w:tcPr>
            <w:tcW w:w="6278" w:type="dxa"/>
            <w:tcBorders>
              <w:top w:val="single" w:sz="4" w:space="0" w:color="auto"/>
              <w:left w:val="single" w:sz="4" w:space="0" w:color="auto"/>
              <w:bottom w:val="single" w:sz="4" w:space="0" w:color="auto"/>
              <w:right w:val="single" w:sz="4" w:space="0" w:color="auto"/>
            </w:tcBorders>
          </w:tcPr>
          <w:p w14:paraId="5C3CBDE9"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14:paraId="214E71FB"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4-82416-Н-001Р-02Е от 27.03.2017г.</w:t>
            </w:r>
          </w:p>
        </w:tc>
      </w:tr>
      <w:tr w:rsidR="00D56930" w:rsidRPr="00AD7162" w14:paraId="7A9B0F12" w14:textId="77777777" w:rsidTr="008048D1">
        <w:tc>
          <w:tcPr>
            <w:tcW w:w="6278" w:type="dxa"/>
            <w:tcBorders>
              <w:top w:val="single" w:sz="4" w:space="0" w:color="auto"/>
              <w:left w:val="single" w:sz="4" w:space="0" w:color="auto"/>
              <w:bottom w:val="single" w:sz="4" w:space="0" w:color="auto"/>
              <w:right w:val="single" w:sz="4" w:space="0" w:color="auto"/>
            </w:tcBorders>
          </w:tcPr>
          <w:p w14:paraId="5741E0AC"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14:paraId="15550B31" w14:textId="77777777" w:rsidR="00D56930" w:rsidRPr="00AD7162" w:rsidRDefault="00D56930" w:rsidP="0071063D">
            <w:pPr>
              <w:widowControl/>
              <w:spacing w:before="0" w:after="0"/>
              <w:jc w:val="both"/>
              <w:rPr>
                <w:rFonts w:eastAsiaTheme="minorHAnsi"/>
                <w:b/>
                <w:bCs/>
                <w:lang w:eastAsia="en-US"/>
              </w:rPr>
            </w:pPr>
            <w:r w:rsidRPr="00AD7162">
              <w:rPr>
                <w:rStyle w:val="Subst"/>
              </w:rPr>
              <w:t>Купон</w:t>
            </w:r>
            <w:r w:rsidRPr="00AD7162">
              <w:rPr>
                <w:rStyle w:val="Subst"/>
              </w:rPr>
              <w:br/>
            </w:r>
          </w:p>
        </w:tc>
      </w:tr>
      <w:tr w:rsidR="00D56930" w:rsidRPr="00AD7162" w14:paraId="7ADAB3B4" w14:textId="77777777" w:rsidTr="008048D1">
        <w:tc>
          <w:tcPr>
            <w:tcW w:w="6278" w:type="dxa"/>
            <w:tcBorders>
              <w:top w:val="single" w:sz="4" w:space="0" w:color="auto"/>
              <w:left w:val="single" w:sz="4" w:space="0" w:color="auto"/>
              <w:bottom w:val="single" w:sz="4" w:space="0" w:color="auto"/>
              <w:right w:val="single" w:sz="4" w:space="0" w:color="auto"/>
            </w:tcBorders>
          </w:tcPr>
          <w:p w14:paraId="299E0F31"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2FB982C6" w14:textId="77777777" w:rsidR="00D56930" w:rsidRPr="00AD7162" w:rsidRDefault="00D56930" w:rsidP="0071063D">
            <w:pPr>
              <w:widowControl/>
              <w:spacing w:before="0" w:after="0"/>
              <w:jc w:val="both"/>
              <w:rPr>
                <w:rFonts w:eastAsiaTheme="minorHAnsi"/>
                <w:b/>
                <w:bCs/>
                <w:lang w:eastAsia="en-US"/>
              </w:rPr>
            </w:pPr>
            <w:r w:rsidRPr="00AD7162">
              <w:rPr>
                <w:rStyle w:val="Subst"/>
              </w:rPr>
              <w:t xml:space="preserve"> </w:t>
            </w:r>
            <w:r w:rsidR="00106D04" w:rsidRPr="00AD7162">
              <w:rPr>
                <w:rStyle w:val="Subst"/>
                <w:lang w:val="en-US"/>
              </w:rPr>
              <w:t>67.32</w:t>
            </w:r>
            <w:r w:rsidRPr="00AD7162">
              <w:rPr>
                <w:rStyle w:val="Subst"/>
              </w:rPr>
              <w:t xml:space="preserve"> руб.</w:t>
            </w:r>
          </w:p>
        </w:tc>
      </w:tr>
      <w:tr w:rsidR="00D56930" w:rsidRPr="00AD7162" w14:paraId="5AA851AC" w14:textId="77777777" w:rsidTr="008048D1">
        <w:tc>
          <w:tcPr>
            <w:tcW w:w="6278" w:type="dxa"/>
            <w:tcBorders>
              <w:top w:val="single" w:sz="4" w:space="0" w:color="auto"/>
              <w:left w:val="single" w:sz="4" w:space="0" w:color="auto"/>
              <w:bottom w:val="single" w:sz="4" w:space="0" w:color="auto"/>
              <w:right w:val="single" w:sz="4" w:space="0" w:color="auto"/>
            </w:tcBorders>
          </w:tcPr>
          <w:p w14:paraId="332CEF10"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5DDBF73A" w14:textId="77777777" w:rsidR="00D56930" w:rsidRPr="00AD7162" w:rsidRDefault="00D56930" w:rsidP="0071063D">
            <w:pPr>
              <w:widowControl/>
              <w:spacing w:before="0" w:after="0"/>
              <w:jc w:val="both"/>
              <w:rPr>
                <w:rFonts w:eastAsiaTheme="minorHAnsi"/>
                <w:b/>
                <w:bCs/>
                <w:lang w:eastAsia="en-US"/>
              </w:rPr>
            </w:pPr>
            <w:r w:rsidRPr="00AD7162">
              <w:rPr>
                <w:rStyle w:val="Subst"/>
              </w:rPr>
              <w:t>201 960 000руб.</w:t>
            </w:r>
            <w:r w:rsidRPr="00AD7162">
              <w:rPr>
                <w:rStyle w:val="Subst"/>
              </w:rPr>
              <w:br/>
            </w:r>
          </w:p>
        </w:tc>
      </w:tr>
      <w:tr w:rsidR="00D56930" w:rsidRPr="00AD7162" w14:paraId="22ECD0FD" w14:textId="77777777" w:rsidTr="008048D1">
        <w:tc>
          <w:tcPr>
            <w:tcW w:w="6278" w:type="dxa"/>
            <w:tcBorders>
              <w:top w:val="single" w:sz="4" w:space="0" w:color="auto"/>
              <w:left w:val="single" w:sz="4" w:space="0" w:color="auto"/>
              <w:bottom w:val="single" w:sz="4" w:space="0" w:color="auto"/>
              <w:right w:val="single" w:sz="4" w:space="0" w:color="auto"/>
            </w:tcBorders>
          </w:tcPr>
          <w:p w14:paraId="06521904"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lastRenderedPageBreak/>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14:paraId="169666A7"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2</w:t>
            </w:r>
            <w:r w:rsidRPr="00AD7162">
              <w:rPr>
                <w:rFonts w:eastAsiaTheme="minorHAnsi"/>
                <w:b/>
                <w:bCs/>
                <w:i/>
                <w:lang w:val="en-US" w:eastAsia="en-US"/>
              </w:rPr>
              <w:t>7</w:t>
            </w:r>
            <w:r w:rsidRPr="00AD7162">
              <w:rPr>
                <w:rFonts w:eastAsiaTheme="minorHAnsi"/>
                <w:b/>
                <w:bCs/>
                <w:i/>
                <w:lang w:eastAsia="en-US"/>
              </w:rPr>
              <w:t>.1</w:t>
            </w:r>
            <w:r w:rsidRPr="00AD7162">
              <w:rPr>
                <w:rFonts w:eastAsiaTheme="minorHAnsi"/>
                <w:b/>
                <w:bCs/>
                <w:i/>
                <w:lang w:val="en-US" w:eastAsia="en-US"/>
              </w:rPr>
              <w:t>0</w:t>
            </w:r>
            <w:r w:rsidRPr="00AD7162">
              <w:rPr>
                <w:rFonts w:eastAsiaTheme="minorHAnsi"/>
                <w:b/>
                <w:bCs/>
                <w:i/>
                <w:lang w:eastAsia="en-US"/>
              </w:rPr>
              <w:t>.2017г.</w:t>
            </w:r>
          </w:p>
        </w:tc>
      </w:tr>
      <w:tr w:rsidR="00D56930" w:rsidRPr="00AD7162" w14:paraId="38D60453" w14:textId="77777777" w:rsidTr="008048D1">
        <w:tc>
          <w:tcPr>
            <w:tcW w:w="6278" w:type="dxa"/>
            <w:tcBorders>
              <w:top w:val="single" w:sz="4" w:space="0" w:color="auto"/>
              <w:left w:val="single" w:sz="4" w:space="0" w:color="auto"/>
              <w:bottom w:val="single" w:sz="4" w:space="0" w:color="auto"/>
              <w:right w:val="single" w:sz="4" w:space="0" w:color="auto"/>
            </w:tcBorders>
          </w:tcPr>
          <w:p w14:paraId="721A35DA"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14:paraId="7290D205"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Денежные средства</w:t>
            </w:r>
          </w:p>
        </w:tc>
      </w:tr>
      <w:tr w:rsidR="00D56930" w:rsidRPr="00AD7162" w14:paraId="1BECF02E" w14:textId="77777777" w:rsidTr="008048D1">
        <w:tc>
          <w:tcPr>
            <w:tcW w:w="6278" w:type="dxa"/>
            <w:tcBorders>
              <w:top w:val="single" w:sz="4" w:space="0" w:color="auto"/>
              <w:left w:val="single" w:sz="4" w:space="0" w:color="auto"/>
              <w:bottom w:val="single" w:sz="4" w:space="0" w:color="auto"/>
              <w:right w:val="single" w:sz="4" w:space="0" w:color="auto"/>
            </w:tcBorders>
          </w:tcPr>
          <w:p w14:paraId="0570BD65"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511E8BFB"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val="en-US" w:eastAsia="en-US"/>
              </w:rPr>
              <w:t xml:space="preserve">201 960 000 </w:t>
            </w:r>
            <w:r w:rsidRPr="00AD7162">
              <w:rPr>
                <w:rFonts w:eastAsiaTheme="minorHAnsi"/>
                <w:b/>
                <w:bCs/>
                <w:i/>
                <w:lang w:eastAsia="en-US"/>
              </w:rPr>
              <w:t>руб.</w:t>
            </w:r>
          </w:p>
        </w:tc>
      </w:tr>
      <w:tr w:rsidR="00D56930" w:rsidRPr="00AD7162" w14:paraId="0FB449FB" w14:textId="77777777" w:rsidTr="008048D1">
        <w:tc>
          <w:tcPr>
            <w:tcW w:w="6278" w:type="dxa"/>
            <w:tcBorders>
              <w:top w:val="single" w:sz="4" w:space="0" w:color="auto"/>
              <w:left w:val="single" w:sz="4" w:space="0" w:color="auto"/>
              <w:bottom w:val="single" w:sz="4" w:space="0" w:color="auto"/>
              <w:right w:val="single" w:sz="4" w:space="0" w:color="auto"/>
            </w:tcBorders>
          </w:tcPr>
          <w:p w14:paraId="6BC6DFF0"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14:paraId="4789E21D"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100%</w:t>
            </w:r>
          </w:p>
        </w:tc>
      </w:tr>
      <w:tr w:rsidR="00D56930" w:rsidRPr="00AD7162" w14:paraId="09F3B2FE" w14:textId="77777777" w:rsidTr="008048D1">
        <w:tc>
          <w:tcPr>
            <w:tcW w:w="6278" w:type="dxa"/>
            <w:tcBorders>
              <w:top w:val="single" w:sz="4" w:space="0" w:color="auto"/>
              <w:left w:val="single" w:sz="4" w:space="0" w:color="auto"/>
              <w:bottom w:val="single" w:sz="4" w:space="0" w:color="auto"/>
              <w:right w:val="single" w:sz="4" w:space="0" w:color="auto"/>
            </w:tcBorders>
          </w:tcPr>
          <w:p w14:paraId="1286D4B0"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14:paraId="599A27BF"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w:t>
            </w:r>
          </w:p>
        </w:tc>
      </w:tr>
      <w:tr w:rsidR="00D56930" w:rsidRPr="00AD7162" w14:paraId="7DC478AD" w14:textId="77777777" w:rsidTr="008048D1">
        <w:tc>
          <w:tcPr>
            <w:tcW w:w="6278" w:type="dxa"/>
            <w:tcBorders>
              <w:top w:val="single" w:sz="4" w:space="0" w:color="auto"/>
              <w:left w:val="single" w:sz="4" w:space="0" w:color="auto"/>
              <w:bottom w:val="single" w:sz="4" w:space="0" w:color="auto"/>
              <w:right w:val="single" w:sz="4" w:space="0" w:color="auto"/>
            </w:tcBorders>
          </w:tcPr>
          <w:p w14:paraId="65265D43" w14:textId="77777777" w:rsidR="00D56930" w:rsidRPr="00AD7162" w:rsidRDefault="00D56930" w:rsidP="0071063D">
            <w:pPr>
              <w:widowControl/>
              <w:spacing w:before="0" w:after="0"/>
              <w:jc w:val="both"/>
              <w:rPr>
                <w:rFonts w:eastAsiaTheme="minorHAnsi"/>
                <w:b/>
                <w:bCs/>
                <w:lang w:eastAsia="en-US"/>
              </w:rPr>
            </w:pPr>
            <w:r w:rsidRPr="00AD7162">
              <w:rPr>
                <w:rFonts w:eastAsiaTheme="minorHAnsi"/>
                <w:b/>
                <w:bCs/>
                <w:lang w:eastAsia="en-U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14:paraId="0BD4CCE1" w14:textId="77777777" w:rsidR="00D56930" w:rsidRPr="00AD7162" w:rsidRDefault="00D56930" w:rsidP="0071063D">
            <w:pPr>
              <w:widowControl/>
              <w:spacing w:before="0" w:after="0"/>
              <w:jc w:val="both"/>
              <w:rPr>
                <w:rFonts w:eastAsiaTheme="minorHAnsi"/>
                <w:b/>
                <w:bCs/>
                <w:i/>
                <w:lang w:eastAsia="en-US"/>
              </w:rPr>
            </w:pPr>
            <w:r w:rsidRPr="00AD7162">
              <w:rPr>
                <w:rFonts w:eastAsiaTheme="minorHAnsi"/>
                <w:b/>
                <w:bCs/>
                <w:i/>
                <w:lang w:eastAsia="en-US"/>
              </w:rPr>
              <w:t>Отсутствуют</w:t>
            </w:r>
          </w:p>
        </w:tc>
      </w:tr>
    </w:tbl>
    <w:p w14:paraId="755673BD" w14:textId="77777777" w:rsidR="0019105D" w:rsidRPr="00AD7162" w:rsidRDefault="0019105D" w:rsidP="0071063D">
      <w:pPr>
        <w:jc w:val="both"/>
      </w:pPr>
    </w:p>
    <w:p w14:paraId="10A31346" w14:textId="77777777" w:rsidR="00106D04" w:rsidRPr="00AD7162" w:rsidRDefault="00106D04" w:rsidP="0071063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106D04" w:rsidRPr="00AD7162" w14:paraId="0EC33CF8" w14:textId="77777777" w:rsidTr="00F07BC0">
        <w:trPr>
          <w:trHeight w:val="656"/>
        </w:trPr>
        <w:tc>
          <w:tcPr>
            <w:tcW w:w="6278" w:type="dxa"/>
            <w:tcBorders>
              <w:top w:val="single" w:sz="4" w:space="0" w:color="auto"/>
              <w:left w:val="single" w:sz="4" w:space="0" w:color="auto"/>
              <w:bottom w:val="single" w:sz="4" w:space="0" w:color="auto"/>
              <w:right w:val="single" w:sz="4" w:space="0" w:color="auto"/>
            </w:tcBorders>
          </w:tcPr>
          <w:p w14:paraId="5B271069" w14:textId="77777777" w:rsidR="00106D04" w:rsidRPr="00AD7162" w:rsidRDefault="00106D04" w:rsidP="0071063D">
            <w:pPr>
              <w:jc w:val="both"/>
              <w:rPr>
                <w:b/>
                <w:bCs/>
              </w:rPr>
            </w:pPr>
            <w:r w:rsidRPr="00AD7162">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14:paraId="04AD7DE4" w14:textId="77777777" w:rsidR="00106D04" w:rsidRPr="00AD7162" w:rsidRDefault="00106D04" w:rsidP="0071063D">
            <w:pPr>
              <w:jc w:val="both"/>
              <w:rPr>
                <w:b/>
                <w:bCs/>
              </w:rPr>
            </w:pPr>
            <w:r w:rsidRPr="00AD7162">
              <w:rPr>
                <w:b/>
                <w:bCs/>
              </w:rPr>
              <w:t>Значение показателя за соответствующие отчетные периоды</w:t>
            </w:r>
          </w:p>
        </w:tc>
      </w:tr>
      <w:tr w:rsidR="00106D04" w:rsidRPr="00AD7162" w14:paraId="1CAC9905" w14:textId="77777777" w:rsidTr="00F07BC0">
        <w:tc>
          <w:tcPr>
            <w:tcW w:w="6278" w:type="dxa"/>
            <w:tcBorders>
              <w:top w:val="single" w:sz="4" w:space="0" w:color="auto"/>
              <w:left w:val="single" w:sz="4" w:space="0" w:color="auto"/>
              <w:bottom w:val="single" w:sz="4" w:space="0" w:color="auto"/>
              <w:right w:val="single" w:sz="4" w:space="0" w:color="auto"/>
            </w:tcBorders>
          </w:tcPr>
          <w:p w14:paraId="73069EDA" w14:textId="77777777" w:rsidR="00106D04" w:rsidRPr="00AD7162" w:rsidRDefault="00106D04" w:rsidP="0071063D">
            <w:pPr>
              <w:jc w:val="both"/>
              <w:rPr>
                <w:b/>
                <w:bCs/>
              </w:rPr>
            </w:pPr>
            <w:r w:rsidRPr="00AD7162">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14:paraId="60090A34" w14:textId="77777777" w:rsidR="00106D04" w:rsidRPr="00AD7162" w:rsidRDefault="00106D04" w:rsidP="0071063D">
            <w:pPr>
              <w:jc w:val="both"/>
              <w:rPr>
                <w:b/>
                <w:bCs/>
                <w:i/>
              </w:rPr>
            </w:pPr>
            <w:r w:rsidRPr="00AD7162">
              <w:rPr>
                <w:b/>
                <w:bCs/>
                <w:i/>
              </w:rPr>
              <w:t>Биржевые облигации процентные неконвертируемые документарные на предъявителя с обязательным централизованным хранением,</w:t>
            </w:r>
          </w:p>
          <w:p w14:paraId="55D95437" w14:textId="77777777" w:rsidR="00106D04" w:rsidRPr="00AD7162" w:rsidRDefault="00106D04" w:rsidP="0071063D">
            <w:pPr>
              <w:jc w:val="both"/>
              <w:rPr>
                <w:b/>
                <w:bCs/>
                <w:i/>
              </w:rPr>
            </w:pPr>
            <w:r w:rsidRPr="00AD7162">
              <w:rPr>
                <w:b/>
                <w:bCs/>
                <w:i/>
              </w:rPr>
              <w:t>серии БО-П01 с возможностью досрочного погашения по требованию владельца,</w:t>
            </w:r>
          </w:p>
          <w:p w14:paraId="0D80AE55" w14:textId="77777777" w:rsidR="00106D04" w:rsidRPr="00AD7162" w:rsidRDefault="00106D04" w:rsidP="0071063D">
            <w:pPr>
              <w:jc w:val="both"/>
              <w:rPr>
                <w:b/>
                <w:bCs/>
              </w:rPr>
            </w:pPr>
            <w:r w:rsidRPr="00AD7162">
              <w:rPr>
                <w:b/>
                <w:bCs/>
                <w:i/>
                <w:iCs/>
              </w:rPr>
              <w:t xml:space="preserve">международный код (номер) </w:t>
            </w:r>
            <w:r w:rsidRPr="00AD7162">
              <w:rPr>
                <w:bCs/>
                <w:iCs/>
              </w:rPr>
              <w:t xml:space="preserve">идентификации ценных бумаг (ISIN) </w:t>
            </w:r>
            <w:r w:rsidRPr="00AD7162">
              <w:rPr>
                <w:b/>
                <w:i/>
              </w:rPr>
              <w:t>RU000A0JXQ51</w:t>
            </w:r>
          </w:p>
        </w:tc>
      </w:tr>
      <w:tr w:rsidR="00106D04" w:rsidRPr="00AD7162" w14:paraId="5D74CF49" w14:textId="77777777" w:rsidTr="00F07BC0">
        <w:tc>
          <w:tcPr>
            <w:tcW w:w="6278" w:type="dxa"/>
            <w:tcBorders>
              <w:top w:val="single" w:sz="4" w:space="0" w:color="auto"/>
              <w:left w:val="single" w:sz="4" w:space="0" w:color="auto"/>
              <w:bottom w:val="single" w:sz="4" w:space="0" w:color="auto"/>
              <w:right w:val="single" w:sz="4" w:space="0" w:color="auto"/>
            </w:tcBorders>
          </w:tcPr>
          <w:p w14:paraId="247719C1" w14:textId="77777777" w:rsidR="00106D04" w:rsidRPr="00AD7162" w:rsidRDefault="00106D04" w:rsidP="0071063D">
            <w:pPr>
              <w:jc w:val="both"/>
              <w:rPr>
                <w:b/>
                <w:bCs/>
              </w:rPr>
            </w:pPr>
            <w:r w:rsidRPr="00AD7162">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14:paraId="0823B8CA" w14:textId="77777777" w:rsidR="00106D04" w:rsidRPr="00AD7162" w:rsidRDefault="00106D04" w:rsidP="0071063D">
            <w:pPr>
              <w:jc w:val="both"/>
              <w:rPr>
                <w:b/>
                <w:bCs/>
                <w:i/>
              </w:rPr>
            </w:pPr>
            <w:r w:rsidRPr="00AD7162">
              <w:rPr>
                <w:b/>
                <w:bCs/>
                <w:i/>
              </w:rPr>
              <w:t>4-82416-Н-001Р-02Е от 27.03.2017г.</w:t>
            </w:r>
          </w:p>
        </w:tc>
      </w:tr>
      <w:tr w:rsidR="00106D04" w:rsidRPr="00AD7162" w14:paraId="1CB29BA4" w14:textId="77777777" w:rsidTr="00F07BC0">
        <w:tc>
          <w:tcPr>
            <w:tcW w:w="6278" w:type="dxa"/>
            <w:tcBorders>
              <w:top w:val="single" w:sz="4" w:space="0" w:color="auto"/>
              <w:left w:val="single" w:sz="4" w:space="0" w:color="auto"/>
              <w:bottom w:val="single" w:sz="4" w:space="0" w:color="auto"/>
              <w:right w:val="single" w:sz="4" w:space="0" w:color="auto"/>
            </w:tcBorders>
          </w:tcPr>
          <w:p w14:paraId="6540FC4F" w14:textId="77777777" w:rsidR="00106D04" w:rsidRPr="00AD7162" w:rsidRDefault="00106D04" w:rsidP="0071063D">
            <w:pPr>
              <w:jc w:val="both"/>
              <w:rPr>
                <w:b/>
                <w:bCs/>
              </w:rPr>
            </w:pPr>
            <w:r w:rsidRPr="00AD7162">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14:paraId="091C45E8" w14:textId="77777777" w:rsidR="00106D04" w:rsidRPr="00AD7162" w:rsidRDefault="00106D04" w:rsidP="0071063D">
            <w:pPr>
              <w:jc w:val="both"/>
              <w:rPr>
                <w:b/>
                <w:bCs/>
              </w:rPr>
            </w:pPr>
            <w:r w:rsidRPr="00AD7162">
              <w:rPr>
                <w:b/>
                <w:bCs/>
                <w:i/>
                <w:iCs/>
              </w:rPr>
              <w:t>Купон</w:t>
            </w:r>
            <w:r w:rsidRPr="00AD7162">
              <w:rPr>
                <w:b/>
                <w:bCs/>
                <w:i/>
                <w:iCs/>
              </w:rPr>
              <w:br/>
            </w:r>
          </w:p>
        </w:tc>
      </w:tr>
      <w:tr w:rsidR="00106D04" w:rsidRPr="00AD7162" w14:paraId="6F866A7C" w14:textId="77777777" w:rsidTr="00F07BC0">
        <w:tc>
          <w:tcPr>
            <w:tcW w:w="6278" w:type="dxa"/>
            <w:tcBorders>
              <w:top w:val="single" w:sz="4" w:space="0" w:color="auto"/>
              <w:left w:val="single" w:sz="4" w:space="0" w:color="auto"/>
              <w:bottom w:val="single" w:sz="4" w:space="0" w:color="auto"/>
              <w:right w:val="single" w:sz="4" w:space="0" w:color="auto"/>
            </w:tcBorders>
          </w:tcPr>
          <w:p w14:paraId="0B09AB90" w14:textId="77777777" w:rsidR="00106D04" w:rsidRPr="00AD7162" w:rsidRDefault="00106D04" w:rsidP="0071063D">
            <w:pPr>
              <w:jc w:val="both"/>
              <w:rPr>
                <w:b/>
                <w:bCs/>
              </w:rPr>
            </w:pPr>
            <w:r w:rsidRPr="00AD7162">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0D0763A5" w14:textId="77777777" w:rsidR="00106D04" w:rsidRPr="00AD7162" w:rsidRDefault="00106D04" w:rsidP="0071063D">
            <w:pPr>
              <w:jc w:val="both"/>
              <w:rPr>
                <w:b/>
                <w:bCs/>
              </w:rPr>
            </w:pPr>
            <w:r w:rsidRPr="00AD7162">
              <w:rPr>
                <w:b/>
                <w:bCs/>
                <w:i/>
                <w:iCs/>
              </w:rPr>
              <w:t xml:space="preserve"> </w:t>
            </w:r>
            <w:r w:rsidRPr="00AD7162">
              <w:rPr>
                <w:b/>
                <w:bCs/>
                <w:i/>
                <w:iCs/>
                <w:lang w:val="en-US"/>
              </w:rPr>
              <w:t>57</w:t>
            </w:r>
            <w:r w:rsidRPr="00AD7162">
              <w:rPr>
                <w:b/>
                <w:bCs/>
                <w:i/>
                <w:iCs/>
              </w:rPr>
              <w:t>,</w:t>
            </w:r>
            <w:r w:rsidRPr="00AD7162">
              <w:rPr>
                <w:b/>
                <w:bCs/>
                <w:i/>
                <w:iCs/>
                <w:lang w:val="en-US"/>
              </w:rPr>
              <w:t>34</w:t>
            </w:r>
            <w:r w:rsidRPr="00AD7162">
              <w:rPr>
                <w:b/>
                <w:bCs/>
                <w:i/>
                <w:iCs/>
              </w:rPr>
              <w:t xml:space="preserve"> руб.</w:t>
            </w:r>
          </w:p>
        </w:tc>
      </w:tr>
      <w:tr w:rsidR="00106D04" w:rsidRPr="00AD7162" w14:paraId="559A09FC" w14:textId="77777777" w:rsidTr="00F07BC0">
        <w:tc>
          <w:tcPr>
            <w:tcW w:w="6278" w:type="dxa"/>
            <w:tcBorders>
              <w:top w:val="single" w:sz="4" w:space="0" w:color="auto"/>
              <w:left w:val="single" w:sz="4" w:space="0" w:color="auto"/>
              <w:bottom w:val="single" w:sz="4" w:space="0" w:color="auto"/>
              <w:right w:val="single" w:sz="4" w:space="0" w:color="auto"/>
            </w:tcBorders>
          </w:tcPr>
          <w:p w14:paraId="12B00412" w14:textId="77777777" w:rsidR="00106D04" w:rsidRPr="00AD7162" w:rsidRDefault="00106D04" w:rsidP="0071063D">
            <w:pPr>
              <w:jc w:val="both"/>
              <w:rPr>
                <w:b/>
                <w:bCs/>
              </w:rPr>
            </w:pPr>
            <w:r w:rsidRPr="00AD7162">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0598E51C" w14:textId="77777777" w:rsidR="00106D04" w:rsidRPr="00AD7162" w:rsidRDefault="00106D04" w:rsidP="0071063D">
            <w:pPr>
              <w:jc w:val="both"/>
              <w:rPr>
                <w:b/>
                <w:bCs/>
              </w:rPr>
            </w:pPr>
            <w:r w:rsidRPr="00AD7162">
              <w:rPr>
                <w:b/>
                <w:bCs/>
                <w:i/>
                <w:iCs/>
                <w:lang w:val="en-US"/>
              </w:rPr>
              <w:t>172 020</w:t>
            </w:r>
            <w:r w:rsidRPr="00AD7162">
              <w:rPr>
                <w:b/>
                <w:bCs/>
                <w:i/>
                <w:iCs/>
              </w:rPr>
              <w:t xml:space="preserve"> 000руб.</w:t>
            </w:r>
            <w:r w:rsidRPr="00AD7162">
              <w:rPr>
                <w:b/>
                <w:bCs/>
                <w:i/>
                <w:iCs/>
              </w:rPr>
              <w:br/>
            </w:r>
          </w:p>
        </w:tc>
      </w:tr>
      <w:tr w:rsidR="00106D04" w:rsidRPr="00AD7162" w14:paraId="29526A94" w14:textId="77777777" w:rsidTr="00F07BC0">
        <w:tc>
          <w:tcPr>
            <w:tcW w:w="6278" w:type="dxa"/>
            <w:tcBorders>
              <w:top w:val="single" w:sz="4" w:space="0" w:color="auto"/>
              <w:left w:val="single" w:sz="4" w:space="0" w:color="auto"/>
              <w:bottom w:val="single" w:sz="4" w:space="0" w:color="auto"/>
              <w:right w:val="single" w:sz="4" w:space="0" w:color="auto"/>
            </w:tcBorders>
          </w:tcPr>
          <w:p w14:paraId="117DE5D6" w14:textId="77777777" w:rsidR="00106D04" w:rsidRPr="00AD7162" w:rsidRDefault="00106D04" w:rsidP="0071063D">
            <w:pPr>
              <w:jc w:val="both"/>
              <w:rPr>
                <w:b/>
                <w:bCs/>
              </w:rPr>
            </w:pPr>
            <w:r w:rsidRPr="00AD7162">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14:paraId="25E6FBB1" w14:textId="77777777" w:rsidR="00106D04" w:rsidRPr="00AD7162" w:rsidRDefault="00106D04" w:rsidP="0071063D">
            <w:pPr>
              <w:jc w:val="both"/>
              <w:rPr>
                <w:b/>
                <w:bCs/>
                <w:i/>
              </w:rPr>
            </w:pPr>
            <w:r w:rsidRPr="00AD7162">
              <w:rPr>
                <w:b/>
                <w:bCs/>
                <w:i/>
              </w:rPr>
              <w:t>2</w:t>
            </w:r>
            <w:r w:rsidRPr="00AD7162">
              <w:rPr>
                <w:b/>
                <w:bCs/>
                <w:i/>
                <w:lang w:val="en-US"/>
              </w:rPr>
              <w:t>7</w:t>
            </w:r>
            <w:r w:rsidRPr="00AD7162">
              <w:rPr>
                <w:b/>
                <w:bCs/>
                <w:i/>
              </w:rPr>
              <w:t>.</w:t>
            </w:r>
            <w:r w:rsidRPr="00AD7162">
              <w:rPr>
                <w:b/>
                <w:bCs/>
                <w:i/>
                <w:lang w:val="en-US"/>
              </w:rPr>
              <w:t>04</w:t>
            </w:r>
            <w:r w:rsidRPr="00AD7162">
              <w:rPr>
                <w:b/>
                <w:bCs/>
                <w:i/>
              </w:rPr>
              <w:t>.201</w:t>
            </w:r>
            <w:r w:rsidRPr="00AD7162">
              <w:rPr>
                <w:b/>
                <w:bCs/>
                <w:i/>
                <w:lang w:val="en-US"/>
              </w:rPr>
              <w:t>8</w:t>
            </w:r>
            <w:r w:rsidRPr="00AD7162">
              <w:rPr>
                <w:b/>
                <w:bCs/>
                <w:i/>
              </w:rPr>
              <w:t>г.</w:t>
            </w:r>
          </w:p>
        </w:tc>
      </w:tr>
      <w:tr w:rsidR="00106D04" w:rsidRPr="00AD7162" w14:paraId="05D1445B" w14:textId="77777777" w:rsidTr="00F07BC0">
        <w:tc>
          <w:tcPr>
            <w:tcW w:w="6278" w:type="dxa"/>
            <w:tcBorders>
              <w:top w:val="single" w:sz="4" w:space="0" w:color="auto"/>
              <w:left w:val="single" w:sz="4" w:space="0" w:color="auto"/>
              <w:bottom w:val="single" w:sz="4" w:space="0" w:color="auto"/>
              <w:right w:val="single" w:sz="4" w:space="0" w:color="auto"/>
            </w:tcBorders>
          </w:tcPr>
          <w:p w14:paraId="59CF68DC" w14:textId="77777777" w:rsidR="00106D04" w:rsidRPr="00AD7162" w:rsidRDefault="00106D04" w:rsidP="0071063D">
            <w:pPr>
              <w:jc w:val="both"/>
              <w:rPr>
                <w:b/>
                <w:bCs/>
              </w:rPr>
            </w:pPr>
            <w:r w:rsidRPr="00AD7162">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14:paraId="04F6A980" w14:textId="77777777" w:rsidR="00106D04" w:rsidRPr="00AD7162" w:rsidRDefault="00106D04" w:rsidP="0071063D">
            <w:pPr>
              <w:jc w:val="both"/>
              <w:rPr>
                <w:b/>
                <w:bCs/>
                <w:i/>
              </w:rPr>
            </w:pPr>
            <w:r w:rsidRPr="00AD7162">
              <w:rPr>
                <w:b/>
                <w:bCs/>
                <w:i/>
              </w:rPr>
              <w:t>Денежные средства</w:t>
            </w:r>
          </w:p>
        </w:tc>
      </w:tr>
      <w:tr w:rsidR="00106D04" w:rsidRPr="00AD7162" w14:paraId="3755F763" w14:textId="77777777" w:rsidTr="00F07BC0">
        <w:tc>
          <w:tcPr>
            <w:tcW w:w="6278" w:type="dxa"/>
            <w:tcBorders>
              <w:top w:val="single" w:sz="4" w:space="0" w:color="auto"/>
              <w:left w:val="single" w:sz="4" w:space="0" w:color="auto"/>
              <w:bottom w:val="single" w:sz="4" w:space="0" w:color="auto"/>
              <w:right w:val="single" w:sz="4" w:space="0" w:color="auto"/>
            </w:tcBorders>
          </w:tcPr>
          <w:p w14:paraId="48381B05" w14:textId="77777777" w:rsidR="00106D04" w:rsidRPr="00AD7162" w:rsidRDefault="00106D04" w:rsidP="0071063D">
            <w:pPr>
              <w:jc w:val="both"/>
              <w:rPr>
                <w:b/>
                <w:bCs/>
              </w:rPr>
            </w:pPr>
            <w:r w:rsidRPr="00AD7162">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2B715EFE" w14:textId="77777777" w:rsidR="00106D04" w:rsidRPr="00AD7162" w:rsidRDefault="00106D04" w:rsidP="0071063D">
            <w:pPr>
              <w:jc w:val="both"/>
              <w:rPr>
                <w:b/>
                <w:bCs/>
                <w:i/>
              </w:rPr>
            </w:pPr>
            <w:r w:rsidRPr="00AD7162">
              <w:rPr>
                <w:b/>
                <w:bCs/>
                <w:i/>
                <w:lang w:val="en-US"/>
              </w:rPr>
              <w:t xml:space="preserve">172 020 000 </w:t>
            </w:r>
            <w:r w:rsidRPr="00AD7162">
              <w:rPr>
                <w:b/>
                <w:bCs/>
                <w:i/>
              </w:rPr>
              <w:t>руб.</w:t>
            </w:r>
          </w:p>
        </w:tc>
      </w:tr>
      <w:tr w:rsidR="00106D04" w:rsidRPr="00AD7162" w14:paraId="0AF9D155" w14:textId="77777777" w:rsidTr="00F07BC0">
        <w:tc>
          <w:tcPr>
            <w:tcW w:w="6278" w:type="dxa"/>
            <w:tcBorders>
              <w:top w:val="single" w:sz="4" w:space="0" w:color="auto"/>
              <w:left w:val="single" w:sz="4" w:space="0" w:color="auto"/>
              <w:bottom w:val="single" w:sz="4" w:space="0" w:color="auto"/>
              <w:right w:val="single" w:sz="4" w:space="0" w:color="auto"/>
            </w:tcBorders>
          </w:tcPr>
          <w:p w14:paraId="780064E2" w14:textId="77777777" w:rsidR="00106D04" w:rsidRPr="00AD7162" w:rsidRDefault="00106D04" w:rsidP="0071063D">
            <w:pPr>
              <w:jc w:val="both"/>
              <w:rPr>
                <w:b/>
                <w:bCs/>
              </w:rPr>
            </w:pPr>
            <w:r w:rsidRPr="00AD7162">
              <w:rPr>
                <w:b/>
                <w:bCs/>
              </w:rPr>
              <w:lastRenderedPageBreak/>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14:paraId="422B1CBA" w14:textId="77777777" w:rsidR="00106D04" w:rsidRPr="00AD7162" w:rsidRDefault="00106D04" w:rsidP="0071063D">
            <w:pPr>
              <w:jc w:val="both"/>
              <w:rPr>
                <w:b/>
                <w:bCs/>
                <w:i/>
              </w:rPr>
            </w:pPr>
            <w:r w:rsidRPr="00AD7162">
              <w:rPr>
                <w:b/>
                <w:bCs/>
                <w:i/>
              </w:rPr>
              <w:t>100%</w:t>
            </w:r>
          </w:p>
        </w:tc>
      </w:tr>
      <w:tr w:rsidR="00106D04" w:rsidRPr="00AD7162" w14:paraId="55EFC84F" w14:textId="77777777" w:rsidTr="00F07BC0">
        <w:tc>
          <w:tcPr>
            <w:tcW w:w="6278" w:type="dxa"/>
            <w:tcBorders>
              <w:top w:val="single" w:sz="4" w:space="0" w:color="auto"/>
              <w:left w:val="single" w:sz="4" w:space="0" w:color="auto"/>
              <w:bottom w:val="single" w:sz="4" w:space="0" w:color="auto"/>
              <w:right w:val="single" w:sz="4" w:space="0" w:color="auto"/>
            </w:tcBorders>
          </w:tcPr>
          <w:p w14:paraId="2CE0617A" w14:textId="77777777" w:rsidR="00106D04" w:rsidRPr="00AD7162" w:rsidRDefault="00106D04" w:rsidP="0071063D">
            <w:pPr>
              <w:jc w:val="both"/>
              <w:rPr>
                <w:b/>
                <w:bCs/>
              </w:rPr>
            </w:pPr>
            <w:r w:rsidRPr="00AD7162">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14:paraId="3708569E" w14:textId="77777777" w:rsidR="00106D04" w:rsidRPr="00AD7162" w:rsidRDefault="00106D04" w:rsidP="0071063D">
            <w:pPr>
              <w:jc w:val="both"/>
              <w:rPr>
                <w:b/>
                <w:bCs/>
                <w:i/>
              </w:rPr>
            </w:pPr>
            <w:r w:rsidRPr="00AD7162">
              <w:rPr>
                <w:b/>
                <w:bCs/>
                <w:i/>
              </w:rPr>
              <w:t>-</w:t>
            </w:r>
          </w:p>
        </w:tc>
      </w:tr>
      <w:tr w:rsidR="00106D04" w:rsidRPr="00AD7162" w14:paraId="4A739641" w14:textId="77777777" w:rsidTr="00F07BC0">
        <w:tc>
          <w:tcPr>
            <w:tcW w:w="6278" w:type="dxa"/>
            <w:tcBorders>
              <w:top w:val="single" w:sz="4" w:space="0" w:color="auto"/>
              <w:left w:val="single" w:sz="4" w:space="0" w:color="auto"/>
              <w:bottom w:val="single" w:sz="4" w:space="0" w:color="auto"/>
              <w:right w:val="single" w:sz="4" w:space="0" w:color="auto"/>
            </w:tcBorders>
          </w:tcPr>
          <w:p w14:paraId="6AE46187" w14:textId="77777777" w:rsidR="00106D04" w:rsidRPr="00AD7162" w:rsidRDefault="00106D04" w:rsidP="0071063D">
            <w:pPr>
              <w:jc w:val="both"/>
              <w:rPr>
                <w:b/>
                <w:bCs/>
              </w:rPr>
            </w:pPr>
            <w:r w:rsidRPr="00AD7162">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14:paraId="567E6849" w14:textId="77777777" w:rsidR="00106D04" w:rsidRPr="00AD7162" w:rsidRDefault="00106D04" w:rsidP="0071063D">
            <w:pPr>
              <w:jc w:val="both"/>
              <w:rPr>
                <w:b/>
                <w:bCs/>
                <w:i/>
              </w:rPr>
            </w:pPr>
            <w:r w:rsidRPr="00AD7162">
              <w:rPr>
                <w:b/>
                <w:bCs/>
                <w:i/>
              </w:rPr>
              <w:t>Отсутствуют</w:t>
            </w:r>
          </w:p>
        </w:tc>
      </w:tr>
    </w:tbl>
    <w:p w14:paraId="4F581E5E" w14:textId="77777777" w:rsidR="00106D04" w:rsidRPr="00AD7162" w:rsidRDefault="00106D04" w:rsidP="0071063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464639" w:rsidRPr="00AD7162" w14:paraId="5ABD8EFF" w14:textId="77777777" w:rsidTr="00F07BC0">
        <w:trPr>
          <w:trHeight w:val="656"/>
        </w:trPr>
        <w:tc>
          <w:tcPr>
            <w:tcW w:w="6278" w:type="dxa"/>
            <w:tcBorders>
              <w:top w:val="single" w:sz="4" w:space="0" w:color="auto"/>
              <w:left w:val="single" w:sz="4" w:space="0" w:color="auto"/>
              <w:bottom w:val="single" w:sz="4" w:space="0" w:color="auto"/>
              <w:right w:val="single" w:sz="4" w:space="0" w:color="auto"/>
            </w:tcBorders>
          </w:tcPr>
          <w:p w14:paraId="0291E56D" w14:textId="77777777" w:rsidR="00464639" w:rsidRPr="00AD7162" w:rsidRDefault="00464639" w:rsidP="0071063D">
            <w:pPr>
              <w:pStyle w:val="2"/>
              <w:jc w:val="both"/>
              <w:rPr>
                <w:sz w:val="20"/>
                <w:szCs w:val="20"/>
              </w:rPr>
            </w:pPr>
            <w:bookmarkStart w:id="104" w:name="_Toc474502835"/>
            <w:r w:rsidRPr="00AD7162">
              <w:rPr>
                <w:sz w:val="20"/>
                <w:szCs w:val="20"/>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14:paraId="321B41F1" w14:textId="77777777" w:rsidR="00464639" w:rsidRPr="00AD7162" w:rsidRDefault="00464639" w:rsidP="0071063D">
            <w:pPr>
              <w:pStyle w:val="2"/>
              <w:jc w:val="both"/>
              <w:rPr>
                <w:sz w:val="20"/>
                <w:szCs w:val="20"/>
              </w:rPr>
            </w:pPr>
            <w:r w:rsidRPr="00AD7162">
              <w:rPr>
                <w:sz w:val="20"/>
                <w:szCs w:val="20"/>
              </w:rPr>
              <w:t>Значение показателя за соответствующие отчетные периоды</w:t>
            </w:r>
          </w:p>
        </w:tc>
      </w:tr>
      <w:tr w:rsidR="00464639" w:rsidRPr="00AD7162" w14:paraId="6DEF3A99" w14:textId="77777777" w:rsidTr="00F07BC0">
        <w:tc>
          <w:tcPr>
            <w:tcW w:w="6278" w:type="dxa"/>
            <w:tcBorders>
              <w:top w:val="single" w:sz="4" w:space="0" w:color="auto"/>
              <w:left w:val="single" w:sz="4" w:space="0" w:color="auto"/>
              <w:bottom w:val="single" w:sz="4" w:space="0" w:color="auto"/>
              <w:right w:val="single" w:sz="4" w:space="0" w:color="auto"/>
            </w:tcBorders>
          </w:tcPr>
          <w:p w14:paraId="3523B251" w14:textId="77777777" w:rsidR="00464639" w:rsidRPr="00AD7162" w:rsidRDefault="00464639" w:rsidP="0071063D">
            <w:pPr>
              <w:pStyle w:val="2"/>
              <w:jc w:val="both"/>
              <w:rPr>
                <w:sz w:val="20"/>
                <w:szCs w:val="20"/>
              </w:rPr>
            </w:pPr>
            <w:r w:rsidRPr="00AD7162">
              <w:rPr>
                <w:sz w:val="20"/>
                <w:szCs w:val="20"/>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14:paraId="357C938F" w14:textId="77777777" w:rsidR="00464639" w:rsidRPr="00AD7162" w:rsidRDefault="00464639" w:rsidP="0071063D">
            <w:pPr>
              <w:pStyle w:val="2"/>
              <w:jc w:val="both"/>
              <w:rPr>
                <w:sz w:val="20"/>
                <w:szCs w:val="20"/>
              </w:rPr>
            </w:pPr>
            <w:r w:rsidRPr="00AD7162">
              <w:rPr>
                <w:sz w:val="20"/>
                <w:szCs w:val="20"/>
              </w:rPr>
              <w:t>Биржевые облигации процентные неконвертируемые документарные на предъявителя с обязательным централизованным хранением,</w:t>
            </w:r>
          </w:p>
          <w:p w14:paraId="0735AF64" w14:textId="77777777" w:rsidR="00464639" w:rsidRPr="00AD7162" w:rsidRDefault="00464639" w:rsidP="0071063D">
            <w:pPr>
              <w:pStyle w:val="2"/>
              <w:jc w:val="both"/>
              <w:rPr>
                <w:sz w:val="20"/>
                <w:szCs w:val="20"/>
              </w:rPr>
            </w:pPr>
            <w:r w:rsidRPr="00AD7162">
              <w:rPr>
                <w:sz w:val="20"/>
                <w:szCs w:val="20"/>
              </w:rPr>
              <w:t>серии БО-П01 с возможностью досрочного погашения по требованию владельца,</w:t>
            </w:r>
          </w:p>
          <w:p w14:paraId="31964C05" w14:textId="77777777" w:rsidR="00464639" w:rsidRPr="00AD7162" w:rsidRDefault="00464639" w:rsidP="0071063D">
            <w:pPr>
              <w:pStyle w:val="2"/>
              <w:jc w:val="both"/>
              <w:rPr>
                <w:sz w:val="20"/>
                <w:szCs w:val="20"/>
              </w:rPr>
            </w:pPr>
            <w:r w:rsidRPr="00AD7162">
              <w:rPr>
                <w:sz w:val="20"/>
                <w:szCs w:val="20"/>
              </w:rPr>
              <w:t>международный код (номер) идентификации ценных бумаг (ISIN) RU000A0JXQ51</w:t>
            </w:r>
          </w:p>
        </w:tc>
      </w:tr>
      <w:tr w:rsidR="00464639" w:rsidRPr="00AD7162" w14:paraId="50E93543" w14:textId="77777777" w:rsidTr="00F07BC0">
        <w:tc>
          <w:tcPr>
            <w:tcW w:w="6278" w:type="dxa"/>
            <w:tcBorders>
              <w:top w:val="single" w:sz="4" w:space="0" w:color="auto"/>
              <w:left w:val="single" w:sz="4" w:space="0" w:color="auto"/>
              <w:bottom w:val="single" w:sz="4" w:space="0" w:color="auto"/>
              <w:right w:val="single" w:sz="4" w:space="0" w:color="auto"/>
            </w:tcBorders>
          </w:tcPr>
          <w:p w14:paraId="0DA7F72C" w14:textId="77777777" w:rsidR="00464639" w:rsidRPr="00AD7162" w:rsidRDefault="00464639" w:rsidP="0071063D">
            <w:pPr>
              <w:pStyle w:val="2"/>
              <w:jc w:val="both"/>
              <w:rPr>
                <w:sz w:val="20"/>
                <w:szCs w:val="20"/>
              </w:rPr>
            </w:pPr>
            <w:r w:rsidRPr="00AD7162">
              <w:rPr>
                <w:sz w:val="20"/>
                <w:szCs w:val="20"/>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14:paraId="7FC2028F" w14:textId="77777777" w:rsidR="00464639" w:rsidRPr="00AD7162" w:rsidRDefault="00464639" w:rsidP="0071063D">
            <w:pPr>
              <w:pStyle w:val="2"/>
              <w:jc w:val="both"/>
              <w:rPr>
                <w:sz w:val="20"/>
                <w:szCs w:val="20"/>
              </w:rPr>
            </w:pPr>
            <w:r w:rsidRPr="00AD7162">
              <w:rPr>
                <w:sz w:val="20"/>
                <w:szCs w:val="20"/>
              </w:rPr>
              <w:t>4-82416-Н-001Р-02Е от 27.03.2017г.</w:t>
            </w:r>
          </w:p>
        </w:tc>
      </w:tr>
      <w:tr w:rsidR="00464639" w:rsidRPr="00AD7162" w14:paraId="1BF623A1" w14:textId="77777777" w:rsidTr="00F07BC0">
        <w:tc>
          <w:tcPr>
            <w:tcW w:w="6278" w:type="dxa"/>
            <w:tcBorders>
              <w:top w:val="single" w:sz="4" w:space="0" w:color="auto"/>
              <w:left w:val="single" w:sz="4" w:space="0" w:color="auto"/>
              <w:bottom w:val="single" w:sz="4" w:space="0" w:color="auto"/>
              <w:right w:val="single" w:sz="4" w:space="0" w:color="auto"/>
            </w:tcBorders>
          </w:tcPr>
          <w:p w14:paraId="1DAD3B5C" w14:textId="77777777" w:rsidR="00464639" w:rsidRPr="00AD7162" w:rsidRDefault="00464639" w:rsidP="0071063D">
            <w:pPr>
              <w:pStyle w:val="2"/>
              <w:jc w:val="both"/>
              <w:rPr>
                <w:sz w:val="20"/>
                <w:szCs w:val="20"/>
              </w:rPr>
            </w:pPr>
            <w:r w:rsidRPr="00AD7162">
              <w:rPr>
                <w:sz w:val="20"/>
                <w:szCs w:val="20"/>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14:paraId="19CB011B" w14:textId="77777777" w:rsidR="00464639" w:rsidRPr="00AD7162" w:rsidRDefault="00464639" w:rsidP="0071063D">
            <w:pPr>
              <w:pStyle w:val="2"/>
              <w:jc w:val="both"/>
              <w:rPr>
                <w:sz w:val="20"/>
                <w:szCs w:val="20"/>
              </w:rPr>
            </w:pPr>
            <w:r w:rsidRPr="00AD7162">
              <w:rPr>
                <w:sz w:val="20"/>
                <w:szCs w:val="20"/>
              </w:rPr>
              <w:t>Купон</w:t>
            </w:r>
            <w:r w:rsidRPr="00AD7162">
              <w:rPr>
                <w:sz w:val="20"/>
                <w:szCs w:val="20"/>
              </w:rPr>
              <w:br/>
            </w:r>
          </w:p>
        </w:tc>
      </w:tr>
      <w:tr w:rsidR="00464639" w:rsidRPr="00AD7162" w14:paraId="277684E6" w14:textId="77777777" w:rsidTr="00F07BC0">
        <w:tc>
          <w:tcPr>
            <w:tcW w:w="6278" w:type="dxa"/>
            <w:tcBorders>
              <w:top w:val="single" w:sz="4" w:space="0" w:color="auto"/>
              <w:left w:val="single" w:sz="4" w:space="0" w:color="auto"/>
              <w:bottom w:val="single" w:sz="4" w:space="0" w:color="auto"/>
              <w:right w:val="single" w:sz="4" w:space="0" w:color="auto"/>
            </w:tcBorders>
          </w:tcPr>
          <w:p w14:paraId="4CC1A184" w14:textId="77777777" w:rsidR="00464639" w:rsidRPr="00AD7162" w:rsidRDefault="00464639" w:rsidP="0071063D">
            <w:pPr>
              <w:pStyle w:val="2"/>
              <w:jc w:val="both"/>
              <w:rPr>
                <w:sz w:val="20"/>
                <w:szCs w:val="20"/>
              </w:rPr>
            </w:pPr>
            <w:r w:rsidRPr="00AD7162">
              <w:rPr>
                <w:sz w:val="20"/>
                <w:szCs w:val="20"/>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3B5E307A" w14:textId="77777777" w:rsidR="00464639" w:rsidRPr="00AD7162" w:rsidRDefault="00464639" w:rsidP="0071063D">
            <w:pPr>
              <w:pStyle w:val="2"/>
              <w:jc w:val="both"/>
              <w:rPr>
                <w:sz w:val="20"/>
                <w:szCs w:val="20"/>
              </w:rPr>
            </w:pPr>
            <w:r w:rsidRPr="00AD7162">
              <w:rPr>
                <w:sz w:val="20"/>
                <w:szCs w:val="20"/>
              </w:rPr>
              <w:t xml:space="preserve"> 51,11 руб.</w:t>
            </w:r>
          </w:p>
        </w:tc>
      </w:tr>
      <w:tr w:rsidR="00464639" w:rsidRPr="00AD7162" w14:paraId="59B5AA83" w14:textId="77777777" w:rsidTr="00F07BC0">
        <w:tc>
          <w:tcPr>
            <w:tcW w:w="6278" w:type="dxa"/>
            <w:tcBorders>
              <w:top w:val="single" w:sz="4" w:space="0" w:color="auto"/>
              <w:left w:val="single" w:sz="4" w:space="0" w:color="auto"/>
              <w:bottom w:val="single" w:sz="4" w:space="0" w:color="auto"/>
              <w:right w:val="single" w:sz="4" w:space="0" w:color="auto"/>
            </w:tcBorders>
          </w:tcPr>
          <w:p w14:paraId="08D53776" w14:textId="77777777" w:rsidR="00464639" w:rsidRPr="00AD7162" w:rsidRDefault="00464639" w:rsidP="0071063D">
            <w:pPr>
              <w:pStyle w:val="2"/>
              <w:jc w:val="both"/>
              <w:rPr>
                <w:sz w:val="20"/>
                <w:szCs w:val="20"/>
              </w:rPr>
            </w:pPr>
            <w:r w:rsidRPr="00AD7162">
              <w:rPr>
                <w:sz w:val="20"/>
                <w:szCs w:val="20"/>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76BD5D6A" w14:textId="77777777" w:rsidR="00464639" w:rsidRPr="00AD7162" w:rsidRDefault="00464639" w:rsidP="0071063D">
            <w:pPr>
              <w:pStyle w:val="2"/>
              <w:jc w:val="both"/>
              <w:rPr>
                <w:sz w:val="20"/>
                <w:szCs w:val="20"/>
              </w:rPr>
            </w:pPr>
            <w:r w:rsidRPr="00AD7162">
              <w:rPr>
                <w:sz w:val="20"/>
                <w:szCs w:val="20"/>
              </w:rPr>
              <w:t>153 330 000руб.</w:t>
            </w:r>
            <w:r w:rsidRPr="00AD7162">
              <w:rPr>
                <w:sz w:val="20"/>
                <w:szCs w:val="20"/>
              </w:rPr>
              <w:br/>
            </w:r>
          </w:p>
        </w:tc>
      </w:tr>
      <w:tr w:rsidR="00464639" w:rsidRPr="00AD7162" w14:paraId="4D632CCD" w14:textId="77777777" w:rsidTr="00F07BC0">
        <w:tc>
          <w:tcPr>
            <w:tcW w:w="6278" w:type="dxa"/>
            <w:tcBorders>
              <w:top w:val="single" w:sz="4" w:space="0" w:color="auto"/>
              <w:left w:val="single" w:sz="4" w:space="0" w:color="auto"/>
              <w:bottom w:val="single" w:sz="4" w:space="0" w:color="auto"/>
              <w:right w:val="single" w:sz="4" w:space="0" w:color="auto"/>
            </w:tcBorders>
          </w:tcPr>
          <w:p w14:paraId="295B38EF" w14:textId="77777777" w:rsidR="00464639" w:rsidRPr="00AD7162" w:rsidRDefault="00464639" w:rsidP="0071063D">
            <w:pPr>
              <w:pStyle w:val="2"/>
              <w:jc w:val="both"/>
              <w:rPr>
                <w:sz w:val="20"/>
                <w:szCs w:val="20"/>
              </w:rPr>
            </w:pPr>
            <w:r w:rsidRPr="00AD7162">
              <w:rPr>
                <w:sz w:val="20"/>
                <w:szCs w:val="20"/>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14:paraId="2BA3FE65" w14:textId="77777777" w:rsidR="00464639" w:rsidRPr="00AD7162" w:rsidRDefault="00464639" w:rsidP="0071063D">
            <w:pPr>
              <w:pStyle w:val="2"/>
              <w:jc w:val="both"/>
              <w:rPr>
                <w:sz w:val="20"/>
                <w:szCs w:val="20"/>
              </w:rPr>
            </w:pPr>
            <w:r w:rsidRPr="00AD7162">
              <w:rPr>
                <w:sz w:val="20"/>
                <w:szCs w:val="20"/>
              </w:rPr>
              <w:t>26.10.2018г.</w:t>
            </w:r>
          </w:p>
        </w:tc>
      </w:tr>
      <w:tr w:rsidR="00464639" w:rsidRPr="00AD7162" w14:paraId="5EBCED87" w14:textId="77777777" w:rsidTr="00F07BC0">
        <w:tc>
          <w:tcPr>
            <w:tcW w:w="6278" w:type="dxa"/>
            <w:tcBorders>
              <w:top w:val="single" w:sz="4" w:space="0" w:color="auto"/>
              <w:left w:val="single" w:sz="4" w:space="0" w:color="auto"/>
              <w:bottom w:val="single" w:sz="4" w:space="0" w:color="auto"/>
              <w:right w:val="single" w:sz="4" w:space="0" w:color="auto"/>
            </w:tcBorders>
          </w:tcPr>
          <w:p w14:paraId="70BA9294" w14:textId="77777777" w:rsidR="00464639" w:rsidRPr="00AD7162" w:rsidRDefault="00464639" w:rsidP="0071063D">
            <w:pPr>
              <w:pStyle w:val="2"/>
              <w:jc w:val="both"/>
              <w:rPr>
                <w:sz w:val="20"/>
                <w:szCs w:val="20"/>
              </w:rPr>
            </w:pPr>
            <w:r w:rsidRPr="00AD7162">
              <w:rPr>
                <w:sz w:val="20"/>
                <w:szCs w:val="20"/>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14:paraId="40963D5D" w14:textId="77777777" w:rsidR="00464639" w:rsidRPr="00AD7162" w:rsidRDefault="00464639" w:rsidP="0071063D">
            <w:pPr>
              <w:pStyle w:val="2"/>
              <w:jc w:val="both"/>
              <w:rPr>
                <w:sz w:val="20"/>
                <w:szCs w:val="20"/>
              </w:rPr>
            </w:pPr>
            <w:r w:rsidRPr="00AD7162">
              <w:rPr>
                <w:sz w:val="20"/>
                <w:szCs w:val="20"/>
              </w:rPr>
              <w:t>Денежные средства</w:t>
            </w:r>
          </w:p>
        </w:tc>
      </w:tr>
      <w:tr w:rsidR="00464639" w:rsidRPr="00AD7162" w14:paraId="6705AAEF" w14:textId="77777777" w:rsidTr="00F07BC0">
        <w:tc>
          <w:tcPr>
            <w:tcW w:w="6278" w:type="dxa"/>
            <w:tcBorders>
              <w:top w:val="single" w:sz="4" w:space="0" w:color="auto"/>
              <w:left w:val="single" w:sz="4" w:space="0" w:color="auto"/>
              <w:bottom w:val="single" w:sz="4" w:space="0" w:color="auto"/>
              <w:right w:val="single" w:sz="4" w:space="0" w:color="auto"/>
            </w:tcBorders>
          </w:tcPr>
          <w:p w14:paraId="10F13E98" w14:textId="77777777" w:rsidR="00464639" w:rsidRPr="00AD7162" w:rsidRDefault="00464639" w:rsidP="0071063D">
            <w:pPr>
              <w:pStyle w:val="2"/>
              <w:jc w:val="both"/>
              <w:rPr>
                <w:sz w:val="20"/>
                <w:szCs w:val="20"/>
              </w:rPr>
            </w:pPr>
            <w:r w:rsidRPr="00AD7162">
              <w:rPr>
                <w:sz w:val="20"/>
                <w:szCs w:val="20"/>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14:paraId="11FB0BF0" w14:textId="77777777" w:rsidR="00464639" w:rsidRPr="00AD7162" w:rsidRDefault="00464639" w:rsidP="0071063D">
            <w:pPr>
              <w:pStyle w:val="2"/>
              <w:jc w:val="both"/>
              <w:rPr>
                <w:sz w:val="20"/>
                <w:szCs w:val="20"/>
              </w:rPr>
            </w:pPr>
            <w:r w:rsidRPr="00AD7162">
              <w:rPr>
                <w:sz w:val="20"/>
                <w:szCs w:val="20"/>
              </w:rPr>
              <w:t>153 330 000руб.</w:t>
            </w:r>
          </w:p>
        </w:tc>
      </w:tr>
      <w:tr w:rsidR="00464639" w:rsidRPr="00AD7162" w14:paraId="4D05AF5E" w14:textId="77777777" w:rsidTr="00F07BC0">
        <w:tc>
          <w:tcPr>
            <w:tcW w:w="6278" w:type="dxa"/>
            <w:tcBorders>
              <w:top w:val="single" w:sz="4" w:space="0" w:color="auto"/>
              <w:left w:val="single" w:sz="4" w:space="0" w:color="auto"/>
              <w:bottom w:val="single" w:sz="4" w:space="0" w:color="auto"/>
              <w:right w:val="single" w:sz="4" w:space="0" w:color="auto"/>
            </w:tcBorders>
          </w:tcPr>
          <w:p w14:paraId="5F7B8E3B" w14:textId="77777777" w:rsidR="00464639" w:rsidRPr="00AD7162" w:rsidRDefault="00464639" w:rsidP="0071063D">
            <w:pPr>
              <w:pStyle w:val="2"/>
              <w:jc w:val="both"/>
              <w:rPr>
                <w:sz w:val="20"/>
                <w:szCs w:val="20"/>
              </w:rPr>
            </w:pPr>
            <w:r w:rsidRPr="00AD7162">
              <w:rPr>
                <w:sz w:val="20"/>
                <w:szCs w:val="20"/>
              </w:rPr>
              <w:lastRenderedPageBreak/>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14:paraId="220C4D7E" w14:textId="77777777" w:rsidR="00464639" w:rsidRPr="00AD7162" w:rsidRDefault="00464639" w:rsidP="0071063D">
            <w:pPr>
              <w:pStyle w:val="2"/>
              <w:jc w:val="both"/>
              <w:rPr>
                <w:sz w:val="20"/>
                <w:szCs w:val="20"/>
              </w:rPr>
            </w:pPr>
            <w:r w:rsidRPr="00AD7162">
              <w:rPr>
                <w:sz w:val="20"/>
                <w:szCs w:val="20"/>
              </w:rPr>
              <w:t>100%</w:t>
            </w:r>
          </w:p>
        </w:tc>
      </w:tr>
      <w:tr w:rsidR="00464639" w:rsidRPr="00AD7162" w14:paraId="1EED7C8D" w14:textId="77777777" w:rsidTr="00F07BC0">
        <w:tc>
          <w:tcPr>
            <w:tcW w:w="6278" w:type="dxa"/>
            <w:tcBorders>
              <w:top w:val="single" w:sz="4" w:space="0" w:color="auto"/>
              <w:left w:val="single" w:sz="4" w:space="0" w:color="auto"/>
              <w:bottom w:val="single" w:sz="4" w:space="0" w:color="auto"/>
              <w:right w:val="single" w:sz="4" w:space="0" w:color="auto"/>
            </w:tcBorders>
          </w:tcPr>
          <w:p w14:paraId="6E2585C2" w14:textId="77777777" w:rsidR="00464639" w:rsidRPr="00AD7162" w:rsidRDefault="00464639" w:rsidP="0071063D">
            <w:pPr>
              <w:pStyle w:val="2"/>
              <w:jc w:val="both"/>
              <w:rPr>
                <w:sz w:val="20"/>
                <w:szCs w:val="20"/>
              </w:rPr>
            </w:pPr>
            <w:r w:rsidRPr="00AD7162">
              <w:rPr>
                <w:sz w:val="20"/>
                <w:szCs w:val="20"/>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14:paraId="308950CC" w14:textId="77777777" w:rsidR="00464639" w:rsidRPr="00AD7162" w:rsidRDefault="00464639" w:rsidP="0071063D">
            <w:pPr>
              <w:pStyle w:val="2"/>
              <w:jc w:val="both"/>
              <w:rPr>
                <w:sz w:val="20"/>
                <w:szCs w:val="20"/>
              </w:rPr>
            </w:pPr>
            <w:r w:rsidRPr="00AD7162">
              <w:rPr>
                <w:sz w:val="20"/>
                <w:szCs w:val="20"/>
              </w:rPr>
              <w:t>-</w:t>
            </w:r>
          </w:p>
        </w:tc>
      </w:tr>
      <w:tr w:rsidR="00464639" w:rsidRPr="00AD7162" w14:paraId="215200F8" w14:textId="77777777" w:rsidTr="00F07BC0">
        <w:tc>
          <w:tcPr>
            <w:tcW w:w="6278" w:type="dxa"/>
            <w:tcBorders>
              <w:top w:val="single" w:sz="4" w:space="0" w:color="auto"/>
              <w:left w:val="single" w:sz="4" w:space="0" w:color="auto"/>
              <w:bottom w:val="single" w:sz="4" w:space="0" w:color="auto"/>
              <w:right w:val="single" w:sz="4" w:space="0" w:color="auto"/>
            </w:tcBorders>
          </w:tcPr>
          <w:p w14:paraId="17CFE9EB" w14:textId="77777777" w:rsidR="00464639" w:rsidRPr="00AD7162" w:rsidRDefault="00464639" w:rsidP="0071063D">
            <w:pPr>
              <w:pStyle w:val="2"/>
              <w:jc w:val="both"/>
              <w:rPr>
                <w:sz w:val="20"/>
                <w:szCs w:val="20"/>
              </w:rPr>
            </w:pPr>
            <w:r w:rsidRPr="00AD7162">
              <w:rPr>
                <w:sz w:val="20"/>
                <w:szCs w:val="20"/>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14:paraId="1E4D94CB" w14:textId="77777777" w:rsidR="00464639" w:rsidRPr="00AD7162" w:rsidRDefault="00464639" w:rsidP="0071063D">
            <w:pPr>
              <w:pStyle w:val="2"/>
              <w:jc w:val="both"/>
              <w:rPr>
                <w:sz w:val="20"/>
                <w:szCs w:val="20"/>
              </w:rPr>
            </w:pPr>
            <w:r w:rsidRPr="00AD7162">
              <w:rPr>
                <w:sz w:val="20"/>
                <w:szCs w:val="20"/>
              </w:rPr>
              <w:t>Отсутствуют</w:t>
            </w:r>
          </w:p>
        </w:tc>
      </w:tr>
    </w:tbl>
    <w:p w14:paraId="61FC0009" w14:textId="77777777" w:rsidR="008048D1" w:rsidRPr="00AD7162" w:rsidRDefault="008048D1" w:rsidP="0071063D">
      <w:pPr>
        <w:pStyle w:val="2"/>
        <w:jc w:val="both"/>
      </w:pPr>
    </w:p>
    <w:p w14:paraId="1B9A4039" w14:textId="77777777" w:rsidR="00E82692" w:rsidRPr="00AD7162" w:rsidRDefault="00E82692" w:rsidP="0071063D">
      <w:pPr>
        <w:pStyle w:val="2"/>
        <w:jc w:val="both"/>
      </w:pPr>
      <w:r w:rsidRPr="00AD7162">
        <w:t>8.8. Иные сведения</w:t>
      </w:r>
      <w:bookmarkEnd w:id="104"/>
    </w:p>
    <w:p w14:paraId="079E9437" w14:textId="77777777" w:rsidR="00E82692" w:rsidRPr="00AD7162" w:rsidRDefault="00E82692" w:rsidP="0071063D">
      <w:pPr>
        <w:ind w:left="200"/>
        <w:jc w:val="both"/>
      </w:pPr>
      <w:r w:rsidRPr="00AD7162">
        <w:rPr>
          <w:rStyle w:val="Subst"/>
        </w:rPr>
        <w:t>Отсутствуют.</w:t>
      </w:r>
    </w:p>
    <w:p w14:paraId="69A8BCB9" w14:textId="77777777" w:rsidR="00E82692" w:rsidRPr="00AD7162" w:rsidRDefault="00E82692" w:rsidP="0071063D">
      <w:pPr>
        <w:pStyle w:val="2"/>
        <w:jc w:val="both"/>
      </w:pPr>
      <w:bookmarkStart w:id="105" w:name="_Toc474502836"/>
      <w:r w:rsidRPr="00AD7162">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05"/>
    </w:p>
    <w:p w14:paraId="095CEEA3" w14:textId="77777777" w:rsidR="00E82692" w:rsidRPr="00AD7162" w:rsidRDefault="00E82692" w:rsidP="0071063D">
      <w:pPr>
        <w:ind w:left="200"/>
        <w:jc w:val="both"/>
      </w:pPr>
      <w:r w:rsidRPr="00AD7162">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14:paraId="4D3B8622" w14:textId="77777777" w:rsidR="00CB7309" w:rsidRPr="00AD7162" w:rsidRDefault="00E82692" w:rsidP="0071063D">
      <w:pPr>
        <w:pStyle w:val="2"/>
        <w:jc w:val="both"/>
      </w:pPr>
      <w:bookmarkStart w:id="106" w:name="_Toc474502837"/>
      <w:r w:rsidRPr="00AD7162">
        <w:t>Приложение к ежеквартальному отчету</w:t>
      </w:r>
    </w:p>
    <w:p w14:paraId="7F95928D" w14:textId="77777777" w:rsidR="00E82692" w:rsidRPr="00D00325" w:rsidRDefault="00E82692" w:rsidP="0071063D">
      <w:pPr>
        <w:pStyle w:val="2"/>
        <w:jc w:val="both"/>
        <w:rPr>
          <w:b w:val="0"/>
          <w:sz w:val="24"/>
          <w:szCs w:val="24"/>
        </w:rPr>
      </w:pPr>
      <w:r w:rsidRPr="00D00325">
        <w:rPr>
          <w:b w:val="0"/>
          <w:sz w:val="24"/>
          <w:szCs w:val="24"/>
        </w:rPr>
        <w:t>Информация о лице, предоставившем обеспечение по облигациям эмитента</w:t>
      </w:r>
      <w:bookmarkEnd w:id="106"/>
    </w:p>
    <w:p w14:paraId="28242103" w14:textId="77777777" w:rsidR="00D00325" w:rsidRDefault="00D00325" w:rsidP="00D00325">
      <w:pPr>
        <w:rPr>
          <w:sz w:val="24"/>
          <w:szCs w:val="24"/>
        </w:rPr>
      </w:pPr>
    </w:p>
    <w:p w14:paraId="0D133840" w14:textId="77777777" w:rsidR="00D00325" w:rsidRPr="00D00325" w:rsidRDefault="00D00325" w:rsidP="00D00325">
      <w:pPr>
        <w:rPr>
          <w:sz w:val="24"/>
          <w:szCs w:val="24"/>
        </w:rPr>
      </w:pPr>
      <w:r w:rsidRPr="00D00325">
        <w:rPr>
          <w:sz w:val="24"/>
          <w:szCs w:val="24"/>
        </w:rPr>
        <w:t>Годовая бухгалтерская отчетность (все формы, аудиторское заключение, пояснительная записка)</w:t>
      </w:r>
    </w:p>
    <w:p w14:paraId="35619FA8" w14:textId="77777777" w:rsidR="00D00325" w:rsidRDefault="00D00325" w:rsidP="00D00325">
      <w:pPr>
        <w:rPr>
          <w:sz w:val="24"/>
          <w:szCs w:val="24"/>
        </w:rPr>
      </w:pPr>
    </w:p>
    <w:p w14:paraId="7D36B08B" w14:textId="77777777" w:rsidR="00D00325" w:rsidRPr="00D00325" w:rsidRDefault="00D00325" w:rsidP="00D00325">
      <w:pPr>
        <w:rPr>
          <w:sz w:val="24"/>
          <w:szCs w:val="24"/>
        </w:rPr>
      </w:pPr>
      <w:r w:rsidRPr="00D00325">
        <w:rPr>
          <w:sz w:val="24"/>
          <w:szCs w:val="24"/>
        </w:rPr>
        <w:t xml:space="preserve">Квартальная бухгалтерская отчетность </w:t>
      </w:r>
    </w:p>
    <w:p w14:paraId="361FAD66" w14:textId="77777777" w:rsidR="00D00325" w:rsidRPr="00D00325" w:rsidRDefault="00D00325" w:rsidP="00D00325"/>
    <w:sectPr w:rsidR="00D00325" w:rsidRPr="00D00325" w:rsidSect="00B319F9">
      <w:footerReference w:type="default" r:id="rId10"/>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06B44" w14:textId="77777777" w:rsidR="004819D4" w:rsidRDefault="004819D4">
      <w:pPr>
        <w:spacing w:before="0" w:after="0"/>
      </w:pPr>
      <w:r>
        <w:separator/>
      </w:r>
    </w:p>
  </w:endnote>
  <w:endnote w:type="continuationSeparator" w:id="0">
    <w:p w14:paraId="2C5FF30F" w14:textId="77777777" w:rsidR="004819D4" w:rsidRDefault="004819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Helios-Italic">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346F3" w14:textId="77777777" w:rsidR="004819D4" w:rsidRDefault="004819D4">
    <w:pPr>
      <w:framePr w:wrap="auto" w:hAnchor="text" w:xAlign="right"/>
      <w:spacing w:before="0" w:after="0"/>
    </w:pPr>
    <w:r>
      <w:fldChar w:fldCharType="begin"/>
    </w:r>
    <w:r>
      <w:instrText>PAGE</w:instrText>
    </w:r>
    <w:r>
      <w:fldChar w:fldCharType="separate"/>
    </w:r>
    <w:r w:rsidR="00B3498F">
      <w:rPr>
        <w:noProof/>
      </w:rPr>
      <w:t>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D266B" w14:textId="77777777" w:rsidR="004819D4" w:rsidRDefault="004819D4">
      <w:pPr>
        <w:spacing w:before="0" w:after="0"/>
      </w:pPr>
      <w:r>
        <w:separator/>
      </w:r>
    </w:p>
  </w:footnote>
  <w:footnote w:type="continuationSeparator" w:id="0">
    <w:p w14:paraId="15363EAF" w14:textId="77777777" w:rsidR="004819D4" w:rsidRDefault="004819D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92"/>
    <w:rsid w:val="00000129"/>
    <w:rsid w:val="000038E0"/>
    <w:rsid w:val="00004F4A"/>
    <w:rsid w:val="00034E4B"/>
    <w:rsid w:val="000369E0"/>
    <w:rsid w:val="00070D91"/>
    <w:rsid w:val="000A5529"/>
    <w:rsid w:val="000B0976"/>
    <w:rsid w:val="000B0E0B"/>
    <w:rsid w:val="000B1569"/>
    <w:rsid w:val="000C55C9"/>
    <w:rsid w:val="000E19AE"/>
    <w:rsid w:val="000F0D79"/>
    <w:rsid w:val="000F7230"/>
    <w:rsid w:val="00100BAB"/>
    <w:rsid w:val="00106D04"/>
    <w:rsid w:val="00117049"/>
    <w:rsid w:val="00153324"/>
    <w:rsid w:val="00171B23"/>
    <w:rsid w:val="00171BB1"/>
    <w:rsid w:val="00180875"/>
    <w:rsid w:val="0019105D"/>
    <w:rsid w:val="0019285A"/>
    <w:rsid w:val="001D08B5"/>
    <w:rsid w:val="001F317D"/>
    <w:rsid w:val="001F5F2F"/>
    <w:rsid w:val="00210897"/>
    <w:rsid w:val="00211A15"/>
    <w:rsid w:val="002157FD"/>
    <w:rsid w:val="00220BCE"/>
    <w:rsid w:val="002422F1"/>
    <w:rsid w:val="002458C2"/>
    <w:rsid w:val="0025610F"/>
    <w:rsid w:val="00287D40"/>
    <w:rsid w:val="00290A3F"/>
    <w:rsid w:val="002915C2"/>
    <w:rsid w:val="00291F22"/>
    <w:rsid w:val="00293801"/>
    <w:rsid w:val="00294B6D"/>
    <w:rsid w:val="002A0531"/>
    <w:rsid w:val="002C0779"/>
    <w:rsid w:val="002C7D4C"/>
    <w:rsid w:val="002D009A"/>
    <w:rsid w:val="002D07EC"/>
    <w:rsid w:val="002E48E0"/>
    <w:rsid w:val="002E4B30"/>
    <w:rsid w:val="002E787B"/>
    <w:rsid w:val="00313690"/>
    <w:rsid w:val="0032010C"/>
    <w:rsid w:val="003256F5"/>
    <w:rsid w:val="003354ED"/>
    <w:rsid w:val="00343A07"/>
    <w:rsid w:val="003617C8"/>
    <w:rsid w:val="0036306B"/>
    <w:rsid w:val="00372E14"/>
    <w:rsid w:val="00387F49"/>
    <w:rsid w:val="003A0C01"/>
    <w:rsid w:val="003A3669"/>
    <w:rsid w:val="003C552C"/>
    <w:rsid w:val="003F6316"/>
    <w:rsid w:val="0040266E"/>
    <w:rsid w:val="0040333B"/>
    <w:rsid w:val="00417FA4"/>
    <w:rsid w:val="0042041D"/>
    <w:rsid w:val="004301A2"/>
    <w:rsid w:val="0043443E"/>
    <w:rsid w:val="00435BD8"/>
    <w:rsid w:val="004470FF"/>
    <w:rsid w:val="004555F3"/>
    <w:rsid w:val="00464639"/>
    <w:rsid w:val="00470CFB"/>
    <w:rsid w:val="004819D4"/>
    <w:rsid w:val="004A03AF"/>
    <w:rsid w:val="004B1A66"/>
    <w:rsid w:val="004B23D9"/>
    <w:rsid w:val="004B3262"/>
    <w:rsid w:val="004D319E"/>
    <w:rsid w:val="004E7C42"/>
    <w:rsid w:val="004F3E6C"/>
    <w:rsid w:val="004F4304"/>
    <w:rsid w:val="0052638D"/>
    <w:rsid w:val="00526B2C"/>
    <w:rsid w:val="00542D47"/>
    <w:rsid w:val="00552F46"/>
    <w:rsid w:val="00555D33"/>
    <w:rsid w:val="00566FE4"/>
    <w:rsid w:val="0057015D"/>
    <w:rsid w:val="00572159"/>
    <w:rsid w:val="005727B1"/>
    <w:rsid w:val="0057608E"/>
    <w:rsid w:val="00577F4F"/>
    <w:rsid w:val="00591B3C"/>
    <w:rsid w:val="005B51EA"/>
    <w:rsid w:val="005C34D5"/>
    <w:rsid w:val="005F7BD7"/>
    <w:rsid w:val="00607DAA"/>
    <w:rsid w:val="00614100"/>
    <w:rsid w:val="00625767"/>
    <w:rsid w:val="00666D6C"/>
    <w:rsid w:val="00672337"/>
    <w:rsid w:val="00691E67"/>
    <w:rsid w:val="006A4428"/>
    <w:rsid w:val="006B0B12"/>
    <w:rsid w:val="006B5C9D"/>
    <w:rsid w:val="006C1350"/>
    <w:rsid w:val="006C25FA"/>
    <w:rsid w:val="006D0353"/>
    <w:rsid w:val="006D2F27"/>
    <w:rsid w:val="006E1B46"/>
    <w:rsid w:val="0071063D"/>
    <w:rsid w:val="00737AE2"/>
    <w:rsid w:val="0077425C"/>
    <w:rsid w:val="007C16A7"/>
    <w:rsid w:val="007C586A"/>
    <w:rsid w:val="007D4010"/>
    <w:rsid w:val="007D7666"/>
    <w:rsid w:val="007F2C61"/>
    <w:rsid w:val="008002BD"/>
    <w:rsid w:val="008036FB"/>
    <w:rsid w:val="008048D1"/>
    <w:rsid w:val="0083649C"/>
    <w:rsid w:val="0086389E"/>
    <w:rsid w:val="00873462"/>
    <w:rsid w:val="00873E44"/>
    <w:rsid w:val="008A5C48"/>
    <w:rsid w:val="008B2577"/>
    <w:rsid w:val="008C010D"/>
    <w:rsid w:val="008C3986"/>
    <w:rsid w:val="008F2CA2"/>
    <w:rsid w:val="008F479E"/>
    <w:rsid w:val="00900685"/>
    <w:rsid w:val="0090319F"/>
    <w:rsid w:val="00907B03"/>
    <w:rsid w:val="00926A87"/>
    <w:rsid w:val="00950BCA"/>
    <w:rsid w:val="00957F95"/>
    <w:rsid w:val="0098119F"/>
    <w:rsid w:val="0098352A"/>
    <w:rsid w:val="009959E0"/>
    <w:rsid w:val="009B6260"/>
    <w:rsid w:val="009F3AEA"/>
    <w:rsid w:val="00A06983"/>
    <w:rsid w:val="00A11109"/>
    <w:rsid w:val="00A202F4"/>
    <w:rsid w:val="00A411D0"/>
    <w:rsid w:val="00A57860"/>
    <w:rsid w:val="00A60601"/>
    <w:rsid w:val="00A76CA8"/>
    <w:rsid w:val="00A8376C"/>
    <w:rsid w:val="00A94D29"/>
    <w:rsid w:val="00AA1D8F"/>
    <w:rsid w:val="00AB1957"/>
    <w:rsid w:val="00AC2704"/>
    <w:rsid w:val="00AD00E9"/>
    <w:rsid w:val="00AD5429"/>
    <w:rsid w:val="00AD7162"/>
    <w:rsid w:val="00AE4D7E"/>
    <w:rsid w:val="00AF08B4"/>
    <w:rsid w:val="00B17A53"/>
    <w:rsid w:val="00B23558"/>
    <w:rsid w:val="00B319F9"/>
    <w:rsid w:val="00B3498F"/>
    <w:rsid w:val="00B60BEC"/>
    <w:rsid w:val="00B65C9D"/>
    <w:rsid w:val="00B94A37"/>
    <w:rsid w:val="00B97565"/>
    <w:rsid w:val="00BA7278"/>
    <w:rsid w:val="00BB1CB0"/>
    <w:rsid w:val="00BC0FA0"/>
    <w:rsid w:val="00BC3A3E"/>
    <w:rsid w:val="00BF3697"/>
    <w:rsid w:val="00BF3FB8"/>
    <w:rsid w:val="00BF76CA"/>
    <w:rsid w:val="00C24E09"/>
    <w:rsid w:val="00C33B92"/>
    <w:rsid w:val="00C47896"/>
    <w:rsid w:val="00C5035E"/>
    <w:rsid w:val="00C51486"/>
    <w:rsid w:val="00C55488"/>
    <w:rsid w:val="00C614F3"/>
    <w:rsid w:val="00C70E0E"/>
    <w:rsid w:val="00C73C08"/>
    <w:rsid w:val="00C86294"/>
    <w:rsid w:val="00CA3F32"/>
    <w:rsid w:val="00CB645F"/>
    <w:rsid w:val="00CB7309"/>
    <w:rsid w:val="00CC0B2D"/>
    <w:rsid w:val="00CC196F"/>
    <w:rsid w:val="00CD70A5"/>
    <w:rsid w:val="00CF4DB4"/>
    <w:rsid w:val="00D00325"/>
    <w:rsid w:val="00D02246"/>
    <w:rsid w:val="00D105C5"/>
    <w:rsid w:val="00D140C7"/>
    <w:rsid w:val="00D25CE6"/>
    <w:rsid w:val="00D33F80"/>
    <w:rsid w:val="00D4547B"/>
    <w:rsid w:val="00D46F34"/>
    <w:rsid w:val="00D56930"/>
    <w:rsid w:val="00D74994"/>
    <w:rsid w:val="00D769E6"/>
    <w:rsid w:val="00D846A8"/>
    <w:rsid w:val="00D85C77"/>
    <w:rsid w:val="00D87B18"/>
    <w:rsid w:val="00D96F22"/>
    <w:rsid w:val="00DA6466"/>
    <w:rsid w:val="00DB4519"/>
    <w:rsid w:val="00DD109A"/>
    <w:rsid w:val="00DD372D"/>
    <w:rsid w:val="00DD781B"/>
    <w:rsid w:val="00E0110B"/>
    <w:rsid w:val="00E33BA9"/>
    <w:rsid w:val="00E7609D"/>
    <w:rsid w:val="00E76A66"/>
    <w:rsid w:val="00E82692"/>
    <w:rsid w:val="00E912F0"/>
    <w:rsid w:val="00ED688B"/>
    <w:rsid w:val="00EF4F4D"/>
    <w:rsid w:val="00F07BC0"/>
    <w:rsid w:val="00F21493"/>
    <w:rsid w:val="00F505C5"/>
    <w:rsid w:val="00F604F2"/>
    <w:rsid w:val="00F707CC"/>
    <w:rsid w:val="00F835C9"/>
    <w:rsid w:val="00F947BB"/>
    <w:rsid w:val="00FA1F09"/>
    <w:rsid w:val="00FB1C5D"/>
    <w:rsid w:val="00FC1CB9"/>
    <w:rsid w:val="00FC54A8"/>
    <w:rsid w:val="00FD3BC9"/>
    <w:rsid w:val="00FF3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CC06C"/>
  <w15:docId w15:val="{B3C488B0-26EE-46D2-8F8A-F952D911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A53"/>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B319F9"/>
    <w:pPr>
      <w:spacing w:before="360" w:after="120"/>
      <w:jc w:val="center"/>
      <w:outlineLvl w:val="0"/>
    </w:pPr>
    <w:rPr>
      <w:b/>
      <w:bCs/>
      <w:sz w:val="28"/>
      <w:szCs w:val="28"/>
    </w:rPr>
  </w:style>
  <w:style w:type="paragraph" w:styleId="2">
    <w:name w:val="heading 2"/>
    <w:basedOn w:val="a"/>
    <w:next w:val="a"/>
    <w:link w:val="20"/>
    <w:uiPriority w:val="99"/>
    <w:qFormat/>
    <w:rsid w:val="00B319F9"/>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B319F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B319F9"/>
    <w:pPr>
      <w:spacing w:before="0" w:after="240"/>
      <w:jc w:val="center"/>
    </w:pPr>
    <w:rPr>
      <w:b/>
      <w:bCs/>
      <w:sz w:val="32"/>
      <w:szCs w:val="32"/>
    </w:rPr>
  </w:style>
  <w:style w:type="character" w:customStyle="1" w:styleId="a4">
    <w:name w:val="Название Знак"/>
    <w:basedOn w:val="a0"/>
    <w:link w:val="a3"/>
    <w:uiPriority w:val="10"/>
    <w:rsid w:val="00B319F9"/>
    <w:rPr>
      <w:rFonts w:asciiTheme="majorHAnsi" w:eastAsiaTheme="majorEastAsia" w:hAnsiTheme="majorHAnsi" w:cstheme="majorBidi"/>
      <w:b/>
      <w:bCs/>
      <w:kern w:val="28"/>
      <w:sz w:val="32"/>
      <w:szCs w:val="32"/>
    </w:rPr>
  </w:style>
  <w:style w:type="paragraph" w:customStyle="1" w:styleId="SubTitle">
    <w:name w:val="Sub Title"/>
    <w:uiPriority w:val="99"/>
    <w:rsid w:val="00B319F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B319F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rsid w:val="00B319F9"/>
    <w:rPr>
      <w:rFonts w:asciiTheme="majorHAnsi" w:eastAsiaTheme="majorEastAsia" w:hAnsiTheme="majorHAnsi" w:cstheme="majorBidi"/>
      <w:b/>
      <w:bCs/>
      <w:i/>
      <w:iCs/>
      <w:sz w:val="28"/>
      <w:szCs w:val="28"/>
    </w:rPr>
  </w:style>
  <w:style w:type="paragraph" w:customStyle="1" w:styleId="SubHeading1">
    <w:name w:val="Sub Heading1"/>
    <w:uiPriority w:val="99"/>
    <w:rsid w:val="00B319F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B319F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B319F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B319F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B319F9"/>
    <w:rPr>
      <w:b/>
      <w:bCs/>
      <w:i/>
      <w:iCs/>
    </w:rPr>
  </w:style>
  <w:style w:type="paragraph" w:styleId="11">
    <w:name w:val="toc 1"/>
    <w:basedOn w:val="a"/>
    <w:next w:val="a"/>
    <w:autoRedefine/>
    <w:uiPriority w:val="39"/>
    <w:unhideWhenUsed/>
    <w:rsid w:val="00E82692"/>
  </w:style>
  <w:style w:type="paragraph" w:styleId="21">
    <w:name w:val="toc 2"/>
    <w:basedOn w:val="a"/>
    <w:next w:val="a"/>
    <w:autoRedefine/>
    <w:uiPriority w:val="39"/>
    <w:unhideWhenUsed/>
    <w:rsid w:val="00E82692"/>
    <w:pPr>
      <w:ind w:left="200"/>
    </w:pPr>
  </w:style>
  <w:style w:type="character" w:styleId="a5">
    <w:name w:val="Hyperlink"/>
    <w:uiPriority w:val="99"/>
    <w:unhideWhenUsed/>
    <w:rsid w:val="006D2F27"/>
    <w:rPr>
      <w:color w:val="0000FF"/>
      <w:u w:val="single"/>
    </w:rPr>
  </w:style>
  <w:style w:type="paragraph" w:styleId="a6">
    <w:name w:val="Balloon Text"/>
    <w:basedOn w:val="a"/>
    <w:link w:val="a7"/>
    <w:uiPriority w:val="99"/>
    <w:semiHidden/>
    <w:unhideWhenUsed/>
    <w:rsid w:val="0071063D"/>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71063D"/>
    <w:rPr>
      <w:rFonts w:ascii="Segoe UI" w:hAnsi="Segoe UI" w:cs="Segoe UI"/>
      <w:sz w:val="18"/>
      <w:szCs w:val="18"/>
    </w:rPr>
  </w:style>
  <w:style w:type="paragraph" w:styleId="a8">
    <w:name w:val="Normal (Web)"/>
    <w:basedOn w:val="a"/>
    <w:uiPriority w:val="99"/>
    <w:semiHidden/>
    <w:unhideWhenUsed/>
    <w:rsid w:val="00A411D0"/>
    <w:pPr>
      <w:widowControl/>
      <w:autoSpaceDE/>
      <w:autoSpaceDN/>
      <w:adjustRightInd/>
      <w:spacing w:before="100" w:beforeAutospacing="1" w:after="100" w:afterAutospacing="1"/>
    </w:pPr>
    <w:rPr>
      <w:rFonts w:eastAsia="Times New Roman"/>
      <w:sz w:val="24"/>
      <w:szCs w:val="24"/>
    </w:rPr>
  </w:style>
  <w:style w:type="character" w:styleId="a9">
    <w:name w:val="FollowedHyperlink"/>
    <w:basedOn w:val="a0"/>
    <w:uiPriority w:val="99"/>
    <w:semiHidden/>
    <w:unhideWhenUsed/>
    <w:rsid w:val="00C70E0E"/>
    <w:rPr>
      <w:color w:val="800080" w:themeColor="followedHyperlink"/>
      <w:u w:val="single"/>
    </w:rPr>
  </w:style>
  <w:style w:type="character" w:styleId="aa">
    <w:name w:val="annotation reference"/>
    <w:basedOn w:val="a0"/>
    <w:uiPriority w:val="99"/>
    <w:semiHidden/>
    <w:unhideWhenUsed/>
    <w:rsid w:val="00C70E0E"/>
    <w:rPr>
      <w:sz w:val="16"/>
      <w:szCs w:val="16"/>
    </w:rPr>
  </w:style>
  <w:style w:type="paragraph" w:styleId="ab">
    <w:name w:val="annotation text"/>
    <w:basedOn w:val="a"/>
    <w:link w:val="ac"/>
    <w:uiPriority w:val="99"/>
    <w:semiHidden/>
    <w:unhideWhenUsed/>
    <w:rsid w:val="00C70E0E"/>
  </w:style>
  <w:style w:type="character" w:customStyle="1" w:styleId="ac">
    <w:name w:val="Текст примечания Знак"/>
    <w:basedOn w:val="a0"/>
    <w:link w:val="ab"/>
    <w:uiPriority w:val="99"/>
    <w:semiHidden/>
    <w:rsid w:val="00C70E0E"/>
    <w:rPr>
      <w:rFonts w:ascii="Times New Roman" w:hAnsi="Times New Roman" w:cs="Times New Roman"/>
      <w:sz w:val="20"/>
      <w:szCs w:val="20"/>
    </w:rPr>
  </w:style>
  <w:style w:type="paragraph" w:styleId="ad">
    <w:name w:val="annotation subject"/>
    <w:basedOn w:val="ab"/>
    <w:next w:val="ab"/>
    <w:link w:val="ae"/>
    <w:uiPriority w:val="99"/>
    <w:semiHidden/>
    <w:unhideWhenUsed/>
    <w:rsid w:val="00C70E0E"/>
    <w:rPr>
      <w:b/>
      <w:bCs/>
    </w:rPr>
  </w:style>
  <w:style w:type="character" w:customStyle="1" w:styleId="ae">
    <w:name w:val="Тема примечания Знак"/>
    <w:basedOn w:val="ac"/>
    <w:link w:val="ad"/>
    <w:uiPriority w:val="99"/>
    <w:semiHidden/>
    <w:rsid w:val="00C70E0E"/>
    <w:rPr>
      <w:rFonts w:ascii="Times New Roman" w:hAnsi="Times New Roman" w:cs="Times New Roman"/>
      <w:b/>
      <w:bCs/>
      <w:sz w:val="20"/>
      <w:szCs w:val="20"/>
    </w:rPr>
  </w:style>
  <w:style w:type="paragraph" w:styleId="af">
    <w:name w:val="Revision"/>
    <w:hidden/>
    <w:uiPriority w:val="99"/>
    <w:semiHidden/>
    <w:rsid w:val="00B3498F"/>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2360">
      <w:bodyDiv w:val="1"/>
      <w:marLeft w:val="0"/>
      <w:marRight w:val="0"/>
      <w:marTop w:val="0"/>
      <w:marBottom w:val="0"/>
      <w:divBdr>
        <w:top w:val="none" w:sz="0" w:space="0" w:color="auto"/>
        <w:left w:val="none" w:sz="0" w:space="0" w:color="auto"/>
        <w:bottom w:val="none" w:sz="0" w:space="0" w:color="auto"/>
        <w:right w:val="none" w:sz="0" w:space="0" w:color="auto"/>
      </w:divBdr>
    </w:div>
    <w:div w:id="346829291">
      <w:bodyDiv w:val="1"/>
      <w:marLeft w:val="0"/>
      <w:marRight w:val="0"/>
      <w:marTop w:val="0"/>
      <w:marBottom w:val="0"/>
      <w:divBdr>
        <w:top w:val="none" w:sz="0" w:space="0" w:color="auto"/>
        <w:left w:val="none" w:sz="0" w:space="0" w:color="auto"/>
        <w:bottom w:val="none" w:sz="0" w:space="0" w:color="auto"/>
        <w:right w:val="none" w:sz="0" w:space="0" w:color="auto"/>
      </w:divBdr>
    </w:div>
    <w:div w:id="643239576">
      <w:bodyDiv w:val="1"/>
      <w:marLeft w:val="0"/>
      <w:marRight w:val="0"/>
      <w:marTop w:val="0"/>
      <w:marBottom w:val="0"/>
      <w:divBdr>
        <w:top w:val="none" w:sz="0" w:space="0" w:color="auto"/>
        <w:left w:val="none" w:sz="0" w:space="0" w:color="auto"/>
        <w:bottom w:val="none" w:sz="0" w:space="0" w:color="auto"/>
        <w:right w:val="none" w:sz="0" w:space="0" w:color="auto"/>
      </w:divBdr>
    </w:div>
    <w:div w:id="841509007">
      <w:bodyDiv w:val="1"/>
      <w:marLeft w:val="0"/>
      <w:marRight w:val="0"/>
      <w:marTop w:val="0"/>
      <w:marBottom w:val="0"/>
      <w:divBdr>
        <w:top w:val="none" w:sz="0" w:space="0" w:color="auto"/>
        <w:left w:val="none" w:sz="0" w:space="0" w:color="auto"/>
        <w:bottom w:val="none" w:sz="0" w:space="0" w:color="auto"/>
        <w:right w:val="none" w:sz="0" w:space="0" w:color="auto"/>
      </w:divBdr>
    </w:div>
    <w:div w:id="181459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5670" TargetMode="External"/><Relationship Id="rId3" Type="http://schemas.openxmlformats.org/officeDocument/2006/relationships/settings" Target="settings.xml"/><Relationship Id="rId7" Type="http://schemas.openxmlformats.org/officeDocument/2006/relationships/hyperlink" Target="http://www.avtoban.ru/about/investo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isclosure.ru/portal/files.aspx?id=35670&amp;typ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8A2E-6227-4B1B-9CAD-255EAFD1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70</Pages>
  <Words>24216</Words>
  <Characters>175914</Characters>
  <Application>Microsoft Office Word</Application>
  <DocSecurity>0</DocSecurity>
  <Lines>1465</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Latarcev</dc:creator>
  <cp:lastModifiedBy>Нурияхметова Светлана Владимировна</cp:lastModifiedBy>
  <cp:revision>3</cp:revision>
  <cp:lastPrinted>2019-01-31T08:13:00Z</cp:lastPrinted>
  <dcterms:created xsi:type="dcterms:W3CDTF">2019-05-15T14:48:00Z</dcterms:created>
  <dcterms:modified xsi:type="dcterms:W3CDTF">2019-05-15T15:02:00Z</dcterms:modified>
</cp:coreProperties>
</file>