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352B9F68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</w:t>
      </w:r>
      <w:r w:rsidR="00600671">
        <w:rPr>
          <w:rFonts w:ascii="Arial" w:hAnsi="Arial" w:cs="Arial"/>
          <w:b/>
          <w:bCs/>
        </w:rPr>
        <w:t>П</w:t>
      </w:r>
      <w:r w:rsidR="00431E59" w:rsidRPr="00431E59">
        <w:rPr>
          <w:rFonts w:ascii="Arial" w:hAnsi="Arial" w:cs="Arial"/>
          <w:b/>
          <w:bCs/>
        </w:rPr>
        <w:t>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 w:rsidRPr="008126C9">
        <w:rPr>
          <w:rFonts w:ascii="Arial" w:hAnsi="Arial" w:cs="Arial"/>
          <w:b/>
          <w:bCs/>
        </w:rPr>
        <w:t>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«АВТОБАН-Финанс»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«АВТОБАН-Финанс»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6C455E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6DB0FA5E" w:rsidR="007C328F" w:rsidRPr="00EF2F5D" w:rsidRDefault="00431E59" w:rsidP="00431E59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</w:t>
            </w:r>
            <w:r w:rsidR="00DA5592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3</w:t>
            </w:r>
            <w:r w:rsidR="007253A5"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0</w:t>
            </w:r>
            <w:r w:rsidR="0086235F">
              <w:rPr>
                <w:rStyle w:val="a3"/>
                <w:rFonts w:ascii="Arial" w:hAnsi="Arial" w:cs="Arial"/>
                <w:b/>
                <w:color w:val="auto"/>
                <w:u w:val="none"/>
                <w:lang w:val="en-US"/>
              </w:rPr>
              <w:t>1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1C22F07F" w14:textId="668BB077" w:rsidR="008126C9" w:rsidRDefault="00D80CC2" w:rsidP="00D80CC2">
            <w:pPr>
              <w:pStyle w:val="1"/>
              <w:spacing w:before="0" w:after="0"/>
              <w:rPr>
                <w:rFonts w:cs="Arial"/>
                <w:color w:val="auto"/>
                <w:sz w:val="20"/>
                <w:szCs w:val="22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</w:t>
            </w:r>
            <w:r w:rsidR="00431E59" w:rsidRPr="00431E59">
              <w:rPr>
                <w:rFonts w:cs="Arial"/>
                <w:color w:val="auto"/>
                <w:sz w:val="20"/>
                <w:szCs w:val="22"/>
              </w:rPr>
              <w:t xml:space="preserve">присвоения рейтинга: </w:t>
            </w:r>
            <w:r w:rsidR="006C455E">
              <w:rPr>
                <w:rFonts w:cs="Arial"/>
                <w:color w:val="auto"/>
                <w:sz w:val="20"/>
                <w:szCs w:val="22"/>
              </w:rPr>
              <w:t>эмитент</w:t>
            </w:r>
            <w:bookmarkStart w:id="0" w:name="_GoBack"/>
            <w:bookmarkEnd w:id="0"/>
            <w:r w:rsidRPr="00217D65">
              <w:rPr>
                <w:rFonts w:cs="Arial"/>
                <w:color w:val="auto"/>
                <w:sz w:val="20"/>
                <w:szCs w:val="22"/>
              </w:rPr>
              <w:t>»</w:t>
            </w:r>
          </w:p>
          <w:p w14:paraId="3F453392" w14:textId="77777777" w:rsidR="00431E59" w:rsidRPr="00431E59" w:rsidRDefault="00431E59" w:rsidP="00431E59"/>
        </w:tc>
      </w:tr>
      <w:tr w:rsidR="00BD0AD6" w:rsidRPr="00217D65" w14:paraId="7FDB780D" w14:textId="77777777" w:rsidTr="00934981">
        <w:trPr>
          <w:trHeight w:val="3490"/>
        </w:trPr>
        <w:tc>
          <w:tcPr>
            <w:tcW w:w="10206" w:type="dxa"/>
          </w:tcPr>
          <w:p w14:paraId="6FF6BFD0" w14:textId="5C664848" w:rsidR="008126C9" w:rsidRPr="00600671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600671">
              <w:rPr>
                <w:rFonts w:ascii="Arial" w:hAnsi="Arial" w:cs="Arial"/>
              </w:rPr>
              <w:t xml:space="preserve">2.1. </w:t>
            </w:r>
            <w:r w:rsidR="00431E59" w:rsidRPr="00600671">
              <w:rPr>
                <w:rFonts w:ascii="Arial" w:hAnsi="Arial" w:cs="Arial"/>
              </w:rPr>
              <w:t xml:space="preserve">Объект присвоения рейтинга: </w:t>
            </w:r>
            <w:r w:rsidR="0003094B" w:rsidRPr="00600671">
              <w:rPr>
                <w:rFonts w:ascii="Arial" w:hAnsi="Arial" w:cs="Arial"/>
                <w:b/>
              </w:rPr>
              <w:t>эмитент</w:t>
            </w:r>
            <w:r w:rsidR="00431E59" w:rsidRPr="00600671">
              <w:rPr>
                <w:rFonts w:ascii="Arial" w:hAnsi="Arial" w:cs="Arial"/>
              </w:rPr>
              <w:t>.</w:t>
            </w:r>
          </w:p>
          <w:p w14:paraId="3ED38147" w14:textId="6FCE14FA" w:rsidR="00431E59" w:rsidRPr="00600671" w:rsidRDefault="008126C9" w:rsidP="00217D65">
            <w:pPr>
              <w:pStyle w:val="ConsPlusNormal"/>
              <w:spacing w:before="60"/>
              <w:ind w:left="114" w:right="113"/>
              <w:jc w:val="both"/>
            </w:pPr>
            <w:r w:rsidRPr="00600671">
              <w:rPr>
                <w:b w:val="0"/>
              </w:rPr>
              <w:t>2.2.</w:t>
            </w:r>
            <w:r w:rsidR="00431E59" w:rsidRPr="00600671">
              <w:rPr>
                <w:b w:val="0"/>
              </w:rPr>
              <w:t xml:space="preserve">Вид, </w:t>
            </w:r>
            <w:r w:rsidR="005B2C7B" w:rsidRPr="00600671">
              <w:rPr>
                <w:b w:val="0"/>
              </w:rPr>
              <w:t>рейтинга</w:t>
            </w:r>
            <w:r w:rsidR="00431E59" w:rsidRPr="00600671">
              <w:rPr>
                <w:b w:val="0"/>
              </w:rPr>
              <w:t>,</w:t>
            </w:r>
            <w:r w:rsidR="005B2C7B" w:rsidRPr="00600671">
              <w:rPr>
                <w:b w:val="0"/>
              </w:rPr>
              <w:t xml:space="preserve"> который присвоен объекту рейтинговой оценки: </w:t>
            </w:r>
            <w:r w:rsidR="005B2C7B" w:rsidRPr="00600671">
              <w:t xml:space="preserve">Рейтинг кредитоспособности финансовой компании. </w:t>
            </w:r>
          </w:p>
          <w:p w14:paraId="099846D1" w14:textId="18873F5C" w:rsidR="00431E59" w:rsidRPr="00600671" w:rsidRDefault="00431E59" w:rsidP="00934981">
            <w:pPr>
              <w:pStyle w:val="ConsPlusNormal"/>
              <w:spacing w:before="60"/>
              <w:ind w:right="113"/>
              <w:jc w:val="both"/>
            </w:pPr>
            <w:r w:rsidRPr="00600671">
              <w:rPr>
                <w:b w:val="0"/>
              </w:rPr>
              <w:t xml:space="preserve"> </w:t>
            </w:r>
            <w:r w:rsidRPr="00600671" w:rsidDel="00431E59">
              <w:rPr>
                <w:b w:val="0"/>
              </w:rPr>
              <w:t xml:space="preserve"> </w:t>
            </w:r>
            <w:r w:rsidR="008126C9" w:rsidRPr="00600671">
              <w:rPr>
                <w:b w:val="0"/>
              </w:rPr>
              <w:t>2.</w:t>
            </w:r>
            <w:r w:rsidR="00D80CC2" w:rsidRPr="00600671">
              <w:rPr>
                <w:b w:val="0"/>
              </w:rPr>
              <w:t>3</w:t>
            </w:r>
            <w:r w:rsidR="008126C9" w:rsidRPr="00600671">
              <w:rPr>
                <w:b w:val="0"/>
              </w:rPr>
              <w:t xml:space="preserve">. </w:t>
            </w:r>
            <w:r w:rsidR="005B2C7B" w:rsidRPr="00600671">
              <w:rPr>
                <w:b w:val="0"/>
              </w:rPr>
              <w:t>Значение присвоенного рейтинга, а в случае изменения рейтинга - значения</w:t>
            </w:r>
            <w:r w:rsidR="005B2C7B" w:rsidRPr="005B2C7B">
              <w:rPr>
                <w:b w:val="0"/>
              </w:rPr>
              <w:t xml:space="preserve"> рейтинга до и после изменения: </w:t>
            </w:r>
            <w:r w:rsidR="005B2C7B" w:rsidRPr="00600671">
              <w:t xml:space="preserve">Значение рейтинга до изменения – </w:t>
            </w:r>
            <w:proofErr w:type="spellStart"/>
            <w:r w:rsidR="005B2C7B" w:rsidRPr="00600671">
              <w:t>ruА</w:t>
            </w:r>
            <w:proofErr w:type="spellEnd"/>
            <w:r w:rsidR="005B2C7B" w:rsidRPr="00600671">
              <w:t xml:space="preserve">-, прогноз по рейтингу «стабильный». Значение рейтинга после изменения – </w:t>
            </w:r>
            <w:proofErr w:type="spellStart"/>
            <w:r w:rsidR="005B2C7B" w:rsidRPr="00600671">
              <w:t>ruA</w:t>
            </w:r>
            <w:proofErr w:type="spellEnd"/>
            <w:r w:rsidR="005B2C7B" w:rsidRPr="00600671">
              <w:t>, прогноз по рейтингу – «стабильный». Пересмотр рейтинга по окончании срока действия.</w:t>
            </w:r>
          </w:p>
          <w:p w14:paraId="763F8288" w14:textId="24FC2EEC" w:rsidR="00217D65" w:rsidRPr="00217D65" w:rsidRDefault="00431E59" w:rsidP="00934981">
            <w:pPr>
              <w:pStyle w:val="ConsPlusNormal"/>
              <w:spacing w:before="60"/>
              <w:ind w:right="113"/>
              <w:jc w:val="both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217D65" w:rsidRPr="00217D65">
              <w:rPr>
                <w:b w:val="0"/>
              </w:rPr>
              <w:t xml:space="preserve">2.4. </w:t>
            </w:r>
            <w:r w:rsidR="00600671" w:rsidRPr="00600671">
              <w:rPr>
                <w:b w:val="0"/>
              </w:rPr>
              <w:t xml:space="preserve">Дата </w:t>
            </w:r>
            <w:r w:rsidR="00600671">
              <w:rPr>
                <w:b w:val="0"/>
              </w:rPr>
              <w:t xml:space="preserve">присвоения или </w:t>
            </w:r>
            <w:r w:rsidR="00600671" w:rsidRPr="00600671">
              <w:rPr>
                <w:b w:val="0"/>
              </w:rPr>
              <w:t xml:space="preserve">изменения рейтинга: </w:t>
            </w:r>
            <w:r w:rsidR="00600671" w:rsidRPr="00600671">
              <w:t>26.12.2019</w:t>
            </w:r>
          </w:p>
          <w:p w14:paraId="1908A4FD" w14:textId="79A0DC69" w:rsidR="00934981" w:rsidRPr="00600671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>2.</w:t>
            </w:r>
            <w:r w:rsidR="00600671">
              <w:rPr>
                <w:b w:val="0"/>
              </w:rPr>
              <w:t>5</w:t>
            </w:r>
            <w:r w:rsidRPr="00217D65">
              <w:rPr>
                <w:b w:val="0"/>
              </w:rPr>
              <w:t xml:space="preserve">. </w:t>
            </w:r>
            <w:r w:rsidR="00431E59" w:rsidRPr="00431E59">
              <w:rPr>
                <w:b w:val="0"/>
              </w:rPr>
              <w:t xml:space="preserve"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 </w:t>
            </w:r>
            <w:r w:rsidR="00600671" w:rsidRPr="00600671">
              <w:t>http://raexpert.ru/ratings/bankcredit/method</w:t>
            </w:r>
          </w:p>
          <w:p w14:paraId="58BDEE2D" w14:textId="2B34AFB1" w:rsidR="00600671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600671">
              <w:rPr>
                <w:b w:val="0"/>
              </w:rPr>
              <w:t>6</w:t>
            </w:r>
            <w:r w:rsidRPr="00217D65">
              <w:rPr>
                <w:b w:val="0"/>
              </w:rPr>
              <w:t xml:space="preserve">. </w:t>
            </w:r>
            <w:r w:rsidR="00431E59" w:rsidRPr="00431E59">
              <w:rPr>
                <w:b w:val="0"/>
              </w:rPr>
              <w:t xml:space="preserve"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агентства): </w:t>
            </w:r>
          </w:p>
          <w:p w14:paraId="03B0816C" w14:textId="1F44E368" w:rsidR="00600671" w:rsidRPr="00600671" w:rsidRDefault="00431E59" w:rsidP="00600671">
            <w:pPr>
              <w:pStyle w:val="ConsPlusNormal"/>
              <w:spacing w:before="60"/>
              <w:ind w:left="114" w:right="113"/>
              <w:jc w:val="both"/>
            </w:pPr>
            <w:r w:rsidRPr="00431E59">
              <w:rPr>
                <w:b w:val="0"/>
              </w:rPr>
              <w:t xml:space="preserve"> </w:t>
            </w:r>
            <w:r w:rsidR="00600671" w:rsidRPr="00600671">
              <w:t>Полное фирменное наименование: Акционерное общество «Рейтинговое Агентство «Эксперт РА». Сокращенное наименование: АО «Эксперт РА».</w:t>
            </w:r>
          </w:p>
          <w:p w14:paraId="2561C675" w14:textId="77777777" w:rsidR="00600671" w:rsidRPr="00600671" w:rsidRDefault="00600671" w:rsidP="00600671">
            <w:pPr>
              <w:pStyle w:val="ConsPlusNormal"/>
              <w:spacing w:before="60"/>
              <w:ind w:left="114" w:right="113"/>
              <w:jc w:val="both"/>
            </w:pPr>
            <w:r w:rsidRPr="00600671">
              <w:t>Место нахождения организации:</w:t>
            </w:r>
          </w:p>
          <w:p w14:paraId="33072F27" w14:textId="77777777" w:rsidR="00600671" w:rsidRPr="00600671" w:rsidRDefault="00600671" w:rsidP="00600671">
            <w:pPr>
              <w:pStyle w:val="ConsPlusNormal"/>
              <w:spacing w:before="60"/>
              <w:ind w:left="114" w:right="113"/>
              <w:jc w:val="both"/>
            </w:pPr>
            <w:r w:rsidRPr="00600671">
              <w:t xml:space="preserve">-юридический адрес: 109240, г. Москва, ул. </w:t>
            </w:r>
            <w:proofErr w:type="spellStart"/>
            <w:r w:rsidRPr="00600671">
              <w:t>Николоямская</w:t>
            </w:r>
            <w:proofErr w:type="spellEnd"/>
            <w:r w:rsidRPr="00600671">
              <w:t>, дом 13, стр. 2</w:t>
            </w:r>
          </w:p>
          <w:p w14:paraId="35A8AAEF" w14:textId="77777777" w:rsidR="00600671" w:rsidRPr="00600671" w:rsidRDefault="00600671" w:rsidP="00600671">
            <w:pPr>
              <w:pStyle w:val="ConsPlusNormal"/>
              <w:spacing w:before="60"/>
              <w:ind w:left="114" w:right="113"/>
              <w:jc w:val="both"/>
            </w:pPr>
            <w:r w:rsidRPr="00600671">
              <w:t xml:space="preserve">-фактический (почтовый) адрес: 109240, г. Москва, ул. </w:t>
            </w:r>
            <w:proofErr w:type="spellStart"/>
            <w:r w:rsidRPr="00600671">
              <w:t>Николоямская</w:t>
            </w:r>
            <w:proofErr w:type="spellEnd"/>
            <w:r w:rsidRPr="00600671">
              <w:t>, дом 13, стр. 2</w:t>
            </w:r>
          </w:p>
          <w:p w14:paraId="22B25C68" w14:textId="77777777" w:rsidR="00600671" w:rsidRPr="00600671" w:rsidRDefault="00600671" w:rsidP="00600671">
            <w:pPr>
              <w:pStyle w:val="ConsPlusNormal"/>
              <w:spacing w:before="60"/>
              <w:ind w:left="114" w:right="113"/>
              <w:jc w:val="both"/>
            </w:pPr>
            <w:r w:rsidRPr="00600671">
              <w:t>ИНН 7710248947</w:t>
            </w:r>
          </w:p>
          <w:p w14:paraId="4A5CD2B1" w14:textId="70922B19" w:rsidR="00217D65" w:rsidRPr="00600671" w:rsidRDefault="00600671" w:rsidP="00600671">
            <w:pPr>
              <w:pStyle w:val="ConsPlusNormal"/>
              <w:spacing w:before="60"/>
              <w:ind w:left="114" w:right="113"/>
              <w:jc w:val="both"/>
            </w:pPr>
            <w:r w:rsidRPr="00600671">
              <w:t>ОГРН 1037700071628</w:t>
            </w:r>
            <w:r w:rsidR="00431E59" w:rsidRPr="00600671">
              <w:t xml:space="preserve">        </w:t>
            </w:r>
          </w:p>
          <w:p w14:paraId="6B643F40" w14:textId="6D588657" w:rsidR="00CF00BE" w:rsidRPr="00934981" w:rsidRDefault="00217D65" w:rsidP="0015609D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34981">
              <w:rPr>
                <w:rFonts w:ascii="Arial" w:hAnsi="Arial" w:cs="Arial"/>
              </w:rPr>
              <w:t>2.</w:t>
            </w:r>
            <w:r w:rsidR="0015609D">
              <w:rPr>
                <w:rFonts w:ascii="Arial" w:hAnsi="Arial" w:cs="Arial"/>
              </w:rPr>
              <w:t>7</w:t>
            </w:r>
            <w:r w:rsidRPr="00934981">
              <w:rPr>
                <w:rFonts w:ascii="Arial" w:hAnsi="Arial" w:cs="Arial"/>
              </w:rPr>
              <w:t xml:space="preserve">. </w:t>
            </w:r>
            <w:r w:rsidR="00431E59" w:rsidRPr="00934981">
              <w:rPr>
                <w:rFonts w:ascii="Arial" w:hAnsi="Arial" w:cs="Arial"/>
              </w:rPr>
              <w:t xml:space="preserve">Иные сведения о рейтинге, указываемые эмитентом по своему </w:t>
            </w:r>
            <w:r w:rsidR="00600671" w:rsidRPr="00934981">
              <w:rPr>
                <w:rFonts w:ascii="Arial" w:hAnsi="Arial" w:cs="Arial"/>
              </w:rPr>
              <w:t>усмотрению</w:t>
            </w:r>
            <w:r w:rsidR="00600671" w:rsidRPr="00934981" w:rsidDel="00431E59">
              <w:rPr>
                <w:rFonts w:ascii="Arial" w:hAnsi="Arial" w:cs="Arial"/>
              </w:rPr>
              <w:t>: иные</w:t>
            </w:r>
            <w:r w:rsidR="00600671">
              <w:rPr>
                <w:rFonts w:ascii="Arial" w:hAnsi="Arial" w:cs="Arial"/>
              </w:rPr>
              <w:t xml:space="preserve"> сведения отсутствуют.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АВТОБАН-Финанс</w:t>
            </w:r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7076A714" w:rsidR="00B85766" w:rsidRPr="00217D65" w:rsidRDefault="00934981" w:rsidP="00934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52EA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12F49591" w:rsidR="00B85766" w:rsidRPr="00217D65" w:rsidRDefault="00934981" w:rsidP="00934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6FC6C8D8" w:rsidR="00B85766" w:rsidRPr="00217D65" w:rsidRDefault="00934981" w:rsidP="0093498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094B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5609D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5A3D"/>
    <w:rsid w:val="00424EA0"/>
    <w:rsid w:val="00431E59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B2C7B"/>
    <w:rsid w:val="005B6688"/>
    <w:rsid w:val="005C3E91"/>
    <w:rsid w:val="005E72CE"/>
    <w:rsid w:val="005F02FC"/>
    <w:rsid w:val="005F7EFB"/>
    <w:rsid w:val="00600671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455E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34981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DF64-CA56-495D-969D-47B5EAF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3</cp:revision>
  <cp:lastPrinted>2019-09-30T09:18:00Z</cp:lastPrinted>
  <dcterms:created xsi:type="dcterms:W3CDTF">2020-01-23T13:18:00Z</dcterms:created>
  <dcterms:modified xsi:type="dcterms:W3CDTF">2020-01-23T13:20:00Z</dcterms:modified>
</cp:coreProperties>
</file>