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C6" w:rsidRDefault="005545C6"/>
    <w:p w:rsidR="005545C6" w:rsidRDefault="005545C6"/>
    <w:p w:rsidR="005545C6" w:rsidRDefault="005545C6">
      <w:pPr>
        <w:spacing w:before="960"/>
        <w:jc w:val="center"/>
        <w:rPr>
          <w:b/>
          <w:bCs/>
          <w:sz w:val="32"/>
          <w:szCs w:val="32"/>
        </w:rPr>
      </w:pPr>
      <w:r>
        <w:rPr>
          <w:b/>
          <w:bCs/>
          <w:sz w:val="32"/>
          <w:szCs w:val="32"/>
        </w:rPr>
        <w:t>О Т Ч Е Т  Э М И Т Е Н Т А</w:t>
      </w:r>
      <w:r>
        <w:rPr>
          <w:b/>
          <w:bCs/>
          <w:sz w:val="32"/>
          <w:szCs w:val="32"/>
        </w:rPr>
        <w:br/>
        <w:t xml:space="preserve">(Е Ж Е К В А </w:t>
      </w:r>
      <w:proofErr w:type="gramStart"/>
      <w:r>
        <w:rPr>
          <w:b/>
          <w:bCs/>
          <w:sz w:val="32"/>
          <w:szCs w:val="32"/>
        </w:rPr>
        <w:t>Р</w:t>
      </w:r>
      <w:proofErr w:type="gramEnd"/>
      <w:r>
        <w:rPr>
          <w:b/>
          <w:bCs/>
          <w:sz w:val="32"/>
          <w:szCs w:val="32"/>
        </w:rPr>
        <w:t xml:space="preserve"> Т А Л Ь Н Ы Й  О Т Ч Е Т)</w:t>
      </w:r>
    </w:p>
    <w:p w:rsidR="005545C6" w:rsidRDefault="005545C6">
      <w:pPr>
        <w:spacing w:before="600"/>
        <w:jc w:val="center"/>
        <w:rPr>
          <w:b/>
          <w:bCs/>
          <w:i/>
          <w:iCs/>
          <w:sz w:val="32"/>
          <w:szCs w:val="32"/>
        </w:rPr>
      </w:pPr>
      <w:r>
        <w:rPr>
          <w:b/>
          <w:bCs/>
          <w:i/>
          <w:iCs/>
          <w:sz w:val="32"/>
          <w:szCs w:val="32"/>
        </w:rPr>
        <w:t>Акционерное общество "</w:t>
      </w:r>
      <w:proofErr w:type="spellStart"/>
      <w:r>
        <w:rPr>
          <w:b/>
          <w:bCs/>
          <w:i/>
          <w:iCs/>
          <w:sz w:val="32"/>
          <w:szCs w:val="32"/>
        </w:rPr>
        <w:t>АВТОБАН-Финанс</w:t>
      </w:r>
      <w:proofErr w:type="spellEnd"/>
      <w:r>
        <w:rPr>
          <w:b/>
          <w:bCs/>
          <w:i/>
          <w:iCs/>
          <w:sz w:val="32"/>
          <w:szCs w:val="32"/>
        </w:rPr>
        <w:t>"</w:t>
      </w:r>
    </w:p>
    <w:p w:rsidR="005545C6" w:rsidRDefault="005545C6">
      <w:pPr>
        <w:spacing w:before="120"/>
        <w:jc w:val="center"/>
        <w:rPr>
          <w:b/>
          <w:bCs/>
          <w:i/>
          <w:iCs/>
          <w:sz w:val="28"/>
          <w:szCs w:val="28"/>
        </w:rPr>
      </w:pPr>
      <w:r>
        <w:rPr>
          <w:b/>
          <w:bCs/>
          <w:i/>
          <w:iCs/>
          <w:sz w:val="28"/>
          <w:szCs w:val="28"/>
        </w:rPr>
        <w:t>Код эмитента: 82416-H</w:t>
      </w:r>
    </w:p>
    <w:p w:rsidR="005545C6" w:rsidRDefault="005545C6">
      <w:pPr>
        <w:spacing w:before="360"/>
        <w:jc w:val="center"/>
        <w:rPr>
          <w:b/>
          <w:bCs/>
          <w:sz w:val="32"/>
          <w:szCs w:val="32"/>
        </w:rPr>
      </w:pPr>
      <w:r>
        <w:rPr>
          <w:b/>
          <w:bCs/>
          <w:sz w:val="32"/>
          <w:szCs w:val="32"/>
        </w:rPr>
        <w:t>за 1 квартал 2021 г.</w:t>
      </w:r>
    </w:p>
    <w:p w:rsidR="005545C6" w:rsidRDefault="005545C6">
      <w:pPr>
        <w:spacing w:before="840"/>
        <w:rPr>
          <w:sz w:val="24"/>
          <w:szCs w:val="24"/>
        </w:rPr>
      </w:pPr>
      <w:r>
        <w:rPr>
          <w:sz w:val="24"/>
          <w:szCs w:val="24"/>
        </w:rPr>
        <w:t>Адрес эмитента:</w:t>
      </w:r>
      <w:r>
        <w:rPr>
          <w:b/>
          <w:bCs/>
          <w:sz w:val="24"/>
          <w:szCs w:val="24"/>
        </w:rPr>
        <w:t xml:space="preserve"> </w:t>
      </w:r>
      <w:r w:rsidRPr="00FD1002">
        <w:rPr>
          <w:b/>
          <w:bCs/>
          <w:sz w:val="24"/>
          <w:szCs w:val="24"/>
        </w:rPr>
        <w:t>119571, город</w:t>
      </w:r>
      <w:r w:rsidR="00B74DC9" w:rsidRPr="00FD1002">
        <w:rPr>
          <w:b/>
          <w:bCs/>
          <w:sz w:val="24"/>
          <w:szCs w:val="24"/>
        </w:rPr>
        <w:t xml:space="preserve"> </w:t>
      </w:r>
      <w:r w:rsidRPr="00FD1002">
        <w:rPr>
          <w:b/>
          <w:bCs/>
          <w:sz w:val="24"/>
          <w:szCs w:val="24"/>
        </w:rPr>
        <w:t>Москва, проспект Вернадского, дом 92, корпус 1, офис 46</w:t>
      </w:r>
    </w:p>
    <w:p w:rsidR="005545C6" w:rsidRDefault="005545C6">
      <w:pPr>
        <w:spacing w:before="600" w:after="360"/>
        <w:jc w:val="center"/>
        <w:rPr>
          <w:b/>
          <w:bCs/>
          <w:sz w:val="24"/>
          <w:szCs w:val="24"/>
        </w:rPr>
      </w:pPr>
      <w:r>
        <w:rPr>
          <w:b/>
          <w:bCs/>
          <w:sz w:val="24"/>
          <w:szCs w:val="24"/>
        </w:rPr>
        <w:t xml:space="preserve">Информация, содержащаяся в </w:t>
      </w:r>
      <w:proofErr w:type="gramStart"/>
      <w:r>
        <w:rPr>
          <w:b/>
          <w:bCs/>
          <w:sz w:val="24"/>
          <w:szCs w:val="24"/>
        </w:rPr>
        <w:t>настоящем</w:t>
      </w:r>
      <w:proofErr w:type="gramEnd"/>
      <w:r>
        <w:rPr>
          <w:b/>
          <w:bCs/>
          <w:sz w:val="24"/>
          <w:szCs w:val="24"/>
        </w:rPr>
        <w:t xml:space="preserve"> ежеквартальном отчете, подлежит раскрытию в соответствии с законодательством Российской Федерации о ценных бумагах</w:t>
      </w:r>
    </w:p>
    <w:p w:rsidR="005545C6" w:rsidRDefault="005545C6"/>
    <w:tbl>
      <w:tblPr>
        <w:tblW w:w="0" w:type="auto"/>
        <w:tblLayout w:type="fixed"/>
        <w:tblCellMar>
          <w:left w:w="72" w:type="dxa"/>
          <w:right w:w="72" w:type="dxa"/>
        </w:tblCellMar>
        <w:tblLook w:val="0000"/>
      </w:tblPr>
      <w:tblGrid>
        <w:gridCol w:w="5572"/>
        <w:gridCol w:w="3680"/>
      </w:tblGrid>
      <w:tr w:rsidR="005545C6">
        <w:tc>
          <w:tcPr>
            <w:tcW w:w="5572" w:type="dxa"/>
            <w:tcBorders>
              <w:top w:val="single" w:sz="6" w:space="0" w:color="auto"/>
              <w:left w:val="single" w:sz="6" w:space="0" w:color="auto"/>
              <w:bottom w:val="nil"/>
              <w:right w:val="nil"/>
            </w:tcBorders>
          </w:tcPr>
          <w:p w:rsidR="005545C6" w:rsidRDefault="005545C6">
            <w:pPr>
              <w:spacing w:before="120"/>
            </w:pPr>
          </w:p>
          <w:p w:rsidR="005545C6" w:rsidRDefault="005545C6">
            <w:pPr>
              <w:spacing w:before="200"/>
            </w:pPr>
            <w:r>
              <w:t>Генеральный директор</w:t>
            </w:r>
          </w:p>
          <w:p w:rsidR="005545C6" w:rsidRDefault="005545C6">
            <w:r>
              <w:t>Дата: 14 мая 2021 г.</w:t>
            </w:r>
          </w:p>
        </w:tc>
        <w:tc>
          <w:tcPr>
            <w:tcW w:w="3680" w:type="dxa"/>
            <w:tcBorders>
              <w:top w:val="single" w:sz="6" w:space="0" w:color="auto"/>
              <w:left w:val="nil"/>
              <w:bottom w:val="nil"/>
              <w:right w:val="single" w:sz="6" w:space="0" w:color="auto"/>
            </w:tcBorders>
          </w:tcPr>
          <w:p w:rsidR="005545C6" w:rsidRDefault="005545C6"/>
          <w:p w:rsidR="005545C6" w:rsidRDefault="005545C6">
            <w:pPr>
              <w:spacing w:before="200" w:after="200"/>
            </w:pPr>
            <w:r>
              <w:t>____________ Д.Б. Анисимов</w:t>
            </w:r>
            <w:r>
              <w:br/>
              <w:t xml:space="preserve">    подпись</w:t>
            </w:r>
          </w:p>
        </w:tc>
      </w:tr>
      <w:tr w:rsidR="005545C6">
        <w:tc>
          <w:tcPr>
            <w:tcW w:w="5572" w:type="dxa"/>
            <w:tcBorders>
              <w:top w:val="nil"/>
              <w:left w:val="single" w:sz="6" w:space="0" w:color="auto"/>
              <w:bottom w:val="single" w:sz="6" w:space="0" w:color="auto"/>
              <w:right w:val="nil"/>
            </w:tcBorders>
          </w:tcPr>
          <w:p w:rsidR="005545C6" w:rsidRDefault="005545C6">
            <w:pPr>
              <w:spacing w:before="120"/>
            </w:pPr>
          </w:p>
          <w:p w:rsidR="005545C6" w:rsidRDefault="005545C6">
            <w:pPr>
              <w:spacing w:before="200"/>
            </w:pPr>
            <w:r>
              <w:t>Генеральный директор АО "СОЮЗДОРСТРОЙ"</w:t>
            </w:r>
            <w:r>
              <w:br/>
              <w:t>Сведения о договоре, по которому переданы полномочия по ведению бухгалтерского учета эмитента:</w:t>
            </w:r>
            <w:r>
              <w:br/>
              <w:t>Договор № б/</w:t>
            </w:r>
            <w:proofErr w:type="spellStart"/>
            <w:proofErr w:type="gramStart"/>
            <w:r>
              <w:t>н</w:t>
            </w:r>
            <w:proofErr w:type="spellEnd"/>
            <w:proofErr w:type="gramEnd"/>
            <w:r>
              <w:t>, от 01.07.2016, по 31.12.2023</w:t>
            </w:r>
            <w:r>
              <w:br/>
            </w:r>
          </w:p>
          <w:p w:rsidR="005545C6" w:rsidRDefault="005545C6">
            <w:r>
              <w:t>Дата: 14 мая 2021 г.</w:t>
            </w:r>
          </w:p>
        </w:tc>
        <w:tc>
          <w:tcPr>
            <w:tcW w:w="3680" w:type="dxa"/>
            <w:tcBorders>
              <w:top w:val="nil"/>
              <w:left w:val="nil"/>
              <w:bottom w:val="single" w:sz="6" w:space="0" w:color="auto"/>
              <w:right w:val="single" w:sz="6" w:space="0" w:color="auto"/>
            </w:tcBorders>
          </w:tcPr>
          <w:p w:rsidR="005545C6" w:rsidRDefault="005545C6"/>
          <w:p w:rsidR="005545C6" w:rsidRDefault="005545C6">
            <w:pPr>
              <w:spacing w:before="200" w:after="200"/>
            </w:pPr>
            <w:r>
              <w:t>____________ А.В.Андреев</w:t>
            </w:r>
            <w:r>
              <w:br/>
              <w:t xml:space="preserve">    подпись</w:t>
            </w:r>
            <w:r>
              <w:br/>
              <w:t xml:space="preserve">      М.П.</w:t>
            </w:r>
          </w:p>
        </w:tc>
      </w:tr>
    </w:tbl>
    <w:p w:rsidR="005545C6" w:rsidRDefault="005545C6"/>
    <w:p w:rsidR="005545C6" w:rsidRDefault="005545C6"/>
    <w:tbl>
      <w:tblPr>
        <w:tblW w:w="0" w:type="auto"/>
        <w:tblLayout w:type="fixed"/>
        <w:tblCellMar>
          <w:left w:w="72" w:type="dxa"/>
          <w:right w:w="72" w:type="dxa"/>
        </w:tblCellMar>
        <w:tblLook w:val="0000"/>
      </w:tblPr>
      <w:tblGrid>
        <w:gridCol w:w="9252"/>
        <w:gridCol w:w="360"/>
      </w:tblGrid>
      <w:tr w:rsidR="005545C6">
        <w:tc>
          <w:tcPr>
            <w:tcW w:w="9252" w:type="dxa"/>
            <w:tcBorders>
              <w:top w:val="single" w:sz="6" w:space="0" w:color="auto"/>
              <w:left w:val="single" w:sz="6" w:space="0" w:color="auto"/>
              <w:bottom w:val="single" w:sz="6" w:space="0" w:color="auto"/>
              <w:right w:val="single" w:sz="6" w:space="0" w:color="auto"/>
            </w:tcBorders>
          </w:tcPr>
          <w:p w:rsidR="005545C6" w:rsidRDefault="005545C6">
            <w:pPr>
              <w:spacing w:before="40"/>
            </w:pPr>
            <w:r>
              <w:t>Контактное лицо:</w:t>
            </w:r>
            <w:r>
              <w:rPr>
                <w:b/>
                <w:bCs/>
              </w:rPr>
              <w:t xml:space="preserve"> Нурияхметова Светлана Владимировна, Начальник отдела сопровождения финансовых операций</w:t>
            </w:r>
          </w:p>
          <w:p w:rsidR="005545C6" w:rsidRDefault="005545C6">
            <w:pPr>
              <w:spacing w:before="40"/>
            </w:pPr>
            <w:r>
              <w:t>Телефон:</w:t>
            </w:r>
            <w:r>
              <w:rPr>
                <w:b/>
                <w:bCs/>
              </w:rPr>
              <w:t xml:space="preserve"> +7 (495) 645-98-18 (</w:t>
            </w:r>
            <w:proofErr w:type="spellStart"/>
            <w:r>
              <w:rPr>
                <w:b/>
                <w:bCs/>
              </w:rPr>
              <w:t>доб</w:t>
            </w:r>
            <w:proofErr w:type="spellEnd"/>
            <w:r>
              <w:rPr>
                <w:b/>
                <w:bCs/>
              </w:rPr>
              <w:t>. 3219)</w:t>
            </w:r>
          </w:p>
          <w:p w:rsidR="005545C6" w:rsidRDefault="005545C6">
            <w:pPr>
              <w:spacing w:before="40"/>
            </w:pPr>
            <w:r>
              <w:t>Факс:</w:t>
            </w:r>
            <w:r>
              <w:rPr>
                <w:b/>
                <w:bCs/>
              </w:rPr>
              <w:t xml:space="preserve"> не имеет</w:t>
            </w:r>
          </w:p>
          <w:p w:rsidR="005545C6" w:rsidRDefault="005545C6">
            <w:pPr>
              <w:spacing w:before="40"/>
            </w:pPr>
            <w:r>
              <w:t>Адрес электронной почты:</w:t>
            </w:r>
            <w:r>
              <w:rPr>
                <w:b/>
                <w:bCs/>
              </w:rPr>
              <w:t xml:space="preserve"> s.nuriyakhmetova@avtoban.ru</w:t>
            </w:r>
          </w:p>
          <w:p w:rsidR="005545C6" w:rsidRDefault="005545C6">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www.avtoban.ru</w:t>
            </w:r>
            <w:proofErr w:type="spellEnd"/>
            <w:r>
              <w:rPr>
                <w:b/>
                <w:bCs/>
              </w:rPr>
              <w:t>/</w:t>
            </w:r>
            <w:proofErr w:type="spellStart"/>
            <w:r>
              <w:rPr>
                <w:b/>
                <w:bCs/>
              </w:rPr>
              <w:t>about</w:t>
            </w:r>
            <w:proofErr w:type="spellEnd"/>
            <w:r>
              <w:rPr>
                <w:b/>
                <w:bCs/>
              </w:rPr>
              <w:t>/</w:t>
            </w:r>
            <w:proofErr w:type="spellStart"/>
            <w:r>
              <w:rPr>
                <w:b/>
                <w:bCs/>
              </w:rPr>
              <w:t>investory</w:t>
            </w:r>
            <w:proofErr w:type="spellEnd"/>
            <w:r>
              <w:rPr>
                <w:b/>
                <w:bCs/>
              </w:rPr>
              <w:t>/, http://www.e-disclosure.ru/portal/company.aspx?id=35670</w:t>
            </w:r>
          </w:p>
        </w:tc>
        <w:tc>
          <w:tcPr>
            <w:tcW w:w="360" w:type="dxa"/>
          </w:tcPr>
          <w:p w:rsidR="005545C6" w:rsidRDefault="005545C6">
            <w:pPr>
              <w:spacing w:before="40"/>
            </w:pPr>
          </w:p>
        </w:tc>
      </w:tr>
    </w:tbl>
    <w:p w:rsidR="005545C6" w:rsidRDefault="005545C6">
      <w:pPr>
        <w:pStyle w:val="1"/>
      </w:pPr>
      <w:r>
        <w:br w:type="page"/>
      </w:r>
      <w:bookmarkStart w:id="0" w:name="_Toc72160483"/>
      <w:r>
        <w:lastRenderedPageBreak/>
        <w:t>Оглавление</w:t>
      </w:r>
      <w:bookmarkEnd w:id="0"/>
    </w:p>
    <w:p w:rsidR="008F37F7" w:rsidRDefault="006F1AB1">
      <w:pPr>
        <w:pStyle w:val="11"/>
        <w:tabs>
          <w:tab w:val="right" w:leader="dot" w:pos="9061"/>
        </w:tabs>
        <w:rPr>
          <w:rFonts w:asciiTheme="minorHAnsi" w:hAnsiTheme="minorHAnsi" w:cstheme="minorBidi"/>
          <w:noProof/>
          <w:sz w:val="22"/>
          <w:szCs w:val="22"/>
        </w:rPr>
      </w:pPr>
      <w:r w:rsidRPr="006F1AB1">
        <w:fldChar w:fldCharType="begin"/>
      </w:r>
      <w:r w:rsidR="005545C6">
        <w:instrText>TOC</w:instrText>
      </w:r>
      <w:r w:rsidRPr="006F1AB1">
        <w:fldChar w:fldCharType="separate"/>
      </w:r>
      <w:r w:rsidR="008F37F7">
        <w:rPr>
          <w:noProof/>
        </w:rPr>
        <w:t>Оглавление</w:t>
      </w:r>
      <w:r w:rsidR="008F37F7">
        <w:rPr>
          <w:noProof/>
        </w:rPr>
        <w:tab/>
      </w:r>
      <w:r w:rsidR="008F37F7">
        <w:rPr>
          <w:noProof/>
        </w:rPr>
        <w:fldChar w:fldCharType="begin"/>
      </w:r>
      <w:r w:rsidR="008F37F7">
        <w:rPr>
          <w:noProof/>
        </w:rPr>
        <w:instrText xml:space="preserve"> PAGEREF _Toc72160483 \h </w:instrText>
      </w:r>
      <w:r w:rsidR="008F37F7">
        <w:rPr>
          <w:noProof/>
        </w:rPr>
      </w:r>
      <w:r w:rsidR="008F37F7">
        <w:rPr>
          <w:noProof/>
        </w:rPr>
        <w:fldChar w:fldCharType="separate"/>
      </w:r>
      <w:r w:rsidR="008F37F7">
        <w:rPr>
          <w:noProof/>
        </w:rPr>
        <w:t>2</w:t>
      </w:r>
      <w:r w:rsidR="008F37F7">
        <w:rPr>
          <w:noProof/>
        </w:rPr>
        <w:fldChar w:fldCharType="end"/>
      </w:r>
    </w:p>
    <w:p w:rsidR="008F37F7" w:rsidRDefault="008F37F7">
      <w:pPr>
        <w:pStyle w:val="11"/>
        <w:tabs>
          <w:tab w:val="right" w:leader="dot" w:pos="9061"/>
        </w:tabs>
        <w:rPr>
          <w:rFonts w:asciiTheme="minorHAnsi" w:hAnsiTheme="minorHAnsi" w:cstheme="minorBidi"/>
          <w:noProof/>
          <w:sz w:val="22"/>
          <w:szCs w:val="22"/>
        </w:rPr>
      </w:pPr>
      <w:r>
        <w:rPr>
          <w:noProof/>
        </w:rPr>
        <w:t>Введение</w:t>
      </w:r>
      <w:r>
        <w:rPr>
          <w:noProof/>
        </w:rPr>
        <w:tab/>
      </w:r>
      <w:r>
        <w:rPr>
          <w:noProof/>
        </w:rPr>
        <w:fldChar w:fldCharType="begin"/>
      </w:r>
      <w:r>
        <w:rPr>
          <w:noProof/>
        </w:rPr>
        <w:instrText xml:space="preserve"> PAGEREF _Toc72160484 \h </w:instrText>
      </w:r>
      <w:r>
        <w:rPr>
          <w:noProof/>
        </w:rPr>
      </w:r>
      <w:r>
        <w:rPr>
          <w:noProof/>
        </w:rPr>
        <w:fldChar w:fldCharType="separate"/>
      </w:r>
      <w:r>
        <w:rPr>
          <w:noProof/>
        </w:rPr>
        <w:t>5</w:t>
      </w:r>
      <w:r>
        <w:rPr>
          <w:noProof/>
        </w:rPr>
        <w:fldChar w:fldCharType="end"/>
      </w:r>
    </w:p>
    <w:p w:rsidR="008F37F7" w:rsidRDefault="008F37F7">
      <w:pPr>
        <w:pStyle w:val="11"/>
        <w:tabs>
          <w:tab w:val="right" w:leader="dot" w:pos="9061"/>
        </w:tabs>
        <w:rPr>
          <w:rFonts w:asciiTheme="minorHAnsi" w:hAnsiTheme="minorHAnsi" w:cstheme="minorBidi"/>
          <w:noProof/>
          <w:sz w:val="22"/>
          <w:szCs w:val="22"/>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Pr>
          <w:noProof/>
        </w:rPr>
        <w:tab/>
      </w:r>
      <w:r>
        <w:rPr>
          <w:noProof/>
        </w:rPr>
        <w:fldChar w:fldCharType="begin"/>
      </w:r>
      <w:r>
        <w:rPr>
          <w:noProof/>
        </w:rPr>
        <w:instrText xml:space="preserve"> PAGEREF _Toc72160485 \h </w:instrText>
      </w:r>
      <w:r>
        <w:rPr>
          <w:noProof/>
        </w:rPr>
      </w:r>
      <w:r>
        <w:rPr>
          <w:noProof/>
        </w:rPr>
        <w:fldChar w:fldCharType="separate"/>
      </w:r>
      <w:r>
        <w:rPr>
          <w:noProof/>
        </w:rPr>
        <w:t>6</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1.1. Сведения о банковских счетах эмитента</w:t>
      </w:r>
      <w:r>
        <w:rPr>
          <w:noProof/>
        </w:rPr>
        <w:tab/>
      </w:r>
      <w:r>
        <w:rPr>
          <w:noProof/>
        </w:rPr>
        <w:fldChar w:fldCharType="begin"/>
      </w:r>
      <w:r>
        <w:rPr>
          <w:noProof/>
        </w:rPr>
        <w:instrText xml:space="preserve"> PAGEREF _Toc72160486 \h </w:instrText>
      </w:r>
      <w:r>
        <w:rPr>
          <w:noProof/>
        </w:rPr>
      </w:r>
      <w:r>
        <w:rPr>
          <w:noProof/>
        </w:rPr>
        <w:fldChar w:fldCharType="separate"/>
      </w:r>
      <w:r>
        <w:rPr>
          <w:noProof/>
        </w:rPr>
        <w:t>6</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1.2. Сведения об аудиторе (аудиторской организации) эмитента</w:t>
      </w:r>
      <w:r>
        <w:rPr>
          <w:noProof/>
        </w:rPr>
        <w:tab/>
      </w:r>
      <w:r>
        <w:rPr>
          <w:noProof/>
        </w:rPr>
        <w:fldChar w:fldCharType="begin"/>
      </w:r>
      <w:r>
        <w:rPr>
          <w:noProof/>
        </w:rPr>
        <w:instrText xml:space="preserve"> PAGEREF _Toc72160487 \h </w:instrText>
      </w:r>
      <w:r>
        <w:rPr>
          <w:noProof/>
        </w:rPr>
      </w:r>
      <w:r>
        <w:rPr>
          <w:noProof/>
        </w:rPr>
        <w:fldChar w:fldCharType="separate"/>
      </w:r>
      <w:r>
        <w:rPr>
          <w:noProof/>
        </w:rPr>
        <w:t>6</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1.3. Сведения об оценщике (оценщиках) эмитента</w:t>
      </w:r>
      <w:r>
        <w:rPr>
          <w:noProof/>
        </w:rPr>
        <w:tab/>
      </w:r>
      <w:r>
        <w:rPr>
          <w:noProof/>
        </w:rPr>
        <w:fldChar w:fldCharType="begin"/>
      </w:r>
      <w:r>
        <w:rPr>
          <w:noProof/>
        </w:rPr>
        <w:instrText xml:space="preserve"> PAGEREF _Toc72160488 \h </w:instrText>
      </w:r>
      <w:r>
        <w:rPr>
          <w:noProof/>
        </w:rPr>
      </w:r>
      <w:r>
        <w:rPr>
          <w:noProof/>
        </w:rPr>
        <w:fldChar w:fldCharType="separate"/>
      </w:r>
      <w:r>
        <w:rPr>
          <w:noProof/>
        </w:rPr>
        <w:t>8</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1.4. Сведения о консультантах эмитента</w:t>
      </w:r>
      <w:r>
        <w:rPr>
          <w:noProof/>
        </w:rPr>
        <w:tab/>
      </w:r>
      <w:r>
        <w:rPr>
          <w:noProof/>
        </w:rPr>
        <w:fldChar w:fldCharType="begin"/>
      </w:r>
      <w:r>
        <w:rPr>
          <w:noProof/>
        </w:rPr>
        <w:instrText xml:space="preserve"> PAGEREF _Toc72160489 \h </w:instrText>
      </w:r>
      <w:r>
        <w:rPr>
          <w:noProof/>
        </w:rPr>
      </w:r>
      <w:r>
        <w:rPr>
          <w:noProof/>
        </w:rPr>
        <w:fldChar w:fldCharType="separate"/>
      </w:r>
      <w:r>
        <w:rPr>
          <w:noProof/>
        </w:rPr>
        <w:t>8</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1.5. Сведения о лицах, подписавших отчет эмитента (ежеквартальный отчет)</w:t>
      </w:r>
      <w:r>
        <w:rPr>
          <w:noProof/>
        </w:rPr>
        <w:tab/>
      </w:r>
      <w:r>
        <w:rPr>
          <w:noProof/>
        </w:rPr>
        <w:fldChar w:fldCharType="begin"/>
      </w:r>
      <w:r>
        <w:rPr>
          <w:noProof/>
        </w:rPr>
        <w:instrText xml:space="preserve"> PAGEREF _Toc72160490 \h </w:instrText>
      </w:r>
      <w:r>
        <w:rPr>
          <w:noProof/>
        </w:rPr>
      </w:r>
      <w:r>
        <w:rPr>
          <w:noProof/>
        </w:rPr>
        <w:fldChar w:fldCharType="separate"/>
      </w:r>
      <w:r>
        <w:rPr>
          <w:noProof/>
        </w:rPr>
        <w:t>8</w:t>
      </w:r>
      <w:r>
        <w:rPr>
          <w:noProof/>
        </w:rPr>
        <w:fldChar w:fldCharType="end"/>
      </w:r>
    </w:p>
    <w:p w:rsidR="008F37F7" w:rsidRDefault="008F37F7">
      <w:pPr>
        <w:pStyle w:val="11"/>
        <w:tabs>
          <w:tab w:val="right" w:leader="dot" w:pos="9061"/>
        </w:tabs>
        <w:rPr>
          <w:rFonts w:asciiTheme="minorHAnsi" w:hAnsiTheme="minorHAnsi" w:cstheme="minorBidi"/>
          <w:noProof/>
          <w:sz w:val="22"/>
          <w:szCs w:val="22"/>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_Toc72160491 \h </w:instrText>
      </w:r>
      <w:r>
        <w:rPr>
          <w:noProof/>
        </w:rPr>
      </w:r>
      <w:r>
        <w:rPr>
          <w:noProof/>
        </w:rPr>
        <w:fldChar w:fldCharType="separate"/>
      </w:r>
      <w:r>
        <w:rPr>
          <w:noProof/>
        </w:rPr>
        <w:t>9</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_Toc72160492 \h </w:instrText>
      </w:r>
      <w:r>
        <w:rPr>
          <w:noProof/>
        </w:rPr>
      </w:r>
      <w:r>
        <w:rPr>
          <w:noProof/>
        </w:rPr>
        <w:fldChar w:fldCharType="separate"/>
      </w:r>
      <w:r>
        <w:rPr>
          <w:noProof/>
        </w:rPr>
        <w:t>9</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2.2. Рыночная капитализация эмитента</w:t>
      </w:r>
      <w:r>
        <w:rPr>
          <w:noProof/>
        </w:rPr>
        <w:tab/>
      </w:r>
      <w:r>
        <w:rPr>
          <w:noProof/>
        </w:rPr>
        <w:fldChar w:fldCharType="begin"/>
      </w:r>
      <w:r>
        <w:rPr>
          <w:noProof/>
        </w:rPr>
        <w:instrText xml:space="preserve"> PAGEREF _Toc72160493 \h </w:instrText>
      </w:r>
      <w:r>
        <w:rPr>
          <w:noProof/>
        </w:rPr>
      </w:r>
      <w:r>
        <w:rPr>
          <w:noProof/>
        </w:rPr>
        <w:fldChar w:fldCharType="separate"/>
      </w:r>
      <w:r>
        <w:rPr>
          <w:noProof/>
        </w:rPr>
        <w:t>9</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2.3. Обязательства эмитента</w:t>
      </w:r>
      <w:r>
        <w:rPr>
          <w:noProof/>
        </w:rPr>
        <w:tab/>
      </w:r>
      <w:r>
        <w:rPr>
          <w:noProof/>
        </w:rPr>
        <w:fldChar w:fldCharType="begin"/>
      </w:r>
      <w:r>
        <w:rPr>
          <w:noProof/>
        </w:rPr>
        <w:instrText xml:space="preserve"> PAGEREF _Toc72160494 \h </w:instrText>
      </w:r>
      <w:r>
        <w:rPr>
          <w:noProof/>
        </w:rPr>
      </w:r>
      <w:r>
        <w:rPr>
          <w:noProof/>
        </w:rPr>
        <w:fldChar w:fldCharType="separate"/>
      </w:r>
      <w:r>
        <w:rPr>
          <w:noProof/>
        </w:rPr>
        <w:t>9</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Pr>
          <w:noProof/>
        </w:rPr>
        <w:fldChar w:fldCharType="begin"/>
      </w:r>
      <w:r>
        <w:rPr>
          <w:noProof/>
        </w:rPr>
        <w:instrText xml:space="preserve"> PAGEREF _Toc72160495 \h </w:instrText>
      </w:r>
      <w:r>
        <w:rPr>
          <w:noProof/>
        </w:rPr>
      </w:r>
      <w:r>
        <w:rPr>
          <w:noProof/>
        </w:rPr>
        <w:fldChar w:fldCharType="separate"/>
      </w:r>
      <w:r>
        <w:rPr>
          <w:noProof/>
        </w:rPr>
        <w:t>9</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2.3.2. Кредитная история эмитента</w:t>
      </w:r>
      <w:r>
        <w:rPr>
          <w:noProof/>
        </w:rPr>
        <w:tab/>
      </w:r>
      <w:r>
        <w:rPr>
          <w:noProof/>
        </w:rPr>
        <w:fldChar w:fldCharType="begin"/>
      </w:r>
      <w:r>
        <w:rPr>
          <w:noProof/>
        </w:rPr>
        <w:instrText xml:space="preserve"> PAGEREF _Toc72160496 \h </w:instrText>
      </w:r>
      <w:r>
        <w:rPr>
          <w:noProof/>
        </w:rPr>
      </w:r>
      <w:r>
        <w:rPr>
          <w:noProof/>
        </w:rPr>
        <w:fldChar w:fldCharType="separate"/>
      </w:r>
      <w:r>
        <w:rPr>
          <w:noProof/>
        </w:rPr>
        <w:t>11</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_Toc72160497 \h </w:instrText>
      </w:r>
      <w:r>
        <w:rPr>
          <w:noProof/>
        </w:rPr>
      </w:r>
      <w:r>
        <w:rPr>
          <w:noProof/>
        </w:rPr>
        <w:fldChar w:fldCharType="separate"/>
      </w:r>
      <w:r>
        <w:rPr>
          <w:noProof/>
        </w:rPr>
        <w:t>14</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2.3.4. Прочие обязательства эмитента</w:t>
      </w:r>
      <w:r>
        <w:rPr>
          <w:noProof/>
        </w:rPr>
        <w:tab/>
      </w:r>
      <w:r>
        <w:rPr>
          <w:noProof/>
        </w:rPr>
        <w:fldChar w:fldCharType="begin"/>
      </w:r>
      <w:r>
        <w:rPr>
          <w:noProof/>
        </w:rPr>
        <w:instrText xml:space="preserve"> PAGEREF _Toc72160498 \h </w:instrText>
      </w:r>
      <w:r>
        <w:rPr>
          <w:noProof/>
        </w:rPr>
      </w:r>
      <w:r>
        <w:rPr>
          <w:noProof/>
        </w:rPr>
        <w:fldChar w:fldCharType="separate"/>
      </w:r>
      <w:r>
        <w:rPr>
          <w:noProof/>
        </w:rPr>
        <w:t>14</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_Toc72160499 \h </w:instrText>
      </w:r>
      <w:r>
        <w:rPr>
          <w:noProof/>
        </w:rPr>
      </w:r>
      <w:r>
        <w:rPr>
          <w:noProof/>
        </w:rPr>
        <w:fldChar w:fldCharType="separate"/>
      </w:r>
      <w:r>
        <w:rPr>
          <w:noProof/>
        </w:rPr>
        <w:t>14</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2.4.1. Отраслевые риски</w:t>
      </w:r>
      <w:r>
        <w:rPr>
          <w:noProof/>
        </w:rPr>
        <w:tab/>
      </w:r>
      <w:r>
        <w:rPr>
          <w:noProof/>
        </w:rPr>
        <w:fldChar w:fldCharType="begin"/>
      </w:r>
      <w:r>
        <w:rPr>
          <w:noProof/>
        </w:rPr>
        <w:instrText xml:space="preserve"> PAGEREF _Toc72160500 \h </w:instrText>
      </w:r>
      <w:r>
        <w:rPr>
          <w:noProof/>
        </w:rPr>
      </w:r>
      <w:r>
        <w:rPr>
          <w:noProof/>
        </w:rPr>
        <w:fldChar w:fldCharType="separate"/>
      </w:r>
      <w:r>
        <w:rPr>
          <w:noProof/>
        </w:rPr>
        <w:t>14</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2.4.2. Страновые и региональные риски</w:t>
      </w:r>
      <w:r>
        <w:rPr>
          <w:noProof/>
        </w:rPr>
        <w:tab/>
      </w:r>
      <w:r>
        <w:rPr>
          <w:noProof/>
        </w:rPr>
        <w:fldChar w:fldCharType="begin"/>
      </w:r>
      <w:r>
        <w:rPr>
          <w:noProof/>
        </w:rPr>
        <w:instrText xml:space="preserve"> PAGEREF _Toc72160501 \h </w:instrText>
      </w:r>
      <w:r>
        <w:rPr>
          <w:noProof/>
        </w:rPr>
      </w:r>
      <w:r>
        <w:rPr>
          <w:noProof/>
        </w:rPr>
        <w:fldChar w:fldCharType="separate"/>
      </w:r>
      <w:r>
        <w:rPr>
          <w:noProof/>
        </w:rPr>
        <w:t>15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2.4.3. Финансовые риски</w:t>
      </w:r>
      <w:r>
        <w:rPr>
          <w:noProof/>
        </w:rPr>
        <w:tab/>
      </w:r>
      <w:r>
        <w:rPr>
          <w:noProof/>
        </w:rPr>
        <w:fldChar w:fldCharType="begin"/>
      </w:r>
      <w:r>
        <w:rPr>
          <w:noProof/>
        </w:rPr>
        <w:instrText xml:space="preserve"> PAGEREF _Toc72160502 \h </w:instrText>
      </w:r>
      <w:r>
        <w:rPr>
          <w:noProof/>
        </w:rPr>
      </w:r>
      <w:r>
        <w:rPr>
          <w:noProof/>
        </w:rPr>
        <w:fldChar w:fldCharType="separate"/>
      </w:r>
      <w:r>
        <w:rPr>
          <w:noProof/>
        </w:rPr>
        <w:t>17</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2.4.4. Правовые риски</w:t>
      </w:r>
      <w:r>
        <w:rPr>
          <w:noProof/>
        </w:rPr>
        <w:tab/>
      </w:r>
      <w:r>
        <w:rPr>
          <w:noProof/>
        </w:rPr>
        <w:fldChar w:fldCharType="begin"/>
      </w:r>
      <w:r>
        <w:rPr>
          <w:noProof/>
        </w:rPr>
        <w:instrText xml:space="preserve"> PAGEREF _Toc72160503 \h </w:instrText>
      </w:r>
      <w:r>
        <w:rPr>
          <w:noProof/>
        </w:rPr>
      </w:r>
      <w:r>
        <w:rPr>
          <w:noProof/>
        </w:rPr>
        <w:fldChar w:fldCharType="separate"/>
      </w:r>
      <w:r>
        <w:rPr>
          <w:noProof/>
        </w:rPr>
        <w:t>18</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2.4.5. Риск потери деловой репутации (репутационный риск)</w:t>
      </w:r>
      <w:r>
        <w:rPr>
          <w:noProof/>
        </w:rPr>
        <w:tab/>
      </w:r>
      <w:r>
        <w:rPr>
          <w:noProof/>
        </w:rPr>
        <w:fldChar w:fldCharType="begin"/>
      </w:r>
      <w:r>
        <w:rPr>
          <w:noProof/>
        </w:rPr>
        <w:instrText xml:space="preserve"> PAGEREF _Toc72160504 \h </w:instrText>
      </w:r>
      <w:r>
        <w:rPr>
          <w:noProof/>
        </w:rPr>
      </w:r>
      <w:r>
        <w:rPr>
          <w:noProof/>
        </w:rPr>
        <w:fldChar w:fldCharType="separate"/>
      </w:r>
      <w:r>
        <w:rPr>
          <w:noProof/>
        </w:rPr>
        <w:t>20</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2.4.6. Стратегический риск</w:t>
      </w:r>
      <w:r>
        <w:rPr>
          <w:noProof/>
        </w:rPr>
        <w:tab/>
      </w:r>
      <w:r>
        <w:rPr>
          <w:noProof/>
        </w:rPr>
        <w:fldChar w:fldCharType="begin"/>
      </w:r>
      <w:r>
        <w:rPr>
          <w:noProof/>
        </w:rPr>
        <w:instrText xml:space="preserve"> PAGEREF _Toc72160505 \h </w:instrText>
      </w:r>
      <w:r>
        <w:rPr>
          <w:noProof/>
        </w:rPr>
      </w:r>
      <w:r>
        <w:rPr>
          <w:noProof/>
        </w:rPr>
        <w:fldChar w:fldCharType="separate"/>
      </w:r>
      <w:r>
        <w:rPr>
          <w:noProof/>
        </w:rPr>
        <w:t>20</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2.4.7. Риски, связанные с деятельностью эмитента</w:t>
      </w:r>
      <w:r>
        <w:rPr>
          <w:noProof/>
        </w:rPr>
        <w:tab/>
      </w:r>
      <w:r>
        <w:rPr>
          <w:noProof/>
        </w:rPr>
        <w:fldChar w:fldCharType="begin"/>
      </w:r>
      <w:r>
        <w:rPr>
          <w:noProof/>
        </w:rPr>
        <w:instrText xml:space="preserve"> PAGEREF _Toc72160506 \h </w:instrText>
      </w:r>
      <w:r>
        <w:rPr>
          <w:noProof/>
        </w:rPr>
      </w:r>
      <w:r>
        <w:rPr>
          <w:noProof/>
        </w:rPr>
        <w:fldChar w:fldCharType="separate"/>
      </w:r>
      <w:r>
        <w:rPr>
          <w:noProof/>
        </w:rPr>
        <w:t>20</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2.4.8. Банковские риски</w:t>
      </w:r>
      <w:r>
        <w:rPr>
          <w:noProof/>
        </w:rPr>
        <w:tab/>
      </w:r>
      <w:r>
        <w:rPr>
          <w:noProof/>
        </w:rPr>
        <w:fldChar w:fldCharType="begin"/>
      </w:r>
      <w:r>
        <w:rPr>
          <w:noProof/>
        </w:rPr>
        <w:instrText xml:space="preserve"> PAGEREF _Toc72160507 \h </w:instrText>
      </w:r>
      <w:r>
        <w:rPr>
          <w:noProof/>
        </w:rPr>
      </w:r>
      <w:r>
        <w:rPr>
          <w:noProof/>
        </w:rPr>
        <w:fldChar w:fldCharType="separate"/>
      </w:r>
      <w:r>
        <w:rPr>
          <w:noProof/>
        </w:rPr>
        <w:t>20</w:t>
      </w:r>
      <w:r>
        <w:rPr>
          <w:noProof/>
        </w:rPr>
        <w:fldChar w:fldCharType="end"/>
      </w:r>
    </w:p>
    <w:p w:rsidR="008F37F7" w:rsidRDefault="008F37F7">
      <w:pPr>
        <w:pStyle w:val="11"/>
        <w:tabs>
          <w:tab w:val="right" w:leader="dot" w:pos="9061"/>
        </w:tabs>
        <w:rPr>
          <w:rFonts w:asciiTheme="minorHAnsi" w:hAnsiTheme="minorHAnsi" w:cstheme="minorBidi"/>
          <w:noProof/>
          <w:sz w:val="22"/>
          <w:szCs w:val="22"/>
        </w:rPr>
      </w:pPr>
      <w:r>
        <w:rPr>
          <w:noProof/>
        </w:rPr>
        <w:t>Раздел III. Подробная информация об эмитенте</w:t>
      </w:r>
      <w:r>
        <w:rPr>
          <w:noProof/>
        </w:rPr>
        <w:tab/>
      </w:r>
      <w:r>
        <w:rPr>
          <w:noProof/>
        </w:rPr>
        <w:fldChar w:fldCharType="begin"/>
      </w:r>
      <w:r>
        <w:rPr>
          <w:noProof/>
        </w:rPr>
        <w:instrText xml:space="preserve"> PAGEREF _Toc72160508 \h </w:instrText>
      </w:r>
      <w:r>
        <w:rPr>
          <w:noProof/>
        </w:rPr>
      </w:r>
      <w:r>
        <w:rPr>
          <w:noProof/>
        </w:rPr>
        <w:fldChar w:fldCharType="separate"/>
      </w:r>
      <w:r>
        <w:rPr>
          <w:noProof/>
        </w:rPr>
        <w:t>21</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3.1. История создания и развитие эмитента</w:t>
      </w:r>
      <w:r>
        <w:rPr>
          <w:noProof/>
        </w:rPr>
        <w:tab/>
      </w:r>
      <w:r>
        <w:rPr>
          <w:noProof/>
        </w:rPr>
        <w:fldChar w:fldCharType="begin"/>
      </w:r>
      <w:r>
        <w:rPr>
          <w:noProof/>
        </w:rPr>
        <w:instrText xml:space="preserve"> PAGEREF _Toc72160509 \h </w:instrText>
      </w:r>
      <w:r>
        <w:rPr>
          <w:noProof/>
        </w:rPr>
      </w:r>
      <w:r>
        <w:rPr>
          <w:noProof/>
        </w:rPr>
        <w:fldChar w:fldCharType="separate"/>
      </w:r>
      <w:r>
        <w:rPr>
          <w:noProof/>
        </w:rPr>
        <w:t>21</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_Toc72160510 \h </w:instrText>
      </w:r>
      <w:r>
        <w:rPr>
          <w:noProof/>
        </w:rPr>
      </w:r>
      <w:r>
        <w:rPr>
          <w:noProof/>
        </w:rPr>
        <w:fldChar w:fldCharType="separate"/>
      </w:r>
      <w:r>
        <w:rPr>
          <w:noProof/>
        </w:rPr>
        <w:t>21</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3.1.2. Сведения о государственной регистрации эмитента</w:t>
      </w:r>
      <w:r>
        <w:rPr>
          <w:noProof/>
        </w:rPr>
        <w:tab/>
      </w:r>
      <w:r>
        <w:rPr>
          <w:noProof/>
        </w:rPr>
        <w:fldChar w:fldCharType="begin"/>
      </w:r>
      <w:r>
        <w:rPr>
          <w:noProof/>
        </w:rPr>
        <w:instrText xml:space="preserve"> PAGEREF _Toc72160511 \h </w:instrText>
      </w:r>
      <w:r>
        <w:rPr>
          <w:noProof/>
        </w:rPr>
      </w:r>
      <w:r>
        <w:rPr>
          <w:noProof/>
        </w:rPr>
        <w:fldChar w:fldCharType="separate"/>
      </w:r>
      <w:r>
        <w:rPr>
          <w:noProof/>
        </w:rPr>
        <w:t>21</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3.1.3. Сведения о создании и развитии эмитента</w:t>
      </w:r>
      <w:r>
        <w:rPr>
          <w:noProof/>
        </w:rPr>
        <w:tab/>
      </w:r>
      <w:r>
        <w:rPr>
          <w:noProof/>
        </w:rPr>
        <w:fldChar w:fldCharType="begin"/>
      </w:r>
      <w:r>
        <w:rPr>
          <w:noProof/>
        </w:rPr>
        <w:instrText xml:space="preserve"> PAGEREF _Toc72160512 \h </w:instrText>
      </w:r>
      <w:r>
        <w:rPr>
          <w:noProof/>
        </w:rPr>
      </w:r>
      <w:r>
        <w:rPr>
          <w:noProof/>
        </w:rPr>
        <w:fldChar w:fldCharType="separate"/>
      </w:r>
      <w:r>
        <w:rPr>
          <w:noProof/>
        </w:rPr>
        <w:t>21</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3.1.4. Контактная информация</w:t>
      </w:r>
      <w:r>
        <w:rPr>
          <w:noProof/>
        </w:rPr>
        <w:tab/>
      </w:r>
      <w:r>
        <w:rPr>
          <w:noProof/>
        </w:rPr>
        <w:fldChar w:fldCharType="begin"/>
      </w:r>
      <w:r>
        <w:rPr>
          <w:noProof/>
        </w:rPr>
        <w:instrText xml:space="preserve"> PAGEREF _Toc72160513 \h </w:instrText>
      </w:r>
      <w:r>
        <w:rPr>
          <w:noProof/>
        </w:rPr>
      </w:r>
      <w:r>
        <w:rPr>
          <w:noProof/>
        </w:rPr>
        <w:fldChar w:fldCharType="separate"/>
      </w:r>
      <w:r>
        <w:rPr>
          <w:noProof/>
        </w:rPr>
        <w:t>21</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_Toc72160514 \h </w:instrText>
      </w:r>
      <w:r>
        <w:rPr>
          <w:noProof/>
        </w:rPr>
      </w:r>
      <w:r>
        <w:rPr>
          <w:noProof/>
        </w:rPr>
        <w:fldChar w:fldCharType="separate"/>
      </w:r>
      <w:r>
        <w:rPr>
          <w:noProof/>
        </w:rPr>
        <w:t>22</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3.1.6. Филиалы и представительства эмитента</w:t>
      </w:r>
      <w:r>
        <w:rPr>
          <w:noProof/>
        </w:rPr>
        <w:tab/>
      </w:r>
      <w:r>
        <w:rPr>
          <w:noProof/>
        </w:rPr>
        <w:fldChar w:fldCharType="begin"/>
      </w:r>
      <w:r>
        <w:rPr>
          <w:noProof/>
        </w:rPr>
        <w:instrText xml:space="preserve"> PAGEREF _Toc72160515 \h </w:instrText>
      </w:r>
      <w:r>
        <w:rPr>
          <w:noProof/>
        </w:rPr>
      </w:r>
      <w:r>
        <w:rPr>
          <w:noProof/>
        </w:rPr>
        <w:fldChar w:fldCharType="separate"/>
      </w:r>
      <w:r>
        <w:rPr>
          <w:noProof/>
        </w:rPr>
        <w:t>22</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3.2. Основная хозяйственная деятельность эмитента</w:t>
      </w:r>
      <w:r>
        <w:rPr>
          <w:noProof/>
        </w:rPr>
        <w:tab/>
      </w:r>
      <w:r>
        <w:rPr>
          <w:noProof/>
        </w:rPr>
        <w:fldChar w:fldCharType="begin"/>
      </w:r>
      <w:r>
        <w:rPr>
          <w:noProof/>
        </w:rPr>
        <w:instrText xml:space="preserve"> PAGEREF _Toc72160516 \h </w:instrText>
      </w:r>
      <w:r>
        <w:rPr>
          <w:noProof/>
        </w:rPr>
      </w:r>
      <w:r>
        <w:rPr>
          <w:noProof/>
        </w:rPr>
        <w:fldChar w:fldCharType="separate"/>
      </w:r>
      <w:r>
        <w:rPr>
          <w:noProof/>
        </w:rPr>
        <w:t>22</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_Toc72160517 \h </w:instrText>
      </w:r>
      <w:r>
        <w:rPr>
          <w:noProof/>
        </w:rPr>
      </w:r>
      <w:r>
        <w:rPr>
          <w:noProof/>
        </w:rPr>
        <w:fldChar w:fldCharType="separate"/>
      </w:r>
      <w:r>
        <w:rPr>
          <w:noProof/>
        </w:rPr>
        <w:t>22</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3.2.2. Основная хозяйственная деятельность эмитента</w:t>
      </w:r>
      <w:r>
        <w:rPr>
          <w:noProof/>
        </w:rPr>
        <w:tab/>
      </w:r>
      <w:r>
        <w:rPr>
          <w:noProof/>
        </w:rPr>
        <w:fldChar w:fldCharType="begin"/>
      </w:r>
      <w:r>
        <w:rPr>
          <w:noProof/>
        </w:rPr>
        <w:instrText xml:space="preserve"> PAGEREF _Toc72160518 \h </w:instrText>
      </w:r>
      <w:r>
        <w:rPr>
          <w:noProof/>
        </w:rPr>
      </w:r>
      <w:r>
        <w:rPr>
          <w:noProof/>
        </w:rPr>
        <w:fldChar w:fldCharType="separate"/>
      </w:r>
      <w:r>
        <w:rPr>
          <w:noProof/>
        </w:rPr>
        <w:t>22</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3.2.3. Материалы, товары (сырье) и поставщики эмитента</w:t>
      </w:r>
      <w:r>
        <w:rPr>
          <w:noProof/>
        </w:rPr>
        <w:tab/>
      </w:r>
      <w:r>
        <w:rPr>
          <w:noProof/>
        </w:rPr>
        <w:fldChar w:fldCharType="begin"/>
      </w:r>
      <w:r>
        <w:rPr>
          <w:noProof/>
        </w:rPr>
        <w:instrText xml:space="preserve"> PAGEREF _Toc72160519 \h </w:instrText>
      </w:r>
      <w:r>
        <w:rPr>
          <w:noProof/>
        </w:rPr>
      </w:r>
      <w:r>
        <w:rPr>
          <w:noProof/>
        </w:rPr>
        <w:fldChar w:fldCharType="separate"/>
      </w:r>
      <w:r>
        <w:rPr>
          <w:noProof/>
        </w:rPr>
        <w:t>24</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3.2.4. Рынки сбыта продукции (работ, услуг) эмитента</w:t>
      </w:r>
      <w:r>
        <w:rPr>
          <w:noProof/>
        </w:rPr>
        <w:tab/>
      </w:r>
      <w:r>
        <w:rPr>
          <w:noProof/>
        </w:rPr>
        <w:fldChar w:fldCharType="begin"/>
      </w:r>
      <w:r>
        <w:rPr>
          <w:noProof/>
        </w:rPr>
        <w:instrText xml:space="preserve"> PAGEREF _Toc72160520 \h </w:instrText>
      </w:r>
      <w:r>
        <w:rPr>
          <w:noProof/>
        </w:rPr>
      </w:r>
      <w:r>
        <w:rPr>
          <w:noProof/>
        </w:rPr>
        <w:fldChar w:fldCharType="separate"/>
      </w:r>
      <w:r>
        <w:rPr>
          <w:noProof/>
        </w:rPr>
        <w:t>25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_Toc72160521 \h </w:instrText>
      </w:r>
      <w:r>
        <w:rPr>
          <w:noProof/>
        </w:rPr>
      </w:r>
      <w:r>
        <w:rPr>
          <w:noProof/>
        </w:rPr>
        <w:fldChar w:fldCharType="separate"/>
      </w:r>
      <w:r>
        <w:rPr>
          <w:noProof/>
        </w:rPr>
        <w:t>25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lastRenderedPageBreak/>
        <w:t>3.2.6. Сведения о деятельности отдельных категорий эмитентов</w:t>
      </w:r>
      <w:r>
        <w:rPr>
          <w:noProof/>
        </w:rPr>
        <w:tab/>
      </w:r>
      <w:r>
        <w:rPr>
          <w:noProof/>
        </w:rPr>
        <w:fldChar w:fldCharType="begin"/>
      </w:r>
      <w:r>
        <w:rPr>
          <w:noProof/>
        </w:rPr>
        <w:instrText xml:space="preserve"> PAGEREF _Toc72160522 \h </w:instrText>
      </w:r>
      <w:r>
        <w:rPr>
          <w:noProof/>
        </w:rPr>
      </w:r>
      <w:r>
        <w:rPr>
          <w:noProof/>
        </w:rPr>
        <w:fldChar w:fldCharType="separate"/>
      </w:r>
      <w:r>
        <w:rPr>
          <w:noProof/>
        </w:rPr>
        <w:t>26</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_Toc72160523 \h </w:instrText>
      </w:r>
      <w:r>
        <w:rPr>
          <w:noProof/>
        </w:rPr>
      </w:r>
      <w:r>
        <w:rPr>
          <w:noProof/>
        </w:rPr>
        <w:fldChar w:fldCharType="separate"/>
      </w:r>
      <w:r>
        <w:rPr>
          <w:noProof/>
        </w:rPr>
        <w:t>26</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3.2.8. Дополнительные сведения об эмитентах, основной деятельностью которых является оказание услуг связи</w:t>
      </w:r>
      <w:r>
        <w:rPr>
          <w:noProof/>
        </w:rPr>
        <w:tab/>
      </w:r>
      <w:r>
        <w:rPr>
          <w:noProof/>
        </w:rPr>
        <w:fldChar w:fldCharType="begin"/>
      </w:r>
      <w:r>
        <w:rPr>
          <w:noProof/>
        </w:rPr>
        <w:instrText xml:space="preserve"> PAGEREF _Toc72160524 \h </w:instrText>
      </w:r>
      <w:r>
        <w:rPr>
          <w:noProof/>
        </w:rPr>
      </w:r>
      <w:r>
        <w:rPr>
          <w:noProof/>
        </w:rPr>
        <w:fldChar w:fldCharType="separate"/>
      </w:r>
      <w:r>
        <w:rPr>
          <w:noProof/>
        </w:rPr>
        <w:t>26</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3.3. Планы будущей деятельности эмитента</w:t>
      </w:r>
      <w:r>
        <w:rPr>
          <w:noProof/>
        </w:rPr>
        <w:tab/>
      </w:r>
      <w:r>
        <w:rPr>
          <w:noProof/>
        </w:rPr>
        <w:fldChar w:fldCharType="begin"/>
      </w:r>
      <w:r>
        <w:rPr>
          <w:noProof/>
        </w:rPr>
        <w:instrText xml:space="preserve"> PAGEREF _Toc72160525 \h </w:instrText>
      </w:r>
      <w:r>
        <w:rPr>
          <w:noProof/>
        </w:rPr>
      </w:r>
      <w:r>
        <w:rPr>
          <w:noProof/>
        </w:rPr>
        <w:fldChar w:fldCharType="separate"/>
      </w:r>
      <w:r>
        <w:rPr>
          <w:noProof/>
        </w:rPr>
        <w:t>26</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_Toc72160526 \h </w:instrText>
      </w:r>
      <w:r>
        <w:rPr>
          <w:noProof/>
        </w:rPr>
      </w:r>
      <w:r>
        <w:rPr>
          <w:noProof/>
        </w:rPr>
        <w:fldChar w:fldCharType="separate"/>
      </w:r>
      <w:r>
        <w:rPr>
          <w:noProof/>
        </w:rPr>
        <w:t>26</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_Toc72160527 \h </w:instrText>
      </w:r>
      <w:r>
        <w:rPr>
          <w:noProof/>
        </w:rPr>
      </w:r>
      <w:r>
        <w:rPr>
          <w:noProof/>
        </w:rPr>
        <w:fldChar w:fldCharType="separate"/>
      </w:r>
      <w:r>
        <w:rPr>
          <w:noProof/>
        </w:rPr>
        <w:t>26</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_Toc72160528 \h </w:instrText>
      </w:r>
      <w:r>
        <w:rPr>
          <w:noProof/>
        </w:rPr>
      </w:r>
      <w:r>
        <w:rPr>
          <w:noProof/>
        </w:rPr>
        <w:fldChar w:fldCharType="separate"/>
      </w:r>
      <w:r>
        <w:rPr>
          <w:noProof/>
        </w:rPr>
        <w:t>26</w:t>
      </w:r>
      <w:r>
        <w:rPr>
          <w:noProof/>
        </w:rPr>
        <w:fldChar w:fldCharType="end"/>
      </w:r>
    </w:p>
    <w:p w:rsidR="008F37F7" w:rsidRDefault="008F37F7">
      <w:pPr>
        <w:pStyle w:val="11"/>
        <w:tabs>
          <w:tab w:val="right" w:leader="dot" w:pos="9061"/>
        </w:tabs>
        <w:rPr>
          <w:rFonts w:asciiTheme="minorHAnsi" w:hAnsiTheme="minorHAnsi" w:cstheme="minorBidi"/>
          <w:noProof/>
          <w:sz w:val="22"/>
          <w:szCs w:val="22"/>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_Toc72160529 \h </w:instrText>
      </w:r>
      <w:r>
        <w:rPr>
          <w:noProof/>
        </w:rPr>
      </w:r>
      <w:r>
        <w:rPr>
          <w:noProof/>
        </w:rPr>
        <w:fldChar w:fldCharType="separate"/>
      </w:r>
      <w:r>
        <w:rPr>
          <w:noProof/>
        </w:rPr>
        <w:t>27</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_Toc72160530 \h </w:instrText>
      </w:r>
      <w:r>
        <w:rPr>
          <w:noProof/>
        </w:rPr>
      </w:r>
      <w:r>
        <w:rPr>
          <w:noProof/>
        </w:rPr>
        <w:fldChar w:fldCharType="separate"/>
      </w:r>
      <w:r>
        <w:rPr>
          <w:noProof/>
        </w:rPr>
        <w:t>27</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_Toc72160531 \h </w:instrText>
      </w:r>
      <w:r>
        <w:rPr>
          <w:noProof/>
        </w:rPr>
      </w:r>
      <w:r>
        <w:rPr>
          <w:noProof/>
        </w:rPr>
        <w:fldChar w:fldCharType="separate"/>
      </w:r>
      <w:r>
        <w:rPr>
          <w:noProof/>
        </w:rPr>
        <w:t>28</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4.3. Финансовые вложения эмитента</w:t>
      </w:r>
      <w:r>
        <w:rPr>
          <w:noProof/>
        </w:rPr>
        <w:tab/>
      </w:r>
      <w:r>
        <w:rPr>
          <w:noProof/>
        </w:rPr>
        <w:fldChar w:fldCharType="begin"/>
      </w:r>
      <w:r>
        <w:rPr>
          <w:noProof/>
        </w:rPr>
        <w:instrText xml:space="preserve"> PAGEREF _Toc72160532 \h </w:instrText>
      </w:r>
      <w:r>
        <w:rPr>
          <w:noProof/>
        </w:rPr>
      </w:r>
      <w:r>
        <w:rPr>
          <w:noProof/>
        </w:rPr>
        <w:fldChar w:fldCharType="separate"/>
      </w:r>
      <w:r>
        <w:rPr>
          <w:noProof/>
        </w:rPr>
        <w:t>29</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4.4. Нематериальные активы эмитента</w:t>
      </w:r>
      <w:r>
        <w:rPr>
          <w:noProof/>
        </w:rPr>
        <w:tab/>
      </w:r>
      <w:r>
        <w:rPr>
          <w:noProof/>
        </w:rPr>
        <w:fldChar w:fldCharType="begin"/>
      </w:r>
      <w:r>
        <w:rPr>
          <w:noProof/>
        </w:rPr>
        <w:instrText xml:space="preserve"> PAGEREF _Toc72160533 \h </w:instrText>
      </w:r>
      <w:r>
        <w:rPr>
          <w:noProof/>
        </w:rPr>
      </w:r>
      <w:r>
        <w:rPr>
          <w:noProof/>
        </w:rPr>
        <w:fldChar w:fldCharType="separate"/>
      </w:r>
      <w:r>
        <w:rPr>
          <w:noProof/>
        </w:rPr>
        <w:t>35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_Toc72160534 \h </w:instrText>
      </w:r>
      <w:r>
        <w:rPr>
          <w:noProof/>
        </w:rPr>
      </w:r>
      <w:r>
        <w:rPr>
          <w:noProof/>
        </w:rPr>
        <w:fldChar w:fldCharType="separate"/>
      </w:r>
      <w:r>
        <w:rPr>
          <w:noProof/>
        </w:rPr>
        <w:t>35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_Toc72160535 \h </w:instrText>
      </w:r>
      <w:r>
        <w:rPr>
          <w:noProof/>
        </w:rPr>
      </w:r>
      <w:r>
        <w:rPr>
          <w:noProof/>
        </w:rPr>
        <w:fldChar w:fldCharType="separate"/>
      </w:r>
      <w:r>
        <w:rPr>
          <w:noProof/>
        </w:rPr>
        <w:t>35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_Toc72160536 \h </w:instrText>
      </w:r>
      <w:r>
        <w:rPr>
          <w:noProof/>
        </w:rPr>
      </w:r>
      <w:r>
        <w:rPr>
          <w:noProof/>
        </w:rPr>
        <w:fldChar w:fldCharType="separate"/>
      </w:r>
      <w:r>
        <w:rPr>
          <w:noProof/>
        </w:rPr>
        <w:t>36</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4.8. Конкуренты эмитента</w:t>
      </w:r>
      <w:r>
        <w:rPr>
          <w:noProof/>
        </w:rPr>
        <w:tab/>
      </w:r>
      <w:r>
        <w:rPr>
          <w:noProof/>
        </w:rPr>
        <w:fldChar w:fldCharType="begin"/>
      </w:r>
      <w:r>
        <w:rPr>
          <w:noProof/>
        </w:rPr>
        <w:instrText xml:space="preserve"> PAGEREF _Toc72160537 \h </w:instrText>
      </w:r>
      <w:r>
        <w:rPr>
          <w:noProof/>
        </w:rPr>
      </w:r>
      <w:r>
        <w:rPr>
          <w:noProof/>
        </w:rPr>
        <w:fldChar w:fldCharType="separate"/>
      </w:r>
      <w:r>
        <w:rPr>
          <w:noProof/>
        </w:rPr>
        <w:t>37</w:t>
      </w:r>
      <w:r>
        <w:rPr>
          <w:noProof/>
        </w:rPr>
        <w:fldChar w:fldCharType="end"/>
      </w:r>
    </w:p>
    <w:p w:rsidR="008F37F7" w:rsidRDefault="008F37F7">
      <w:pPr>
        <w:pStyle w:val="11"/>
        <w:tabs>
          <w:tab w:val="right" w:leader="dot" w:pos="9061"/>
        </w:tabs>
        <w:rPr>
          <w:rFonts w:asciiTheme="minorHAnsi" w:hAnsiTheme="minorHAnsi" w:cstheme="minorBid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_Toc72160538 \h </w:instrText>
      </w:r>
      <w:r>
        <w:rPr>
          <w:noProof/>
        </w:rPr>
      </w:r>
      <w:r>
        <w:rPr>
          <w:noProof/>
        </w:rPr>
        <w:fldChar w:fldCharType="separate"/>
      </w:r>
      <w:r>
        <w:rPr>
          <w:noProof/>
        </w:rPr>
        <w:t>37</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_Toc72160539 \h </w:instrText>
      </w:r>
      <w:r>
        <w:rPr>
          <w:noProof/>
        </w:rPr>
      </w:r>
      <w:r>
        <w:rPr>
          <w:noProof/>
        </w:rPr>
        <w:fldChar w:fldCharType="separate"/>
      </w:r>
      <w:r>
        <w:rPr>
          <w:noProof/>
        </w:rPr>
        <w:t>38</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_Toc72160540 \h </w:instrText>
      </w:r>
      <w:r>
        <w:rPr>
          <w:noProof/>
        </w:rPr>
      </w:r>
      <w:r>
        <w:rPr>
          <w:noProof/>
        </w:rPr>
        <w:fldChar w:fldCharType="separate"/>
      </w:r>
      <w:r>
        <w:rPr>
          <w:noProof/>
        </w:rPr>
        <w:t>40</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_Toc72160541 \h </w:instrText>
      </w:r>
      <w:r>
        <w:rPr>
          <w:noProof/>
        </w:rPr>
      </w:r>
      <w:r>
        <w:rPr>
          <w:noProof/>
        </w:rPr>
        <w:fldChar w:fldCharType="separate"/>
      </w:r>
      <w:r>
        <w:rPr>
          <w:noProof/>
        </w:rPr>
        <w:t>40</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_Toc72160542 \h </w:instrText>
      </w:r>
      <w:r>
        <w:rPr>
          <w:noProof/>
        </w:rPr>
      </w:r>
      <w:r>
        <w:rPr>
          <w:noProof/>
        </w:rPr>
        <w:fldChar w:fldCharType="separate"/>
      </w:r>
      <w:r>
        <w:rPr>
          <w:noProof/>
        </w:rPr>
        <w:t>44</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_Toc72160543 \h </w:instrText>
      </w:r>
      <w:r>
        <w:rPr>
          <w:noProof/>
        </w:rPr>
      </w:r>
      <w:r>
        <w:rPr>
          <w:noProof/>
        </w:rPr>
        <w:fldChar w:fldCharType="separate"/>
      </w:r>
      <w:r>
        <w:rPr>
          <w:noProof/>
        </w:rPr>
        <w:t>45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_Toc72160544 \h </w:instrText>
      </w:r>
      <w:r>
        <w:rPr>
          <w:noProof/>
        </w:rPr>
      </w:r>
      <w:r>
        <w:rPr>
          <w:noProof/>
        </w:rPr>
        <w:fldChar w:fldCharType="separate"/>
      </w:r>
      <w:r>
        <w:rPr>
          <w:noProof/>
        </w:rPr>
        <w:t>45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_Toc72160545 \h </w:instrText>
      </w:r>
      <w:r>
        <w:rPr>
          <w:noProof/>
        </w:rPr>
      </w:r>
      <w:r>
        <w:rPr>
          <w:noProof/>
        </w:rPr>
        <w:fldChar w:fldCharType="separate"/>
      </w:r>
      <w:r>
        <w:rPr>
          <w:noProof/>
        </w:rPr>
        <w:t>45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_Toc72160546 \h </w:instrText>
      </w:r>
      <w:r>
        <w:rPr>
          <w:noProof/>
        </w:rPr>
      </w:r>
      <w:r>
        <w:rPr>
          <w:noProof/>
        </w:rPr>
        <w:fldChar w:fldCharType="separate"/>
      </w:r>
      <w:r>
        <w:rPr>
          <w:noProof/>
        </w:rPr>
        <w:t>47</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_Toc72160547 \h </w:instrText>
      </w:r>
      <w:r>
        <w:rPr>
          <w:noProof/>
        </w:rPr>
      </w:r>
      <w:r>
        <w:rPr>
          <w:noProof/>
        </w:rPr>
        <w:fldChar w:fldCharType="separate"/>
      </w:r>
      <w:r>
        <w:rPr>
          <w:noProof/>
        </w:rPr>
        <w:t>47</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_Toc72160548 \h </w:instrText>
      </w:r>
      <w:r>
        <w:rPr>
          <w:noProof/>
        </w:rPr>
      </w:r>
      <w:r>
        <w:rPr>
          <w:noProof/>
        </w:rPr>
        <w:fldChar w:fldCharType="separate"/>
      </w:r>
      <w:r>
        <w:rPr>
          <w:noProof/>
        </w:rPr>
        <w:t>47</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_Toc72160549 \h </w:instrText>
      </w:r>
      <w:r>
        <w:rPr>
          <w:noProof/>
        </w:rPr>
      </w:r>
      <w:r>
        <w:rPr>
          <w:noProof/>
        </w:rPr>
        <w:fldChar w:fldCharType="separate"/>
      </w:r>
      <w:r>
        <w:rPr>
          <w:noProof/>
        </w:rPr>
        <w:t>47</w:t>
      </w:r>
      <w:r>
        <w:rPr>
          <w:noProof/>
        </w:rPr>
        <w:fldChar w:fldCharType="end"/>
      </w:r>
    </w:p>
    <w:p w:rsidR="008F37F7" w:rsidRDefault="008F37F7">
      <w:pPr>
        <w:pStyle w:val="11"/>
        <w:tabs>
          <w:tab w:val="right" w:leader="dot" w:pos="9061"/>
        </w:tabs>
        <w:rPr>
          <w:rFonts w:asciiTheme="minorHAnsi" w:hAnsiTheme="minorHAnsi" w:cstheme="minorBidi"/>
          <w:noProof/>
          <w:sz w:val="22"/>
          <w:szCs w:val="22"/>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_Toc72160550 \h </w:instrText>
      </w:r>
      <w:r>
        <w:rPr>
          <w:noProof/>
        </w:rPr>
      </w:r>
      <w:r>
        <w:rPr>
          <w:noProof/>
        </w:rPr>
        <w:fldChar w:fldCharType="separate"/>
      </w:r>
      <w:r>
        <w:rPr>
          <w:noProof/>
        </w:rPr>
        <w:t>48</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_Toc72160551 \h </w:instrText>
      </w:r>
      <w:r>
        <w:rPr>
          <w:noProof/>
        </w:rPr>
      </w:r>
      <w:r>
        <w:rPr>
          <w:noProof/>
        </w:rPr>
        <w:fldChar w:fldCharType="separate"/>
      </w:r>
      <w:r>
        <w:rPr>
          <w:noProof/>
        </w:rPr>
        <w:t>48</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 xml:space="preserve">6.2. </w:t>
      </w:r>
      <w:proofErr w:type="gramStart"/>
      <w:r>
        <w:rPr>
          <w:noProof/>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_Toc72160552 \h </w:instrText>
      </w:r>
      <w:r>
        <w:rPr>
          <w:noProof/>
        </w:rPr>
      </w:r>
      <w:r>
        <w:rPr>
          <w:noProof/>
        </w:rPr>
        <w:fldChar w:fldCharType="separate"/>
      </w:r>
      <w:r>
        <w:rPr>
          <w:noProof/>
        </w:rPr>
        <w:t>48</w:t>
      </w:r>
      <w:r>
        <w:rPr>
          <w:noProof/>
        </w:rPr>
        <w:fldChar w:fldCharType="end"/>
      </w:r>
      <w:proofErr w:type="gramEnd"/>
    </w:p>
    <w:p w:rsidR="008F37F7" w:rsidRDefault="008F37F7">
      <w:pPr>
        <w:pStyle w:val="21"/>
        <w:tabs>
          <w:tab w:val="right" w:leader="dot" w:pos="9061"/>
        </w:tabs>
        <w:rPr>
          <w:rFonts w:asciiTheme="minorHAnsi" w:hAnsiTheme="minorHAnsi" w:cstheme="minorBidi"/>
          <w:noProof/>
          <w:sz w:val="22"/>
          <w:szCs w:val="22"/>
        </w:rPr>
      </w:pPr>
      <w:r>
        <w:rPr>
          <w:noProof/>
        </w:rP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_Toc72160553 \h </w:instrText>
      </w:r>
      <w:r>
        <w:rPr>
          <w:noProof/>
        </w:rPr>
      </w:r>
      <w:r>
        <w:rPr>
          <w:noProof/>
        </w:rPr>
        <w:fldChar w:fldCharType="separate"/>
      </w:r>
      <w:r>
        <w:rPr>
          <w:noProof/>
        </w:rPr>
        <w:t>49</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_Toc72160554 \h </w:instrText>
      </w:r>
      <w:r>
        <w:rPr>
          <w:noProof/>
        </w:rPr>
      </w:r>
      <w:r>
        <w:rPr>
          <w:noProof/>
        </w:rPr>
        <w:fldChar w:fldCharType="separate"/>
      </w:r>
      <w:r>
        <w:rPr>
          <w:noProof/>
        </w:rPr>
        <w:t>50</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_Toc72160555 \h </w:instrText>
      </w:r>
      <w:r>
        <w:rPr>
          <w:noProof/>
        </w:rPr>
      </w:r>
      <w:r>
        <w:rPr>
          <w:noProof/>
        </w:rPr>
        <w:fldChar w:fldCharType="separate"/>
      </w:r>
      <w:r>
        <w:rPr>
          <w:noProof/>
        </w:rPr>
        <w:t>50</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_Toc72160556 \h </w:instrText>
      </w:r>
      <w:r>
        <w:rPr>
          <w:noProof/>
        </w:rPr>
      </w:r>
      <w:r>
        <w:rPr>
          <w:noProof/>
        </w:rPr>
        <w:fldChar w:fldCharType="separate"/>
      </w:r>
      <w:r>
        <w:rPr>
          <w:noProof/>
        </w:rPr>
        <w:t>50</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_Toc72160557 \h </w:instrText>
      </w:r>
      <w:r>
        <w:rPr>
          <w:noProof/>
        </w:rPr>
      </w:r>
      <w:r>
        <w:rPr>
          <w:noProof/>
        </w:rPr>
        <w:fldChar w:fldCharType="separate"/>
      </w:r>
      <w:r>
        <w:rPr>
          <w:noProof/>
        </w:rPr>
        <w:t>50</w:t>
      </w:r>
      <w:r>
        <w:rPr>
          <w:noProof/>
        </w:rPr>
        <w:fldChar w:fldCharType="end"/>
      </w:r>
    </w:p>
    <w:p w:rsidR="008F37F7" w:rsidRDefault="008F37F7">
      <w:pPr>
        <w:pStyle w:val="11"/>
        <w:tabs>
          <w:tab w:val="right" w:leader="dot" w:pos="9061"/>
        </w:tabs>
        <w:rPr>
          <w:rFonts w:asciiTheme="minorHAnsi" w:hAnsiTheme="minorHAnsi" w:cstheme="minorBidi"/>
          <w:noProof/>
          <w:sz w:val="22"/>
          <w:szCs w:val="22"/>
        </w:rPr>
      </w:pPr>
      <w:r>
        <w:rPr>
          <w:noProof/>
        </w:rPr>
        <w:t>Раздел VII. Бухгалтерская (финансовая) отчетность эмитента и иная финансовая информация</w:t>
      </w:r>
      <w:r>
        <w:rPr>
          <w:noProof/>
        </w:rPr>
        <w:tab/>
      </w:r>
      <w:r>
        <w:rPr>
          <w:noProof/>
        </w:rPr>
        <w:fldChar w:fldCharType="begin"/>
      </w:r>
      <w:r>
        <w:rPr>
          <w:noProof/>
        </w:rPr>
        <w:instrText xml:space="preserve"> PAGEREF _Toc72160558 \h </w:instrText>
      </w:r>
      <w:r>
        <w:rPr>
          <w:noProof/>
        </w:rPr>
      </w:r>
      <w:r>
        <w:rPr>
          <w:noProof/>
        </w:rPr>
        <w:fldChar w:fldCharType="separate"/>
      </w:r>
      <w:r>
        <w:rPr>
          <w:noProof/>
        </w:rPr>
        <w:t>52</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7.1. Годовая бухгалтерская (финансовая) отчетность эмитента</w:t>
      </w:r>
      <w:r>
        <w:rPr>
          <w:noProof/>
        </w:rPr>
        <w:tab/>
      </w:r>
      <w:r>
        <w:rPr>
          <w:noProof/>
        </w:rPr>
        <w:fldChar w:fldCharType="begin"/>
      </w:r>
      <w:r>
        <w:rPr>
          <w:noProof/>
        </w:rPr>
        <w:instrText xml:space="preserve"> PAGEREF _Toc72160559 \h </w:instrText>
      </w:r>
      <w:r>
        <w:rPr>
          <w:noProof/>
        </w:rPr>
      </w:r>
      <w:r>
        <w:rPr>
          <w:noProof/>
        </w:rPr>
        <w:fldChar w:fldCharType="separate"/>
      </w:r>
      <w:r>
        <w:rPr>
          <w:noProof/>
        </w:rPr>
        <w:t>53</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_Toc72160560 \h </w:instrText>
      </w:r>
      <w:r>
        <w:rPr>
          <w:noProof/>
        </w:rPr>
      </w:r>
      <w:r>
        <w:rPr>
          <w:noProof/>
        </w:rPr>
        <w:fldChar w:fldCharType="separate"/>
      </w:r>
      <w:r>
        <w:rPr>
          <w:noProof/>
        </w:rPr>
        <w:t>62</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_Toc72160561 \h </w:instrText>
      </w:r>
      <w:r>
        <w:rPr>
          <w:noProof/>
        </w:rPr>
      </w:r>
      <w:r>
        <w:rPr>
          <w:noProof/>
        </w:rPr>
        <w:fldChar w:fldCharType="separate"/>
      </w:r>
      <w:r>
        <w:rPr>
          <w:noProof/>
        </w:rPr>
        <w:t>65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7.4. Сведения об учетной политике эмитента</w:t>
      </w:r>
      <w:r>
        <w:rPr>
          <w:noProof/>
        </w:rPr>
        <w:tab/>
      </w:r>
      <w:r>
        <w:rPr>
          <w:noProof/>
        </w:rPr>
        <w:fldChar w:fldCharType="begin"/>
      </w:r>
      <w:r>
        <w:rPr>
          <w:noProof/>
        </w:rPr>
        <w:instrText xml:space="preserve"> PAGEREF _Toc72160562 \h </w:instrText>
      </w:r>
      <w:r>
        <w:rPr>
          <w:noProof/>
        </w:rPr>
      </w:r>
      <w:r>
        <w:rPr>
          <w:noProof/>
        </w:rPr>
        <w:fldChar w:fldCharType="separate"/>
      </w:r>
      <w:r>
        <w:rPr>
          <w:noProof/>
        </w:rPr>
        <w:t>65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_Toc72160563 \h </w:instrText>
      </w:r>
      <w:r>
        <w:rPr>
          <w:noProof/>
        </w:rPr>
      </w:r>
      <w:r>
        <w:rPr>
          <w:noProof/>
        </w:rPr>
        <w:fldChar w:fldCharType="separate"/>
      </w:r>
      <w:r>
        <w:rPr>
          <w:noProof/>
        </w:rPr>
        <w:t>65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_Toc72160564 \h </w:instrText>
      </w:r>
      <w:r>
        <w:rPr>
          <w:noProof/>
        </w:rPr>
      </w:r>
      <w:r>
        <w:rPr>
          <w:noProof/>
        </w:rPr>
        <w:fldChar w:fldCharType="separate"/>
      </w:r>
      <w:r>
        <w:rPr>
          <w:noProof/>
        </w:rPr>
        <w:t>65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_Toc72160565 \h </w:instrText>
      </w:r>
      <w:r>
        <w:rPr>
          <w:noProof/>
        </w:rPr>
      </w:r>
      <w:r>
        <w:rPr>
          <w:noProof/>
        </w:rPr>
        <w:fldChar w:fldCharType="separate"/>
      </w:r>
      <w:r>
        <w:rPr>
          <w:noProof/>
        </w:rPr>
        <w:t>65</w:t>
      </w:r>
      <w:r>
        <w:rPr>
          <w:noProof/>
        </w:rPr>
        <w:fldChar w:fldCharType="end"/>
      </w:r>
    </w:p>
    <w:p w:rsidR="008F37F7" w:rsidRDefault="008F37F7">
      <w:pPr>
        <w:pStyle w:val="11"/>
        <w:tabs>
          <w:tab w:val="right" w:leader="dot" w:pos="9061"/>
        </w:tabs>
        <w:rPr>
          <w:rFonts w:asciiTheme="minorHAnsi" w:hAnsiTheme="minorHAnsi" w:cstheme="minorBidi"/>
          <w:noProof/>
          <w:sz w:val="22"/>
          <w:szCs w:val="22"/>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_Toc72160566 \h </w:instrText>
      </w:r>
      <w:r>
        <w:rPr>
          <w:noProof/>
        </w:rPr>
      </w:r>
      <w:r>
        <w:rPr>
          <w:noProof/>
        </w:rPr>
        <w:fldChar w:fldCharType="separate"/>
      </w:r>
      <w:r>
        <w:rPr>
          <w:noProof/>
        </w:rPr>
        <w:t>65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8.1. Дополнительные сведения об эмитенте</w:t>
      </w:r>
      <w:r>
        <w:rPr>
          <w:noProof/>
        </w:rPr>
        <w:tab/>
      </w:r>
      <w:r>
        <w:rPr>
          <w:noProof/>
        </w:rPr>
        <w:fldChar w:fldCharType="begin"/>
      </w:r>
      <w:r>
        <w:rPr>
          <w:noProof/>
        </w:rPr>
        <w:instrText xml:space="preserve"> PAGEREF _Toc72160567 \h </w:instrText>
      </w:r>
      <w:r>
        <w:rPr>
          <w:noProof/>
        </w:rPr>
      </w:r>
      <w:r>
        <w:rPr>
          <w:noProof/>
        </w:rPr>
        <w:fldChar w:fldCharType="separate"/>
      </w:r>
      <w:r>
        <w:rPr>
          <w:noProof/>
        </w:rPr>
        <w:t>65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_Toc72160568 \h </w:instrText>
      </w:r>
      <w:r>
        <w:rPr>
          <w:noProof/>
        </w:rPr>
      </w:r>
      <w:r>
        <w:rPr>
          <w:noProof/>
        </w:rPr>
        <w:fldChar w:fldCharType="separate"/>
      </w:r>
      <w:r>
        <w:rPr>
          <w:noProof/>
        </w:rPr>
        <w:t>65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_Toc72160569 \h </w:instrText>
      </w:r>
      <w:r>
        <w:rPr>
          <w:noProof/>
        </w:rPr>
      </w:r>
      <w:r>
        <w:rPr>
          <w:noProof/>
        </w:rPr>
        <w:fldChar w:fldCharType="separate"/>
      </w:r>
      <w:r>
        <w:rPr>
          <w:noProof/>
        </w:rPr>
        <w:t>65</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_Toc72160570 \h </w:instrText>
      </w:r>
      <w:r>
        <w:rPr>
          <w:noProof/>
        </w:rPr>
      </w:r>
      <w:r>
        <w:rPr>
          <w:noProof/>
        </w:rPr>
        <w:fldChar w:fldCharType="separate"/>
      </w:r>
      <w:r>
        <w:rPr>
          <w:noProof/>
        </w:rPr>
        <w:t>66</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_Toc72160571 \h </w:instrText>
      </w:r>
      <w:r>
        <w:rPr>
          <w:noProof/>
        </w:rPr>
      </w:r>
      <w:r>
        <w:rPr>
          <w:noProof/>
        </w:rPr>
        <w:fldChar w:fldCharType="separate"/>
      </w:r>
      <w:r>
        <w:rPr>
          <w:noProof/>
        </w:rPr>
        <w:t>68</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_Toc72160572 \h </w:instrText>
      </w:r>
      <w:r>
        <w:rPr>
          <w:noProof/>
        </w:rPr>
      </w:r>
      <w:r>
        <w:rPr>
          <w:noProof/>
        </w:rPr>
        <w:fldChar w:fldCharType="separate"/>
      </w:r>
      <w:r>
        <w:rPr>
          <w:noProof/>
        </w:rPr>
        <w:t>68</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8.1.6. Сведения о кредитных рейтингах эмитента</w:t>
      </w:r>
      <w:r>
        <w:rPr>
          <w:noProof/>
        </w:rPr>
        <w:tab/>
      </w:r>
      <w:r>
        <w:rPr>
          <w:noProof/>
        </w:rPr>
        <w:fldChar w:fldCharType="begin"/>
      </w:r>
      <w:r>
        <w:rPr>
          <w:noProof/>
        </w:rPr>
        <w:instrText xml:space="preserve"> PAGEREF _Toc72160573 \h </w:instrText>
      </w:r>
      <w:r>
        <w:rPr>
          <w:noProof/>
        </w:rPr>
      </w:r>
      <w:r>
        <w:rPr>
          <w:noProof/>
        </w:rPr>
        <w:fldChar w:fldCharType="separate"/>
      </w:r>
      <w:r>
        <w:rPr>
          <w:noProof/>
        </w:rPr>
        <w:t>68</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8.2. Сведения о каждой категории (типе) акций эмитента</w:t>
      </w:r>
      <w:r>
        <w:rPr>
          <w:noProof/>
        </w:rPr>
        <w:tab/>
      </w:r>
      <w:r>
        <w:rPr>
          <w:noProof/>
        </w:rPr>
        <w:fldChar w:fldCharType="begin"/>
      </w:r>
      <w:r>
        <w:rPr>
          <w:noProof/>
        </w:rPr>
        <w:instrText xml:space="preserve"> PAGEREF _Toc72160574 \h </w:instrText>
      </w:r>
      <w:r>
        <w:rPr>
          <w:noProof/>
        </w:rPr>
      </w:r>
      <w:r>
        <w:rPr>
          <w:noProof/>
        </w:rPr>
        <w:fldChar w:fldCharType="separate"/>
      </w:r>
      <w:r>
        <w:rPr>
          <w:noProof/>
        </w:rPr>
        <w:t>70</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_Toc72160575 \h </w:instrText>
      </w:r>
      <w:r>
        <w:rPr>
          <w:noProof/>
        </w:rPr>
      </w:r>
      <w:r>
        <w:rPr>
          <w:noProof/>
        </w:rPr>
        <w:fldChar w:fldCharType="separate"/>
      </w:r>
      <w:r>
        <w:rPr>
          <w:noProof/>
        </w:rPr>
        <w:t>71</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_Toc72160576 \h </w:instrText>
      </w:r>
      <w:r>
        <w:rPr>
          <w:noProof/>
        </w:rPr>
      </w:r>
      <w:r>
        <w:rPr>
          <w:noProof/>
        </w:rPr>
        <w:fldChar w:fldCharType="separate"/>
      </w:r>
      <w:r>
        <w:rPr>
          <w:noProof/>
        </w:rPr>
        <w:t>71</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_Toc72160577 \h </w:instrText>
      </w:r>
      <w:r>
        <w:rPr>
          <w:noProof/>
        </w:rPr>
      </w:r>
      <w:r>
        <w:rPr>
          <w:noProof/>
        </w:rPr>
        <w:fldChar w:fldCharType="separate"/>
      </w:r>
      <w:r>
        <w:rPr>
          <w:noProof/>
        </w:rPr>
        <w:t>71</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 xml:space="preserve">8.4. </w:t>
      </w:r>
      <w:proofErr w:type="gramStart"/>
      <w:r>
        <w:rPr>
          <w:noProof/>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_Toc72160578 \h </w:instrText>
      </w:r>
      <w:r>
        <w:rPr>
          <w:noProof/>
        </w:rPr>
      </w:r>
      <w:r>
        <w:rPr>
          <w:noProof/>
        </w:rPr>
        <w:fldChar w:fldCharType="separate"/>
      </w:r>
      <w:r>
        <w:rPr>
          <w:noProof/>
        </w:rPr>
        <w:t>76</w:t>
      </w:r>
      <w:r>
        <w:rPr>
          <w:noProof/>
        </w:rPr>
        <w:fldChar w:fldCharType="end"/>
      </w:r>
      <w:proofErr w:type="gramEnd"/>
    </w:p>
    <w:p w:rsidR="008F37F7" w:rsidRDefault="008F37F7">
      <w:pPr>
        <w:pStyle w:val="21"/>
        <w:tabs>
          <w:tab w:val="right" w:leader="dot" w:pos="9061"/>
        </w:tabs>
        <w:rPr>
          <w:rFonts w:asciiTheme="minorHAnsi"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_Toc72160579 \h </w:instrText>
      </w:r>
      <w:r>
        <w:rPr>
          <w:noProof/>
        </w:rPr>
      </w:r>
      <w:r>
        <w:rPr>
          <w:noProof/>
        </w:rPr>
        <w:fldChar w:fldCharType="separate"/>
      </w:r>
      <w:r>
        <w:rPr>
          <w:noProof/>
        </w:rPr>
        <w:t>77</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_Toc72160580 \h </w:instrText>
      </w:r>
      <w:r>
        <w:rPr>
          <w:noProof/>
        </w:rPr>
      </w:r>
      <w:r>
        <w:rPr>
          <w:noProof/>
        </w:rPr>
        <w:fldChar w:fldCharType="separate"/>
      </w:r>
      <w:r>
        <w:rPr>
          <w:noProof/>
        </w:rPr>
        <w:t>78</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_Toc72160581 \h </w:instrText>
      </w:r>
      <w:r>
        <w:rPr>
          <w:noProof/>
        </w:rPr>
      </w:r>
      <w:r>
        <w:rPr>
          <w:noProof/>
        </w:rPr>
        <w:fldChar w:fldCharType="separate"/>
      </w:r>
      <w:r>
        <w:rPr>
          <w:noProof/>
        </w:rPr>
        <w:t>78</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_Toc72160582 \h </w:instrText>
      </w:r>
      <w:r>
        <w:rPr>
          <w:noProof/>
        </w:rPr>
      </w:r>
      <w:r>
        <w:rPr>
          <w:noProof/>
        </w:rPr>
        <w:fldChar w:fldCharType="separate"/>
      </w:r>
      <w:r>
        <w:rPr>
          <w:noProof/>
        </w:rPr>
        <w:t>78</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 xml:space="preserve">8.7. </w:t>
      </w:r>
      <w:proofErr w:type="gramStart"/>
      <w:r>
        <w:rPr>
          <w:noProof/>
        </w:rPr>
        <w:t>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_Toc72160583 \h </w:instrText>
      </w:r>
      <w:r>
        <w:rPr>
          <w:noProof/>
        </w:rPr>
      </w:r>
      <w:r>
        <w:rPr>
          <w:noProof/>
        </w:rPr>
        <w:fldChar w:fldCharType="separate"/>
      </w:r>
      <w:r>
        <w:rPr>
          <w:noProof/>
        </w:rPr>
        <w:t>79</w:t>
      </w:r>
      <w:r>
        <w:rPr>
          <w:noProof/>
        </w:rPr>
        <w:fldChar w:fldCharType="end"/>
      </w:r>
      <w:proofErr w:type="gramEnd"/>
    </w:p>
    <w:p w:rsidR="008F37F7" w:rsidRDefault="008F37F7">
      <w:pPr>
        <w:pStyle w:val="21"/>
        <w:tabs>
          <w:tab w:val="right" w:leader="dot" w:pos="9061"/>
        </w:tabs>
        <w:rPr>
          <w:rFonts w:asciiTheme="minorHAnsi" w:hAnsiTheme="minorHAnsi" w:cstheme="minorBidi"/>
          <w:noProof/>
          <w:sz w:val="22"/>
          <w:szCs w:val="22"/>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_Toc72160584 \h </w:instrText>
      </w:r>
      <w:r>
        <w:rPr>
          <w:noProof/>
        </w:rPr>
      </w:r>
      <w:r>
        <w:rPr>
          <w:noProof/>
        </w:rPr>
        <w:fldChar w:fldCharType="separate"/>
      </w:r>
      <w:r>
        <w:rPr>
          <w:noProof/>
        </w:rPr>
        <w:t>79</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_Toc72160585 \h </w:instrText>
      </w:r>
      <w:r>
        <w:rPr>
          <w:noProof/>
        </w:rPr>
      </w:r>
      <w:r>
        <w:rPr>
          <w:noProof/>
        </w:rPr>
        <w:fldChar w:fldCharType="separate"/>
      </w:r>
      <w:r>
        <w:rPr>
          <w:noProof/>
        </w:rPr>
        <w:t>79</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lastRenderedPageBreak/>
        <w:t>8.8. Иные сведения</w:t>
      </w:r>
      <w:r>
        <w:rPr>
          <w:noProof/>
        </w:rPr>
        <w:tab/>
      </w:r>
      <w:r>
        <w:rPr>
          <w:noProof/>
        </w:rPr>
        <w:fldChar w:fldCharType="begin"/>
      </w:r>
      <w:r>
        <w:rPr>
          <w:noProof/>
        </w:rPr>
        <w:instrText xml:space="preserve"> PAGEREF _Toc72160586 \h </w:instrText>
      </w:r>
      <w:r>
        <w:rPr>
          <w:noProof/>
        </w:rPr>
      </w:r>
      <w:r>
        <w:rPr>
          <w:noProof/>
        </w:rPr>
        <w:fldChar w:fldCharType="separate"/>
      </w:r>
      <w:r>
        <w:rPr>
          <w:noProof/>
        </w:rPr>
        <w:t>87</w:t>
      </w:r>
      <w:r>
        <w:rPr>
          <w:noProof/>
        </w:rPr>
        <w:fldChar w:fldCharType="end"/>
      </w:r>
    </w:p>
    <w:p w:rsidR="008F37F7" w:rsidRDefault="008F37F7">
      <w:pPr>
        <w:pStyle w:val="21"/>
        <w:tabs>
          <w:tab w:val="right" w:leader="dot" w:pos="9061"/>
        </w:tabs>
        <w:rPr>
          <w:rFonts w:asciiTheme="minorHAnsi"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_Toc72160587 \h </w:instrText>
      </w:r>
      <w:r>
        <w:rPr>
          <w:noProof/>
        </w:rPr>
      </w:r>
      <w:r>
        <w:rPr>
          <w:noProof/>
        </w:rPr>
        <w:fldChar w:fldCharType="separate"/>
      </w:r>
      <w:r>
        <w:rPr>
          <w:noProof/>
        </w:rPr>
        <w:t>87</w:t>
      </w:r>
      <w:r>
        <w:rPr>
          <w:noProof/>
        </w:rPr>
        <w:fldChar w:fldCharType="end"/>
      </w:r>
    </w:p>
    <w:p w:rsidR="005545C6" w:rsidRDefault="006F1AB1">
      <w:pPr>
        <w:pStyle w:val="1"/>
      </w:pPr>
      <w:r>
        <w:fldChar w:fldCharType="end"/>
      </w:r>
      <w:r w:rsidR="005545C6">
        <w:br w:type="page"/>
      </w:r>
      <w:bookmarkStart w:id="1" w:name="_Toc72160484"/>
      <w:r w:rsidR="005545C6">
        <w:lastRenderedPageBreak/>
        <w:t>Введение</w:t>
      </w:r>
      <w:bookmarkEnd w:id="1"/>
    </w:p>
    <w:p w:rsidR="005545C6" w:rsidRDefault="005545C6">
      <w:pPr>
        <w:pStyle w:val="SubHeading"/>
      </w:pPr>
      <w:r>
        <w:t>Основания возникновения у эмитента обязанности осуществлять раскрытие информации в форме отчета эмитента (ежеквартального отчета)</w:t>
      </w:r>
    </w:p>
    <w:p w:rsidR="005545C6" w:rsidRDefault="005545C6">
      <w:pPr>
        <w:ind w:left="200"/>
      </w:pPr>
      <w:r>
        <w:rPr>
          <w:rStyle w:val="Subst"/>
        </w:rPr>
        <w:t>В отношении ценных бумаг эмитента осуществлена регистрация проспекта ценных бумаг</w:t>
      </w:r>
    </w:p>
    <w:p w:rsidR="005545C6" w:rsidRDefault="005545C6">
      <w:pPr>
        <w:ind w:left="200"/>
      </w:pPr>
    </w:p>
    <w:p w:rsidR="005545C6" w:rsidRDefault="005545C6">
      <w:pPr>
        <w:ind w:left="200"/>
      </w:pPr>
    </w:p>
    <w:p w:rsidR="005545C6" w:rsidRDefault="005545C6">
      <w:pPr>
        <w:ind w:left="200"/>
      </w:pPr>
      <w:r>
        <w:rPr>
          <w:rStyle w:val="Subst"/>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5545C6" w:rsidRDefault="005545C6">
      <w:pPr>
        <w:ind w:left="200"/>
      </w:pPr>
    </w:p>
    <w:p w:rsidR="005545C6" w:rsidRDefault="005545C6">
      <w:pPr>
        <w:ind w:left="200"/>
      </w:pPr>
    </w:p>
    <w:p w:rsidR="005545C6" w:rsidRDefault="005545C6">
      <w:pPr>
        <w:ind w:left="200"/>
      </w:pPr>
    </w:p>
    <w:p w:rsidR="005545C6" w:rsidRDefault="005545C6">
      <w:pPr>
        <w:pStyle w:val="ThinDelim"/>
      </w:pPr>
    </w:p>
    <w:p w:rsidR="005545C6" w:rsidRDefault="005545C6"/>
    <w:p w:rsidR="005545C6" w:rsidRDefault="005545C6">
      <w:pPr>
        <w:pStyle w:val="ThinDelim"/>
      </w:pPr>
    </w:p>
    <w:p w:rsidR="005545C6" w:rsidRDefault="005545C6">
      <w:r>
        <w:t xml:space="preserve">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w:t>
      </w:r>
      <w:proofErr w:type="gramStart"/>
      <w:r>
        <w:t>настоящем</w:t>
      </w:r>
      <w:proofErr w:type="gramEnd"/>
      <w:r>
        <w:t xml:space="preserve"> отчете эмитента (ежеквартальном отчете).</w:t>
      </w:r>
    </w:p>
    <w:p w:rsidR="005545C6" w:rsidRDefault="005545C6">
      <w:pPr>
        <w:pStyle w:val="1"/>
      </w:pPr>
      <w:r>
        <w:br w:type="page"/>
      </w:r>
      <w:bookmarkStart w:id="2" w:name="_Toc72160485"/>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bookmarkEnd w:id="2"/>
    </w:p>
    <w:p w:rsidR="005545C6" w:rsidRDefault="005545C6">
      <w:pPr>
        <w:pStyle w:val="2"/>
      </w:pPr>
      <w:bookmarkStart w:id="3" w:name="_Toc72160486"/>
      <w:r>
        <w:t>1.1. Сведения о банковских счетах эмитента</w:t>
      </w:r>
      <w:bookmarkEnd w:id="3"/>
    </w:p>
    <w:p w:rsidR="005545C6" w:rsidRDefault="005545C6">
      <w:pPr>
        <w:ind w:left="200"/>
      </w:pPr>
      <w:r>
        <w:t xml:space="preserve">(Указанная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w:t>
      </w:r>
      <w:proofErr w:type="gramStart"/>
      <w:r>
        <w:t>основными</w:t>
      </w:r>
      <w:proofErr w:type="gramEnd"/>
      <w:r>
        <w:t>)</w:t>
      </w:r>
    </w:p>
    <w:p w:rsidR="005545C6" w:rsidRDefault="005545C6">
      <w:pPr>
        <w:ind w:left="200"/>
      </w:pPr>
      <w:r>
        <w:t>1. Сведения о кредитной организации</w:t>
      </w:r>
    </w:p>
    <w:p w:rsidR="005545C6" w:rsidRDefault="005545C6">
      <w:pPr>
        <w:ind w:left="200"/>
      </w:pPr>
      <w:r>
        <w:t>Полное фирменное наименование:</w:t>
      </w:r>
      <w:r>
        <w:rPr>
          <w:rStyle w:val="Subst"/>
        </w:rPr>
        <w:t xml:space="preserve"> Общество с ограниченной ответственностью "ЭКСПОБАНК"</w:t>
      </w:r>
    </w:p>
    <w:p w:rsidR="005545C6" w:rsidRDefault="005545C6">
      <w:pPr>
        <w:ind w:left="200"/>
      </w:pPr>
      <w:r>
        <w:t>Сокращенное фирменное наименование:</w:t>
      </w:r>
      <w:r>
        <w:rPr>
          <w:rStyle w:val="Subst"/>
        </w:rPr>
        <w:t xml:space="preserve"> ООО "ЭКСПОБАНК"</w:t>
      </w:r>
    </w:p>
    <w:p w:rsidR="005545C6" w:rsidRDefault="005545C6">
      <w:pPr>
        <w:ind w:left="200"/>
      </w:pPr>
      <w:r>
        <w:t>Место нахождения:</w:t>
      </w:r>
      <w:r>
        <w:rPr>
          <w:rStyle w:val="Subst"/>
        </w:rPr>
        <w:t xml:space="preserve"> Россия, 107078, Москва, ул. </w:t>
      </w:r>
      <w:proofErr w:type="spellStart"/>
      <w:r>
        <w:rPr>
          <w:rStyle w:val="Subst"/>
        </w:rPr>
        <w:t>Каланчевская</w:t>
      </w:r>
      <w:proofErr w:type="spellEnd"/>
      <w:r>
        <w:rPr>
          <w:rStyle w:val="Subst"/>
        </w:rPr>
        <w:t>, д. 29, стр. 2</w:t>
      </w:r>
    </w:p>
    <w:p w:rsidR="005545C6" w:rsidRDefault="005545C6">
      <w:pPr>
        <w:ind w:left="200"/>
      </w:pPr>
      <w:r>
        <w:t>ИНН:</w:t>
      </w:r>
      <w:r>
        <w:rPr>
          <w:rStyle w:val="Subst"/>
        </w:rPr>
        <w:t xml:space="preserve"> 7729065633</w:t>
      </w:r>
    </w:p>
    <w:p w:rsidR="005545C6" w:rsidRDefault="005545C6">
      <w:pPr>
        <w:ind w:left="200"/>
      </w:pPr>
      <w:r>
        <w:t>БИК:</w:t>
      </w:r>
      <w:r>
        <w:rPr>
          <w:rStyle w:val="Subst"/>
        </w:rPr>
        <w:t xml:space="preserve"> 044585460</w:t>
      </w:r>
    </w:p>
    <w:p w:rsidR="005545C6" w:rsidRDefault="005545C6">
      <w:pPr>
        <w:ind w:left="200"/>
      </w:pPr>
      <w:r>
        <w:t>Номер счета:</w:t>
      </w:r>
      <w:r>
        <w:rPr>
          <w:rStyle w:val="Subst"/>
        </w:rPr>
        <w:t xml:space="preserve"> 40702810010010117870</w:t>
      </w:r>
    </w:p>
    <w:p w:rsidR="005545C6" w:rsidRDefault="005545C6">
      <w:pPr>
        <w:ind w:left="200"/>
      </w:pPr>
      <w:r>
        <w:t>Корр. счет:</w:t>
      </w:r>
      <w:r>
        <w:rPr>
          <w:rStyle w:val="Subst"/>
        </w:rPr>
        <w:t xml:space="preserve"> 30101810900000000460</w:t>
      </w:r>
    </w:p>
    <w:p w:rsidR="005545C6" w:rsidRDefault="005545C6">
      <w:pPr>
        <w:ind w:left="200"/>
      </w:pPr>
      <w:r>
        <w:t>Тип счета:</w:t>
      </w:r>
      <w:r>
        <w:rPr>
          <w:rStyle w:val="Subst"/>
        </w:rPr>
        <w:t xml:space="preserve"> расчетный</w:t>
      </w:r>
    </w:p>
    <w:p w:rsidR="005545C6" w:rsidRDefault="005545C6">
      <w:pPr>
        <w:ind w:left="200"/>
      </w:pPr>
    </w:p>
    <w:p w:rsidR="005545C6" w:rsidRDefault="005545C6">
      <w:pPr>
        <w:ind w:left="200"/>
      </w:pPr>
      <w:r>
        <w:t>2. Сведения о кредитной организации</w:t>
      </w:r>
    </w:p>
    <w:p w:rsidR="005545C6" w:rsidRDefault="005545C6">
      <w:pPr>
        <w:ind w:left="200"/>
      </w:pPr>
      <w:r>
        <w:t>Полное фирменное наименование:</w:t>
      </w:r>
      <w:r>
        <w:rPr>
          <w:rStyle w:val="Subst"/>
        </w:rPr>
        <w:t xml:space="preserve"> </w:t>
      </w:r>
      <w:proofErr w:type="spellStart"/>
      <w:r>
        <w:rPr>
          <w:rStyle w:val="Subst"/>
        </w:rPr>
        <w:t>Западно-Сибирский</w:t>
      </w:r>
      <w:proofErr w:type="spellEnd"/>
      <w:r>
        <w:rPr>
          <w:rStyle w:val="Subst"/>
        </w:rPr>
        <w:t xml:space="preserve"> Банк Публичное Акционерное Общество "Сбербанк"</w:t>
      </w:r>
    </w:p>
    <w:p w:rsidR="005545C6" w:rsidRDefault="005545C6">
      <w:pPr>
        <w:ind w:left="200"/>
      </w:pPr>
      <w:r>
        <w:t>Сокращенное фирменное наименование:</w:t>
      </w:r>
      <w:r>
        <w:rPr>
          <w:rStyle w:val="Subst"/>
        </w:rPr>
        <w:t xml:space="preserve"> </w:t>
      </w:r>
      <w:proofErr w:type="spellStart"/>
      <w:r>
        <w:rPr>
          <w:rStyle w:val="Subst"/>
        </w:rPr>
        <w:t>Западно-Сибирский</w:t>
      </w:r>
      <w:proofErr w:type="spellEnd"/>
      <w:r>
        <w:rPr>
          <w:rStyle w:val="Subst"/>
        </w:rPr>
        <w:t xml:space="preserve"> Банк ПАО "Сбербанк"</w:t>
      </w:r>
    </w:p>
    <w:p w:rsidR="005545C6" w:rsidRDefault="005545C6">
      <w:pPr>
        <w:ind w:left="200"/>
      </w:pPr>
      <w:r>
        <w:t>Место нахождения:</w:t>
      </w:r>
      <w:r>
        <w:rPr>
          <w:rStyle w:val="Subst"/>
        </w:rPr>
        <w:t xml:space="preserve"> Россия, 117997, город Москва, улица Вавилова, дом 19</w:t>
      </w:r>
    </w:p>
    <w:p w:rsidR="005545C6" w:rsidRDefault="005545C6">
      <w:pPr>
        <w:ind w:left="200"/>
      </w:pPr>
      <w:r>
        <w:t>ИНН:</w:t>
      </w:r>
      <w:r>
        <w:rPr>
          <w:rStyle w:val="Subst"/>
        </w:rPr>
        <w:t xml:space="preserve"> 7707083893</w:t>
      </w:r>
    </w:p>
    <w:p w:rsidR="005545C6" w:rsidRDefault="005545C6">
      <w:pPr>
        <w:ind w:left="200"/>
      </w:pPr>
      <w:r>
        <w:t>БИК:</w:t>
      </w:r>
      <w:r>
        <w:rPr>
          <w:rStyle w:val="Subst"/>
        </w:rPr>
        <w:t xml:space="preserve"> 047102651</w:t>
      </w:r>
    </w:p>
    <w:p w:rsidR="005545C6" w:rsidRDefault="005545C6">
      <w:pPr>
        <w:ind w:left="200"/>
      </w:pPr>
      <w:r>
        <w:t>Номер счета:</w:t>
      </w:r>
      <w:r>
        <w:rPr>
          <w:rStyle w:val="Subst"/>
        </w:rPr>
        <w:t xml:space="preserve"> 40702810967100005813</w:t>
      </w:r>
    </w:p>
    <w:p w:rsidR="005545C6" w:rsidRDefault="005545C6">
      <w:pPr>
        <w:ind w:left="200"/>
      </w:pPr>
      <w:r>
        <w:t>Корр. счет:</w:t>
      </w:r>
      <w:r>
        <w:rPr>
          <w:rStyle w:val="Subst"/>
        </w:rPr>
        <w:t xml:space="preserve"> 30101810800000000651</w:t>
      </w:r>
    </w:p>
    <w:p w:rsidR="005545C6" w:rsidRDefault="005545C6">
      <w:pPr>
        <w:ind w:left="200"/>
      </w:pPr>
      <w:r>
        <w:t>Тип счета:</w:t>
      </w:r>
      <w:r>
        <w:rPr>
          <w:rStyle w:val="Subst"/>
        </w:rPr>
        <w:t xml:space="preserve"> расчетный</w:t>
      </w:r>
    </w:p>
    <w:p w:rsidR="005545C6" w:rsidRDefault="005545C6">
      <w:pPr>
        <w:ind w:left="200"/>
      </w:pPr>
    </w:p>
    <w:p w:rsidR="005545C6" w:rsidRDefault="005545C6">
      <w:pPr>
        <w:ind w:left="200"/>
      </w:pPr>
      <w:r>
        <w:t>3. Сведения о кредитной организации</w:t>
      </w:r>
    </w:p>
    <w:p w:rsidR="005545C6" w:rsidRDefault="005545C6">
      <w:pPr>
        <w:ind w:left="200"/>
      </w:pPr>
      <w:r>
        <w:t>Полное фирменное наименование:</w:t>
      </w:r>
      <w:r>
        <w:rPr>
          <w:rStyle w:val="Subst"/>
        </w:rPr>
        <w:t xml:space="preserve"> Публичное Акционерное Общество "</w:t>
      </w:r>
      <w:proofErr w:type="spellStart"/>
      <w:r>
        <w:rPr>
          <w:rStyle w:val="Subst"/>
        </w:rPr>
        <w:t>Промсвязьбанк</w:t>
      </w:r>
      <w:proofErr w:type="spellEnd"/>
      <w:r>
        <w:rPr>
          <w:rStyle w:val="Subst"/>
        </w:rPr>
        <w:t>"</w:t>
      </w:r>
    </w:p>
    <w:p w:rsidR="005545C6" w:rsidRDefault="005545C6">
      <w:pPr>
        <w:ind w:left="200"/>
      </w:pPr>
      <w:r>
        <w:t>Сокращенное фирменное наименование:</w:t>
      </w:r>
      <w:r>
        <w:rPr>
          <w:rStyle w:val="Subst"/>
        </w:rPr>
        <w:t xml:space="preserve"> ПАО "</w:t>
      </w:r>
      <w:proofErr w:type="spellStart"/>
      <w:r>
        <w:rPr>
          <w:rStyle w:val="Subst"/>
        </w:rPr>
        <w:t>Промсвязьбанк</w:t>
      </w:r>
      <w:proofErr w:type="spellEnd"/>
      <w:r>
        <w:rPr>
          <w:rStyle w:val="Subst"/>
        </w:rPr>
        <w:t>"</w:t>
      </w:r>
    </w:p>
    <w:p w:rsidR="005545C6" w:rsidRDefault="005545C6">
      <w:pPr>
        <w:ind w:left="200"/>
      </w:pPr>
      <w:r>
        <w:t>Место нахождения:</w:t>
      </w:r>
      <w:r>
        <w:rPr>
          <w:rStyle w:val="Subst"/>
        </w:rPr>
        <w:t xml:space="preserve"> 109052, Россия, г. Москва, ул. </w:t>
      </w:r>
      <w:proofErr w:type="spellStart"/>
      <w:r>
        <w:rPr>
          <w:rStyle w:val="Subst"/>
        </w:rPr>
        <w:t>Смирновская</w:t>
      </w:r>
      <w:proofErr w:type="spellEnd"/>
      <w:r>
        <w:rPr>
          <w:rStyle w:val="Subst"/>
        </w:rPr>
        <w:t>, д. 10, строение 22</w:t>
      </w:r>
    </w:p>
    <w:p w:rsidR="005545C6" w:rsidRDefault="005545C6">
      <w:pPr>
        <w:ind w:left="200"/>
      </w:pPr>
      <w:r>
        <w:t>ИНН:</w:t>
      </w:r>
      <w:r>
        <w:rPr>
          <w:rStyle w:val="Subst"/>
        </w:rPr>
        <w:t xml:space="preserve"> 7744000912</w:t>
      </w:r>
    </w:p>
    <w:p w:rsidR="005545C6" w:rsidRDefault="005545C6">
      <w:pPr>
        <w:ind w:left="200"/>
      </w:pPr>
      <w:r>
        <w:t>БИК:</w:t>
      </w:r>
      <w:r>
        <w:rPr>
          <w:rStyle w:val="Subst"/>
        </w:rPr>
        <w:t xml:space="preserve"> 044525555</w:t>
      </w:r>
    </w:p>
    <w:p w:rsidR="005545C6" w:rsidRDefault="005545C6">
      <w:pPr>
        <w:ind w:left="200"/>
      </w:pPr>
      <w:r>
        <w:t>Номер счета:</w:t>
      </w:r>
      <w:r>
        <w:rPr>
          <w:rStyle w:val="Subst"/>
        </w:rPr>
        <w:t xml:space="preserve"> 40701810800000001083</w:t>
      </w:r>
    </w:p>
    <w:p w:rsidR="005545C6" w:rsidRDefault="005545C6">
      <w:pPr>
        <w:ind w:left="200"/>
      </w:pPr>
      <w:r>
        <w:t>Корр. счет:</w:t>
      </w:r>
      <w:r>
        <w:rPr>
          <w:rStyle w:val="Subst"/>
        </w:rPr>
        <w:t xml:space="preserve"> 30101810400000000555</w:t>
      </w:r>
    </w:p>
    <w:p w:rsidR="005545C6" w:rsidRDefault="005545C6">
      <w:pPr>
        <w:ind w:left="200"/>
      </w:pPr>
      <w:r>
        <w:t>Тип счета:</w:t>
      </w:r>
      <w:r>
        <w:rPr>
          <w:rStyle w:val="Subst"/>
        </w:rPr>
        <w:t xml:space="preserve"> расчетный</w:t>
      </w:r>
    </w:p>
    <w:p w:rsidR="005545C6" w:rsidRDefault="005545C6">
      <w:pPr>
        <w:pStyle w:val="2"/>
      </w:pPr>
      <w:bookmarkStart w:id="4" w:name="_Toc72160487"/>
      <w:r>
        <w:t>1.2. Сведения об аудиторе (аудиторской организации) эмитента</w:t>
      </w:r>
      <w:bookmarkEnd w:id="4"/>
    </w:p>
    <w:p w:rsidR="005545C6" w:rsidRDefault="005545C6">
      <w:pPr>
        <w:ind w:left="200"/>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отчета эмитента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5545C6" w:rsidRDefault="005545C6">
      <w:pPr>
        <w:ind w:left="200"/>
      </w:pPr>
      <w:r>
        <w:t>Полное фирменное наименование:</w:t>
      </w:r>
      <w:r>
        <w:rPr>
          <w:rStyle w:val="Subst"/>
        </w:rPr>
        <w:t xml:space="preserve"> Акционерное общество «КПМГ»</w:t>
      </w:r>
    </w:p>
    <w:p w:rsidR="005545C6" w:rsidRDefault="005545C6">
      <w:pPr>
        <w:ind w:left="200"/>
      </w:pPr>
      <w:r>
        <w:t>Сокращенное фирменное наименование:</w:t>
      </w:r>
      <w:r>
        <w:rPr>
          <w:rStyle w:val="Subst"/>
        </w:rPr>
        <w:t xml:space="preserve"> АО «КПМГ»</w:t>
      </w:r>
    </w:p>
    <w:p w:rsidR="005545C6" w:rsidRDefault="005545C6">
      <w:pPr>
        <w:ind w:left="200"/>
      </w:pPr>
      <w:r>
        <w:t>Место нахождения:</w:t>
      </w:r>
      <w:r>
        <w:rPr>
          <w:rStyle w:val="Subst"/>
        </w:rPr>
        <w:t xml:space="preserve"> Россия, 129110, г. Москва, Олим</w:t>
      </w:r>
      <w:r w:rsidR="00017700">
        <w:rPr>
          <w:rStyle w:val="Subst"/>
        </w:rPr>
        <w:t>п</w:t>
      </w:r>
      <w:r>
        <w:rPr>
          <w:rStyle w:val="Subst"/>
        </w:rPr>
        <w:t>ийский проспект, д. 18/1, офис 3035</w:t>
      </w:r>
    </w:p>
    <w:p w:rsidR="005545C6" w:rsidRDefault="005545C6">
      <w:pPr>
        <w:ind w:left="200"/>
      </w:pPr>
      <w:r>
        <w:t>ИНН:</w:t>
      </w:r>
      <w:r>
        <w:rPr>
          <w:rStyle w:val="Subst"/>
        </w:rPr>
        <w:t xml:space="preserve"> 7702019950</w:t>
      </w:r>
    </w:p>
    <w:p w:rsidR="005545C6" w:rsidRDefault="005545C6">
      <w:pPr>
        <w:ind w:left="200"/>
      </w:pPr>
      <w:r>
        <w:t>ОГРН:</w:t>
      </w:r>
      <w:r>
        <w:rPr>
          <w:rStyle w:val="Subst"/>
        </w:rPr>
        <w:t xml:space="preserve"> 1027700125628</w:t>
      </w:r>
    </w:p>
    <w:p w:rsidR="005545C6" w:rsidRDefault="005545C6">
      <w:pPr>
        <w:ind w:left="200"/>
      </w:pPr>
      <w:r>
        <w:t>Телефон:</w:t>
      </w:r>
      <w:r>
        <w:rPr>
          <w:rStyle w:val="Subst"/>
        </w:rPr>
        <w:t xml:space="preserve"> +7 (495) 937-4477</w:t>
      </w:r>
    </w:p>
    <w:p w:rsidR="005545C6" w:rsidRDefault="005545C6">
      <w:pPr>
        <w:ind w:left="200"/>
      </w:pPr>
      <w:r>
        <w:t>Факс:</w:t>
      </w:r>
      <w:r>
        <w:rPr>
          <w:rStyle w:val="Subst"/>
        </w:rPr>
        <w:t xml:space="preserve"> +7 (495) 937-4499</w:t>
      </w:r>
    </w:p>
    <w:p w:rsidR="005545C6" w:rsidRDefault="005545C6">
      <w:pPr>
        <w:ind w:left="200"/>
      </w:pPr>
      <w:r>
        <w:lastRenderedPageBreak/>
        <w:t>Адрес электронной почты:</w:t>
      </w:r>
      <w:r>
        <w:rPr>
          <w:rStyle w:val="Subst"/>
        </w:rPr>
        <w:t xml:space="preserve"> moscow@kpmg.ru</w:t>
      </w:r>
    </w:p>
    <w:p w:rsidR="005545C6" w:rsidRDefault="005545C6">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5545C6" w:rsidRDefault="005545C6">
      <w:pPr>
        <w:ind w:left="400"/>
      </w:pPr>
      <w:r>
        <w:t>Полное наименование:</w:t>
      </w:r>
      <w:r>
        <w:rPr>
          <w:rStyle w:val="Subst"/>
        </w:rPr>
        <w:t xml:space="preserve"> </w:t>
      </w:r>
      <w:proofErr w:type="spellStart"/>
      <w:r>
        <w:rPr>
          <w:rStyle w:val="Subst"/>
        </w:rPr>
        <w:t>Саморегулируемая</w:t>
      </w:r>
      <w:proofErr w:type="spellEnd"/>
      <w:r>
        <w:rPr>
          <w:rStyle w:val="Subst"/>
        </w:rPr>
        <w:t xml:space="preserve"> организация аудиторов «Российский Союз аудиторов»</w:t>
      </w:r>
    </w:p>
    <w:p w:rsidR="005545C6" w:rsidRDefault="005545C6">
      <w:pPr>
        <w:pStyle w:val="SubHeading"/>
        <w:ind w:left="400"/>
      </w:pPr>
      <w:r>
        <w:t>Место нахождения</w:t>
      </w:r>
    </w:p>
    <w:p w:rsidR="005545C6" w:rsidRDefault="005545C6">
      <w:pPr>
        <w:ind w:left="600"/>
      </w:pPr>
      <w:r>
        <w:rPr>
          <w:rStyle w:val="Subst"/>
        </w:rPr>
        <w:t xml:space="preserve">105120 Российская Федерация, г. Москва,, 3-й </w:t>
      </w:r>
      <w:proofErr w:type="spellStart"/>
      <w:r>
        <w:rPr>
          <w:rStyle w:val="Subst"/>
        </w:rPr>
        <w:t>Сыромятнический</w:t>
      </w:r>
      <w:proofErr w:type="spellEnd"/>
      <w:r>
        <w:rPr>
          <w:rStyle w:val="Subst"/>
        </w:rPr>
        <w:t xml:space="preserve"> пер., 3-й </w:t>
      </w:r>
      <w:proofErr w:type="spellStart"/>
      <w:r>
        <w:rPr>
          <w:rStyle w:val="Subst"/>
        </w:rPr>
        <w:t>Сыромятнический</w:t>
      </w:r>
      <w:proofErr w:type="spellEnd"/>
      <w:r>
        <w:rPr>
          <w:rStyle w:val="Subst"/>
        </w:rPr>
        <w:t xml:space="preserve"> пер 3/9 стр. 3</w:t>
      </w:r>
    </w:p>
    <w:p w:rsidR="005545C6" w:rsidRDefault="005545C6">
      <w:pPr>
        <w:ind w:left="400"/>
      </w:pPr>
      <w:r>
        <w:t>Дополнительная информация:</w:t>
      </w:r>
      <w:r w:rsidR="00E1574E">
        <w:t xml:space="preserve"> отсутствует</w:t>
      </w:r>
      <w:r>
        <w:br/>
      </w:r>
    </w:p>
    <w:p w:rsidR="005545C6" w:rsidRDefault="005545C6">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5545C6" w:rsidRDefault="005545C6">
      <w:pPr>
        <w:pStyle w:val="ThinDelim"/>
      </w:pPr>
    </w:p>
    <w:tbl>
      <w:tblPr>
        <w:tblW w:w="0" w:type="auto"/>
        <w:tblLayout w:type="fixed"/>
        <w:tblCellMar>
          <w:left w:w="72" w:type="dxa"/>
          <w:right w:w="72" w:type="dxa"/>
        </w:tblCellMar>
        <w:tblLook w:val="0000"/>
      </w:tblPr>
      <w:tblGrid>
        <w:gridCol w:w="2592"/>
        <w:gridCol w:w="2520"/>
      </w:tblGrid>
      <w:tr w:rsidR="005545C6">
        <w:tc>
          <w:tcPr>
            <w:tcW w:w="2592" w:type="dxa"/>
            <w:tcBorders>
              <w:top w:val="double" w:sz="6" w:space="0" w:color="auto"/>
              <w:left w:val="double" w:sz="6" w:space="0" w:color="auto"/>
              <w:bottom w:val="single" w:sz="6" w:space="0" w:color="auto"/>
              <w:right w:val="single" w:sz="6" w:space="0" w:color="auto"/>
            </w:tcBorders>
          </w:tcPr>
          <w:p w:rsidR="005545C6" w:rsidRDefault="005545C6">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5545C6" w:rsidRDefault="005545C6">
            <w:pPr>
              <w:jc w:val="center"/>
            </w:pPr>
            <w:r>
              <w:t>Консолидированная финансовая отчетность, Год</w:t>
            </w:r>
          </w:p>
        </w:tc>
      </w:tr>
      <w:tr w:rsidR="005545C6">
        <w:tc>
          <w:tcPr>
            <w:tcW w:w="2592" w:type="dxa"/>
            <w:tcBorders>
              <w:top w:val="single" w:sz="6" w:space="0" w:color="auto"/>
              <w:left w:val="double" w:sz="6" w:space="0" w:color="auto"/>
              <w:bottom w:val="single" w:sz="6" w:space="0" w:color="auto"/>
              <w:right w:val="single" w:sz="6" w:space="0" w:color="auto"/>
            </w:tcBorders>
          </w:tcPr>
          <w:p w:rsidR="005545C6" w:rsidRDefault="005545C6">
            <w:r>
              <w:t>2017</w:t>
            </w:r>
          </w:p>
        </w:tc>
        <w:tc>
          <w:tcPr>
            <w:tcW w:w="2520" w:type="dxa"/>
            <w:tcBorders>
              <w:top w:val="single" w:sz="6" w:space="0" w:color="auto"/>
              <w:left w:val="single" w:sz="6" w:space="0" w:color="auto"/>
              <w:bottom w:val="single" w:sz="6" w:space="0" w:color="auto"/>
              <w:right w:val="double" w:sz="6" w:space="0" w:color="auto"/>
            </w:tcBorders>
          </w:tcPr>
          <w:p w:rsidR="005545C6" w:rsidRDefault="00E1574E">
            <w:r>
              <w:t>-</w:t>
            </w:r>
          </w:p>
        </w:tc>
      </w:tr>
      <w:tr w:rsidR="005545C6">
        <w:tc>
          <w:tcPr>
            <w:tcW w:w="2592" w:type="dxa"/>
            <w:tcBorders>
              <w:top w:val="single" w:sz="6" w:space="0" w:color="auto"/>
              <w:left w:val="double" w:sz="6" w:space="0" w:color="auto"/>
              <w:bottom w:val="single" w:sz="6" w:space="0" w:color="auto"/>
              <w:right w:val="single" w:sz="6" w:space="0" w:color="auto"/>
            </w:tcBorders>
          </w:tcPr>
          <w:p w:rsidR="005545C6" w:rsidRDefault="005545C6">
            <w:r>
              <w:t>2018</w:t>
            </w:r>
          </w:p>
        </w:tc>
        <w:tc>
          <w:tcPr>
            <w:tcW w:w="2520" w:type="dxa"/>
            <w:tcBorders>
              <w:top w:val="single" w:sz="6" w:space="0" w:color="auto"/>
              <w:left w:val="single" w:sz="6" w:space="0" w:color="auto"/>
              <w:bottom w:val="single" w:sz="6" w:space="0" w:color="auto"/>
              <w:right w:val="double" w:sz="6" w:space="0" w:color="auto"/>
            </w:tcBorders>
          </w:tcPr>
          <w:p w:rsidR="005545C6" w:rsidRDefault="00E1574E">
            <w:r>
              <w:t>-</w:t>
            </w:r>
          </w:p>
        </w:tc>
      </w:tr>
      <w:tr w:rsidR="005545C6">
        <w:tc>
          <w:tcPr>
            <w:tcW w:w="2592" w:type="dxa"/>
            <w:tcBorders>
              <w:top w:val="single" w:sz="6" w:space="0" w:color="auto"/>
              <w:left w:val="double" w:sz="6" w:space="0" w:color="auto"/>
              <w:bottom w:val="single" w:sz="6" w:space="0" w:color="auto"/>
              <w:right w:val="single" w:sz="6" w:space="0" w:color="auto"/>
            </w:tcBorders>
          </w:tcPr>
          <w:p w:rsidR="005545C6" w:rsidRDefault="005545C6">
            <w:r>
              <w:t>2019</w:t>
            </w:r>
          </w:p>
        </w:tc>
        <w:tc>
          <w:tcPr>
            <w:tcW w:w="2520" w:type="dxa"/>
            <w:tcBorders>
              <w:top w:val="single" w:sz="6" w:space="0" w:color="auto"/>
              <w:left w:val="single" w:sz="6" w:space="0" w:color="auto"/>
              <w:bottom w:val="single" w:sz="6" w:space="0" w:color="auto"/>
              <w:right w:val="double" w:sz="6" w:space="0" w:color="auto"/>
            </w:tcBorders>
          </w:tcPr>
          <w:p w:rsidR="005545C6" w:rsidRDefault="00E1574E">
            <w:r>
              <w:t>-</w:t>
            </w:r>
          </w:p>
        </w:tc>
      </w:tr>
      <w:tr w:rsidR="005545C6">
        <w:tc>
          <w:tcPr>
            <w:tcW w:w="2592" w:type="dxa"/>
            <w:tcBorders>
              <w:top w:val="single" w:sz="6" w:space="0" w:color="auto"/>
              <w:left w:val="double" w:sz="6" w:space="0" w:color="auto"/>
              <w:bottom w:val="double" w:sz="6" w:space="0" w:color="auto"/>
              <w:right w:val="single" w:sz="6" w:space="0" w:color="auto"/>
            </w:tcBorders>
          </w:tcPr>
          <w:p w:rsidR="005545C6" w:rsidRDefault="005545C6">
            <w:r>
              <w:t>2020</w:t>
            </w:r>
          </w:p>
        </w:tc>
        <w:tc>
          <w:tcPr>
            <w:tcW w:w="2520" w:type="dxa"/>
            <w:tcBorders>
              <w:top w:val="single" w:sz="6" w:space="0" w:color="auto"/>
              <w:left w:val="single" w:sz="6" w:space="0" w:color="auto"/>
              <w:bottom w:val="double" w:sz="6" w:space="0" w:color="auto"/>
              <w:right w:val="double" w:sz="6" w:space="0" w:color="auto"/>
            </w:tcBorders>
          </w:tcPr>
          <w:p w:rsidR="005545C6" w:rsidRDefault="00E1574E">
            <w:r>
              <w:t>-</w:t>
            </w:r>
          </w:p>
        </w:tc>
      </w:tr>
    </w:tbl>
    <w:p w:rsidR="005545C6" w:rsidRDefault="005545C6">
      <w:pPr>
        <w:pStyle w:val="SubHeading"/>
        <w:ind w:left="200"/>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5545C6" w:rsidRDefault="005545C6">
      <w:pPr>
        <w:ind w:left="400"/>
      </w:pPr>
      <w:r>
        <w:rPr>
          <w:rStyle w:val="Subst"/>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5545C6" w:rsidRDefault="005545C6">
      <w:pPr>
        <w:ind w:left="400"/>
      </w:pPr>
      <w:r>
        <w:t xml:space="preserve">Наличие долей участия аудитора (лиц, занимающих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 в уставном капитале эмитента:</w:t>
      </w:r>
      <w:r>
        <w:br/>
      </w:r>
      <w:r>
        <w:rPr>
          <w:rStyle w:val="Subst"/>
        </w:rPr>
        <w:t xml:space="preserve">Аудитор (лица, занимающие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долей в уставном капитале эмитента не имеют</w:t>
      </w:r>
    </w:p>
    <w:p w:rsidR="005545C6" w:rsidRDefault="005545C6">
      <w:pPr>
        <w:ind w:left="400"/>
      </w:pPr>
      <w:r>
        <w:t xml:space="preserve">Предоставление эмитентом заемных средств аудитору (лицам, занимающим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w:t>
      </w:r>
      <w:r>
        <w:br/>
      </w:r>
      <w:r>
        <w:rPr>
          <w:rStyle w:val="Subst"/>
        </w:rPr>
        <w:t xml:space="preserve">Предоставление эмитентом заемных средств аудитору (лицам, занимающим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не осуществлялось</w:t>
      </w:r>
    </w:p>
    <w:p w:rsidR="005545C6" w:rsidRDefault="005545C6">
      <w:pPr>
        <w:ind w:left="400"/>
      </w:pPr>
      <w:r>
        <w:t xml:space="preserve">Наличие тесных деловых взаимоотношений (участие в </w:t>
      </w:r>
      <w:proofErr w:type="gramStart"/>
      <w:r>
        <w:t>продвижении</w:t>
      </w:r>
      <w:proofErr w:type="gramEnd"/>
      <w:r>
        <w:t xml:space="preserve"> продукции (услуг) эмитента, участие в совместной предпринимательской деятельности и т.д.), а также родственных связей:</w:t>
      </w:r>
      <w:r>
        <w:br/>
      </w:r>
      <w:r>
        <w:rPr>
          <w:rStyle w:val="Subst"/>
        </w:rPr>
        <w:t xml:space="preserve">Тесных деловых взаимоотношений (участие в </w:t>
      </w:r>
      <w:proofErr w:type="gramStart"/>
      <w:r>
        <w:rPr>
          <w:rStyle w:val="Subst"/>
        </w:rPr>
        <w:t>продвижении</w:t>
      </w:r>
      <w:proofErr w:type="gramEnd"/>
      <w:r>
        <w:rPr>
          <w:rStyle w:val="Subst"/>
        </w:rPr>
        <w:t xml:space="preserve"> продукции (услуг) эмитента, участие в совместной предпринимательской деятельности и т.д.), а также родственных связей нет</w:t>
      </w:r>
    </w:p>
    <w:p w:rsidR="005545C6" w:rsidRDefault="005545C6">
      <w:pPr>
        <w:ind w:left="400"/>
      </w:pPr>
      <w:r>
        <w:t xml:space="preserve">Сведения о лицах, занимающих должности в органах управления и (или) органах </w:t>
      </w:r>
      <w:proofErr w:type="gramStart"/>
      <w:r>
        <w:t>контроля за</w:t>
      </w:r>
      <w:proofErr w:type="gramEnd"/>
      <w: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rPr>
        <w:t xml:space="preserve">Лиц, занимающих должности в органах управления и (или) органах </w:t>
      </w:r>
      <w:proofErr w:type="gramStart"/>
      <w:r>
        <w:rPr>
          <w:rStyle w:val="Subst"/>
        </w:rPr>
        <w:t>контроля за</w:t>
      </w:r>
      <w:proofErr w:type="gramEnd"/>
      <w:r>
        <w:rPr>
          <w:rStyle w:val="Subst"/>
        </w:rP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w:t>
      </w:r>
      <w:r>
        <w:rPr>
          <w:rStyle w:val="Subst"/>
        </w:rPr>
        <w:lastRenderedPageBreak/>
        <w:t>деятельностью аудиторской организации, нет</w:t>
      </w:r>
    </w:p>
    <w:p w:rsidR="005545C6" w:rsidRDefault="005545C6">
      <w:pPr>
        <w:ind w:left="400"/>
      </w:pPr>
      <w:r>
        <w:t>Иные факторы, которые могут повлиять на независимость аудитора от эмитента:</w:t>
      </w:r>
      <w:r>
        <w:br/>
      </w:r>
      <w:r>
        <w:rPr>
          <w:rStyle w:val="Subst"/>
        </w:rPr>
        <w:t>Иных факторов, которые могут повлиять на независимость аудитора от эмитента, нет</w:t>
      </w:r>
    </w:p>
    <w:p w:rsidR="005545C6" w:rsidRDefault="005545C6">
      <w:pPr>
        <w:pStyle w:val="SubHeading"/>
        <w:ind w:left="200"/>
      </w:pPr>
      <w:r>
        <w:t>Порядок выбора аудитора эмитента</w:t>
      </w:r>
    </w:p>
    <w:p w:rsidR="005545C6" w:rsidRDefault="005545C6">
      <w:pPr>
        <w:ind w:left="400"/>
      </w:pPr>
      <w:r>
        <w:t>Наличие процедуры тендера, связанного с выбором аудитора, и его основные условия:</w:t>
      </w:r>
      <w:r>
        <w:br/>
      </w:r>
      <w:r>
        <w:rPr>
          <w:rStyle w:val="Subst"/>
        </w:rPr>
        <w:t>Указанный выше аудитор выбирался путем запроса коммерческого предложения. Основными условиями выбора являлись стоимость оказываемых услуг и квалификация аудитора.</w:t>
      </w:r>
    </w:p>
    <w:p w:rsidR="005545C6" w:rsidRDefault="005545C6">
      <w:pPr>
        <w:ind w:left="400"/>
      </w:pPr>
    </w:p>
    <w:p w:rsidR="005545C6" w:rsidRDefault="005545C6">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 xml:space="preserve">Выдвижение кандидатуры осуществлял мажоритарный акционер, в </w:t>
      </w:r>
      <w:proofErr w:type="gramStart"/>
      <w:r>
        <w:rPr>
          <w:rStyle w:val="Subst"/>
        </w:rPr>
        <w:t>последующем</w:t>
      </w:r>
      <w:proofErr w:type="gramEnd"/>
      <w:r>
        <w:rPr>
          <w:rStyle w:val="Subst"/>
        </w:rPr>
        <w:t xml:space="preserve"> кандидатуру будет выдвигать Совет Директоров.</w:t>
      </w:r>
    </w:p>
    <w:p w:rsidR="005545C6" w:rsidRDefault="005545C6">
      <w:pPr>
        <w:ind w:left="200"/>
      </w:pPr>
      <w:r>
        <w:t>Информация о работах, проводимых аудитором в рамках специальных аудиторских заданий</w:t>
      </w:r>
    </w:p>
    <w:p w:rsidR="005545C6" w:rsidRDefault="005545C6">
      <w:pPr>
        <w:ind w:left="200"/>
      </w:pPr>
      <w:r>
        <w:rPr>
          <w:rStyle w:val="Subst"/>
        </w:rPr>
        <w:t xml:space="preserve">Работ аудитора, в </w:t>
      </w:r>
      <w:proofErr w:type="gramStart"/>
      <w:r>
        <w:rPr>
          <w:rStyle w:val="Subst"/>
        </w:rPr>
        <w:t>рамках</w:t>
      </w:r>
      <w:proofErr w:type="gramEnd"/>
      <w:r>
        <w:rPr>
          <w:rStyle w:val="Subst"/>
        </w:rPr>
        <w:t xml:space="preserve"> специальных аудиторских заданий, не проводилось</w:t>
      </w:r>
    </w:p>
    <w:p w:rsidR="005545C6" w:rsidRDefault="005545C6">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На основе запроса коммерческих предложений выбран аудитор, максимально полно отвечающий требованиям Эмитента. Фактический размер вознаграждения, выплаченного эмитентом аудитору (аудиторской организации) по итогам 2020 года составил 60 000 рублей.</w:t>
      </w:r>
    </w:p>
    <w:p w:rsidR="005545C6" w:rsidRDefault="005545C6">
      <w:pPr>
        <w:ind w:left="200"/>
      </w:pPr>
      <w:r>
        <w:rPr>
          <w:rStyle w:val="Subst"/>
        </w:rPr>
        <w:t>Отсроченных и просроченных платежей за оказанные аудитором услуги нет</w:t>
      </w:r>
    </w:p>
    <w:p w:rsidR="005545C6" w:rsidRDefault="005545C6">
      <w:pPr>
        <w:pStyle w:val="2"/>
      </w:pPr>
      <w:bookmarkStart w:id="5" w:name="_Toc72160488"/>
      <w:r>
        <w:t>1.3. Сведения об оценщике (оценщиках) эмитента</w:t>
      </w:r>
      <w:bookmarkEnd w:id="5"/>
    </w:p>
    <w:p w:rsidR="005545C6" w:rsidRDefault="005545C6">
      <w:pPr>
        <w:ind w:left="200"/>
      </w:pPr>
      <w:proofErr w:type="gramStart"/>
      <w:r>
        <w:rPr>
          <w:rStyle w:val="Subst"/>
        </w:rPr>
        <w:t>В течение 12 месяцев до даты окончания отчетного квартала эмитентом не привлекались Оценщики для определения рыночной стоимости:</w:t>
      </w:r>
      <w:r>
        <w:rPr>
          <w:rStyle w:val="Subst"/>
        </w:rPr>
        <w:br/>
        <w:t>размещаемых ценных бумаг и размещенных ценных бумаг, находящихся в обращении (обязательства по которым не исполнены);</w:t>
      </w:r>
      <w:r>
        <w:rPr>
          <w:rStyle w:val="Subst"/>
        </w:rPr>
        <w:b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w:t>
      </w:r>
      <w:proofErr w:type="gramEnd"/>
      <w:r>
        <w:rPr>
          <w:rStyle w:val="Subst"/>
        </w:rPr>
        <w:br/>
      </w:r>
      <w:proofErr w:type="gramStart"/>
      <w:r>
        <w:rPr>
          <w:rStyle w:val="Subst"/>
        </w:rPr>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r>
        <w:rPr>
          <w:rStyle w:val="Subst"/>
        </w:rPr>
        <w:br/>
        <w:t>имущества, являющегося предметом крупных сделок, а также сделок, в совершении которых имеется заинтересованность;</w:t>
      </w:r>
      <w:r>
        <w:rPr>
          <w:rStyle w:val="Subst"/>
        </w:rPr>
        <w:br/>
      </w:r>
      <w:proofErr w:type="gramEnd"/>
    </w:p>
    <w:p w:rsidR="005545C6" w:rsidRDefault="005545C6">
      <w:pPr>
        <w:pStyle w:val="2"/>
      </w:pPr>
      <w:bookmarkStart w:id="6" w:name="_Toc72160489"/>
      <w:r>
        <w:t>1.4. Сведения о консультантах эмитента</w:t>
      </w:r>
      <w:bookmarkEnd w:id="6"/>
    </w:p>
    <w:p w:rsidR="005545C6" w:rsidRDefault="005545C6">
      <w:pPr>
        <w:ind w:left="200"/>
      </w:pPr>
      <w:r>
        <w:rPr>
          <w:rStyle w:val="Subst"/>
        </w:rPr>
        <w:t xml:space="preserve">Финансовые консультанты по основаниям, перечисленным в </w:t>
      </w:r>
      <w:proofErr w:type="gramStart"/>
      <w:r>
        <w:rPr>
          <w:rStyle w:val="Subst"/>
        </w:rPr>
        <w:t>пункте</w:t>
      </w:r>
      <w:proofErr w:type="gramEnd"/>
      <w:r>
        <w:rPr>
          <w:rStyle w:val="Subst"/>
        </w:rPr>
        <w:t xml:space="preserve">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5545C6" w:rsidRDefault="005545C6">
      <w:pPr>
        <w:pStyle w:val="2"/>
      </w:pPr>
      <w:bookmarkStart w:id="7" w:name="_Toc72160490"/>
      <w:r>
        <w:t>1.5. Сведения о лицах, подписавших отчет эмитента (ежеквартальный отчет)</w:t>
      </w:r>
      <w:bookmarkEnd w:id="7"/>
    </w:p>
    <w:p w:rsidR="005545C6" w:rsidRDefault="005545C6">
      <w:pPr>
        <w:ind w:left="200"/>
      </w:pPr>
      <w:r>
        <w:t>ФИО:</w:t>
      </w:r>
      <w:r>
        <w:rPr>
          <w:rStyle w:val="Subst"/>
        </w:rPr>
        <w:t xml:space="preserve"> Анисимов Денис Борисович</w:t>
      </w:r>
    </w:p>
    <w:p w:rsidR="005545C6" w:rsidRDefault="005545C6">
      <w:pPr>
        <w:ind w:left="200"/>
      </w:pPr>
      <w:r>
        <w:t>Год рождения:</w:t>
      </w:r>
      <w:r>
        <w:rPr>
          <w:rStyle w:val="Subst"/>
        </w:rPr>
        <w:t xml:space="preserve"> 1973</w:t>
      </w:r>
    </w:p>
    <w:p w:rsidR="005545C6" w:rsidRDefault="005545C6" w:rsidP="00CC4A80">
      <w:pPr>
        <w:pStyle w:val="SubHeading"/>
        <w:spacing w:before="0"/>
        <w:ind w:left="200"/>
      </w:pPr>
      <w:r>
        <w:t>Сведения об основном месте работы:</w:t>
      </w:r>
    </w:p>
    <w:p w:rsidR="005545C6" w:rsidRDefault="005545C6" w:rsidP="00CC4A80">
      <w:pPr>
        <w:spacing w:before="0"/>
        <w:ind w:left="400"/>
      </w:pPr>
      <w:r>
        <w:t>Организация:</w:t>
      </w:r>
      <w:r>
        <w:rPr>
          <w:rStyle w:val="Subst"/>
        </w:rPr>
        <w:t xml:space="preserve"> АО "ДСК "АВТОБАН"</w:t>
      </w:r>
    </w:p>
    <w:p w:rsidR="005545C6" w:rsidRDefault="005545C6">
      <w:pPr>
        <w:ind w:left="400"/>
      </w:pPr>
      <w:r>
        <w:t>Должность:</w:t>
      </w:r>
      <w:r>
        <w:rPr>
          <w:rStyle w:val="Subst"/>
        </w:rPr>
        <w:t xml:space="preserve"> Заместитель генерального директора по финансовому развитию</w:t>
      </w:r>
    </w:p>
    <w:p w:rsidR="005545C6" w:rsidRDefault="005545C6">
      <w:pPr>
        <w:ind w:left="200"/>
      </w:pPr>
    </w:p>
    <w:p w:rsidR="005545C6" w:rsidRDefault="005545C6">
      <w:pPr>
        <w:ind w:left="200"/>
      </w:pPr>
      <w:r>
        <w:t>Полное фирменное наименование:</w:t>
      </w:r>
      <w:r>
        <w:rPr>
          <w:rStyle w:val="Subst"/>
        </w:rPr>
        <w:t xml:space="preserve"> Акционерное общество "СОЮЗДОРСТРОЙ"</w:t>
      </w:r>
    </w:p>
    <w:p w:rsidR="005545C6" w:rsidRDefault="005545C6">
      <w:pPr>
        <w:ind w:left="200"/>
      </w:pPr>
      <w:r>
        <w:t>Сокращенное фирменное наименование:</w:t>
      </w:r>
      <w:r>
        <w:rPr>
          <w:rStyle w:val="Subst"/>
        </w:rPr>
        <w:t xml:space="preserve"> А</w:t>
      </w:r>
      <w:proofErr w:type="gramStart"/>
      <w:r>
        <w:rPr>
          <w:rStyle w:val="Subst"/>
        </w:rPr>
        <w:t>О"</w:t>
      </w:r>
      <w:proofErr w:type="gramEnd"/>
      <w:r>
        <w:rPr>
          <w:rStyle w:val="Subst"/>
        </w:rPr>
        <w:t>СОЮЗДОРСТРОЙ"</w:t>
      </w:r>
    </w:p>
    <w:p w:rsidR="005545C6" w:rsidRDefault="005545C6">
      <w:pPr>
        <w:ind w:left="200"/>
      </w:pPr>
      <w:r>
        <w:t>Место нахождения:</w:t>
      </w:r>
      <w:r>
        <w:rPr>
          <w:rStyle w:val="Subst"/>
        </w:rPr>
        <w:t xml:space="preserve"> 119571, г. Москва, проспект Вернадского, д. 92, к. 1, комн. 2</w:t>
      </w:r>
    </w:p>
    <w:p w:rsidR="005545C6" w:rsidRDefault="005545C6">
      <w:pPr>
        <w:ind w:left="200"/>
      </w:pPr>
      <w:r>
        <w:t>Телефон:</w:t>
      </w:r>
      <w:r>
        <w:rPr>
          <w:rStyle w:val="Subst"/>
        </w:rPr>
        <w:t xml:space="preserve"> +7 (495) 980-9151</w:t>
      </w:r>
    </w:p>
    <w:p w:rsidR="005545C6" w:rsidRDefault="005545C6">
      <w:pPr>
        <w:ind w:left="200"/>
      </w:pPr>
      <w:r>
        <w:t>Факс:</w:t>
      </w:r>
      <w:r>
        <w:rPr>
          <w:rStyle w:val="Subst"/>
        </w:rPr>
        <w:t xml:space="preserve"> +7 (495) 980-9151</w:t>
      </w:r>
    </w:p>
    <w:p w:rsidR="005545C6" w:rsidRDefault="005545C6">
      <w:pPr>
        <w:ind w:left="200"/>
      </w:pPr>
      <w:r>
        <w:t>Адрес страницы в сети Интернет:</w:t>
      </w:r>
      <w:r>
        <w:rPr>
          <w:rStyle w:val="Subst"/>
        </w:rPr>
        <w:t xml:space="preserve"> </w:t>
      </w:r>
      <w:proofErr w:type="spellStart"/>
      <w:r>
        <w:rPr>
          <w:rStyle w:val="Subst"/>
        </w:rPr>
        <w:t>www.avtoban.ru</w:t>
      </w:r>
      <w:proofErr w:type="spellEnd"/>
      <w:r>
        <w:rPr>
          <w:rStyle w:val="Subst"/>
        </w:rPr>
        <w:t>/</w:t>
      </w:r>
      <w:proofErr w:type="spellStart"/>
      <w:r>
        <w:rPr>
          <w:rStyle w:val="Subst"/>
        </w:rPr>
        <w:t>investors</w:t>
      </w:r>
      <w:proofErr w:type="spellEnd"/>
      <w:r>
        <w:rPr>
          <w:rStyle w:val="Subst"/>
        </w:rPr>
        <w:t>/</w:t>
      </w:r>
    </w:p>
    <w:p w:rsidR="005545C6" w:rsidRDefault="005545C6">
      <w:pPr>
        <w:ind w:left="200"/>
      </w:pPr>
      <w:r>
        <w:lastRenderedPageBreak/>
        <w:t>ИНН:</w:t>
      </w:r>
      <w:r>
        <w:rPr>
          <w:rStyle w:val="Subst"/>
        </w:rPr>
        <w:t xml:space="preserve"> 9729278924</w:t>
      </w:r>
    </w:p>
    <w:p w:rsidR="005545C6" w:rsidRDefault="005545C6">
      <w:pPr>
        <w:ind w:left="200"/>
      </w:pPr>
      <w:r>
        <w:t>ОГРН:</w:t>
      </w:r>
      <w:r>
        <w:rPr>
          <w:rStyle w:val="Subst"/>
        </w:rPr>
        <w:t xml:space="preserve"> 5187746016552</w:t>
      </w:r>
    </w:p>
    <w:p w:rsidR="005545C6" w:rsidRDefault="005545C6">
      <w:pPr>
        <w:ind w:left="200"/>
      </w:pPr>
      <w:r>
        <w:t>Лицо является профессиональным участником рынка ценных бумаг:</w:t>
      </w:r>
      <w:r>
        <w:rPr>
          <w:rStyle w:val="Subst"/>
        </w:rPr>
        <w:t xml:space="preserve"> Нет</w:t>
      </w:r>
    </w:p>
    <w:p w:rsidR="005545C6" w:rsidRDefault="005545C6">
      <w:pPr>
        <w:ind w:left="200"/>
      </w:pPr>
    </w:p>
    <w:p w:rsidR="005545C6" w:rsidRDefault="005545C6">
      <w:pPr>
        <w:pStyle w:val="1"/>
      </w:pPr>
      <w:bookmarkStart w:id="8" w:name="_Toc72160491"/>
      <w:r>
        <w:t>Раздел II. Основная информация о финансово-экономическом состоянии эмитента</w:t>
      </w:r>
      <w:bookmarkEnd w:id="8"/>
    </w:p>
    <w:p w:rsidR="005545C6" w:rsidRDefault="005545C6">
      <w:pPr>
        <w:pStyle w:val="2"/>
      </w:pPr>
      <w:bookmarkStart w:id="9" w:name="_Toc72160492"/>
      <w:r>
        <w:t>2.1. Показатели финансово-экономической деятельности эмитента</w:t>
      </w:r>
      <w:bookmarkEnd w:id="9"/>
    </w:p>
    <w:p w:rsidR="005545C6" w:rsidRDefault="005545C6">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5545C6" w:rsidRDefault="005545C6">
      <w:pPr>
        <w:ind w:left="400"/>
      </w:pPr>
      <w:r>
        <w:t xml:space="preserve">Стандарт (правила), в </w:t>
      </w:r>
      <w:proofErr w:type="gramStart"/>
      <w:r>
        <w:t>соответствии</w:t>
      </w:r>
      <w:proofErr w:type="gramEnd"/>
      <w:r>
        <w:t xml:space="preserve">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5545C6" w:rsidRDefault="005545C6">
      <w:pPr>
        <w:pStyle w:val="ThinDelim"/>
      </w:pPr>
    </w:p>
    <w:p w:rsidR="005545C6" w:rsidRDefault="005545C6">
      <w:pPr>
        <w:ind w:left="400"/>
      </w:pPr>
      <w:r>
        <w:t>Единица измерения для расчета показателя производительности труда:</w:t>
      </w:r>
      <w:r>
        <w:rPr>
          <w:rStyle w:val="Subst"/>
        </w:rPr>
        <w:t xml:space="preserve"> тыс. руб./чел.</w:t>
      </w:r>
    </w:p>
    <w:p w:rsidR="005545C6" w:rsidRDefault="005545C6">
      <w:pPr>
        <w:pStyle w:val="ThinDelim"/>
      </w:pPr>
    </w:p>
    <w:tbl>
      <w:tblPr>
        <w:tblW w:w="0" w:type="auto"/>
        <w:tblLayout w:type="fixed"/>
        <w:tblCellMar>
          <w:left w:w="72" w:type="dxa"/>
          <w:right w:w="72" w:type="dxa"/>
        </w:tblCellMar>
        <w:tblLook w:val="0000"/>
      </w:tblPr>
      <w:tblGrid>
        <w:gridCol w:w="5572"/>
        <w:gridCol w:w="1820"/>
        <w:gridCol w:w="1860"/>
      </w:tblGrid>
      <w:tr w:rsidR="005545C6">
        <w:tc>
          <w:tcPr>
            <w:tcW w:w="557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545C6" w:rsidRDefault="005545C6">
            <w:pPr>
              <w:jc w:val="center"/>
            </w:pPr>
            <w:r>
              <w:t>2020, 3 мес.</w:t>
            </w:r>
          </w:p>
        </w:tc>
        <w:tc>
          <w:tcPr>
            <w:tcW w:w="1860" w:type="dxa"/>
            <w:tcBorders>
              <w:top w:val="double" w:sz="6" w:space="0" w:color="auto"/>
              <w:left w:val="single" w:sz="6" w:space="0" w:color="auto"/>
              <w:bottom w:val="single" w:sz="6" w:space="0" w:color="auto"/>
              <w:right w:val="double" w:sz="6" w:space="0" w:color="auto"/>
            </w:tcBorders>
          </w:tcPr>
          <w:p w:rsidR="005545C6" w:rsidRDefault="005545C6">
            <w:pPr>
              <w:jc w:val="center"/>
            </w:pPr>
            <w:r>
              <w:t>2021, 3 мес.</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184 297.75</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72 482.75</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581.72</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127.5491</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47.67</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0.989246</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0.14</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2.54</w:t>
            </w:r>
          </w:p>
        </w:tc>
      </w:tr>
      <w:tr w:rsidR="005545C6">
        <w:tc>
          <w:tcPr>
            <w:tcW w:w="5572" w:type="dxa"/>
            <w:tcBorders>
              <w:top w:val="single" w:sz="6" w:space="0" w:color="auto"/>
              <w:left w:val="double" w:sz="6" w:space="0" w:color="auto"/>
              <w:bottom w:val="double" w:sz="6" w:space="0" w:color="auto"/>
              <w:right w:val="single" w:sz="6" w:space="0" w:color="auto"/>
            </w:tcBorders>
          </w:tcPr>
          <w:p w:rsidR="005545C6" w:rsidRDefault="005545C6">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5545C6" w:rsidRDefault="005545C6">
            <w:pPr>
              <w:jc w:val="right"/>
            </w:pPr>
            <w:r>
              <w:t>0</w:t>
            </w:r>
          </w:p>
        </w:tc>
      </w:tr>
    </w:tbl>
    <w:p w:rsidR="005545C6" w:rsidRDefault="005545C6"/>
    <w:p w:rsidR="005545C6" w:rsidRDefault="005545C6">
      <w:pPr>
        <w:pStyle w:val="ThinDelim"/>
      </w:pPr>
    </w:p>
    <w:tbl>
      <w:tblPr>
        <w:tblW w:w="0" w:type="auto"/>
        <w:tblLayout w:type="fixed"/>
        <w:tblCellMar>
          <w:left w:w="72" w:type="dxa"/>
          <w:right w:w="72" w:type="dxa"/>
        </w:tblCellMar>
        <w:tblLook w:val="0000"/>
      </w:tblPr>
      <w:tblGrid>
        <w:gridCol w:w="5572"/>
        <w:gridCol w:w="1820"/>
        <w:gridCol w:w="1860"/>
      </w:tblGrid>
      <w:tr w:rsidR="005545C6">
        <w:tc>
          <w:tcPr>
            <w:tcW w:w="557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545C6" w:rsidRDefault="005545C6">
            <w:pPr>
              <w:jc w:val="center"/>
            </w:pPr>
            <w:r>
              <w:t>2019</w:t>
            </w:r>
          </w:p>
        </w:tc>
        <w:tc>
          <w:tcPr>
            <w:tcW w:w="1860" w:type="dxa"/>
            <w:tcBorders>
              <w:top w:val="double" w:sz="6" w:space="0" w:color="auto"/>
              <w:left w:val="single" w:sz="6" w:space="0" w:color="auto"/>
              <w:bottom w:val="single" w:sz="6" w:space="0" w:color="auto"/>
              <w:right w:val="double" w:sz="6" w:space="0" w:color="auto"/>
            </w:tcBorders>
          </w:tcPr>
          <w:p w:rsidR="005545C6" w:rsidRDefault="005545C6">
            <w:pPr>
              <w:jc w:val="center"/>
            </w:pPr>
            <w:r>
              <w:t>2020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268 803.5</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315 316.25</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275.72</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153.694742</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399.74</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0.987021</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83.85</w:t>
            </w:r>
          </w:p>
        </w:tc>
        <w:tc>
          <w:tcPr>
            <w:tcW w:w="1860" w:type="dxa"/>
            <w:tcBorders>
              <w:top w:val="single" w:sz="6" w:space="0" w:color="auto"/>
              <w:left w:val="single" w:sz="6" w:space="0" w:color="auto"/>
              <w:bottom w:val="single" w:sz="6" w:space="0" w:color="auto"/>
              <w:right w:val="double" w:sz="6" w:space="0" w:color="auto"/>
            </w:tcBorders>
          </w:tcPr>
          <w:p w:rsidR="005545C6" w:rsidRDefault="008F37F7">
            <w:r>
              <w:t>-</w:t>
            </w:r>
          </w:p>
        </w:tc>
      </w:tr>
      <w:tr w:rsidR="005545C6">
        <w:tc>
          <w:tcPr>
            <w:tcW w:w="5572" w:type="dxa"/>
            <w:tcBorders>
              <w:top w:val="single" w:sz="6" w:space="0" w:color="auto"/>
              <w:left w:val="double" w:sz="6" w:space="0" w:color="auto"/>
              <w:bottom w:val="double" w:sz="6" w:space="0" w:color="auto"/>
              <w:right w:val="single" w:sz="6" w:space="0" w:color="auto"/>
            </w:tcBorders>
          </w:tcPr>
          <w:p w:rsidR="005545C6" w:rsidRDefault="005545C6">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5545C6" w:rsidRDefault="005545C6">
            <w:pPr>
              <w:jc w:val="right"/>
            </w:pPr>
            <w:r>
              <w:t>0.04</w:t>
            </w:r>
          </w:p>
        </w:tc>
        <w:tc>
          <w:tcPr>
            <w:tcW w:w="1860" w:type="dxa"/>
            <w:tcBorders>
              <w:top w:val="single" w:sz="6" w:space="0" w:color="auto"/>
              <w:left w:val="single" w:sz="6" w:space="0" w:color="auto"/>
              <w:bottom w:val="double" w:sz="6" w:space="0" w:color="auto"/>
              <w:right w:val="double" w:sz="6" w:space="0" w:color="auto"/>
            </w:tcBorders>
          </w:tcPr>
          <w:p w:rsidR="005545C6" w:rsidRDefault="008F37F7">
            <w:r>
              <w:t>-</w:t>
            </w:r>
          </w:p>
        </w:tc>
      </w:tr>
    </w:tbl>
    <w:p w:rsidR="005545C6" w:rsidRDefault="005545C6">
      <w:pPr>
        <w:pStyle w:val="ThinDelim"/>
      </w:pPr>
    </w:p>
    <w:p w:rsidR="005545C6" w:rsidRDefault="005545C6">
      <w:pPr>
        <w:ind w:left="200"/>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Приведенные показатели отражают устойчивое финансовое положение и платежеспособность эмитента. Производительность труда – индикатор, характеризующий объем выпущенной продукции, приходящийся на одного работника. Отношение размера долгосрочной задолженности к сумме долгосрочной задолженности и собственного капитала позволяет оценить достаточность у организации источника финансирования своей деятельности в форме собственного капитала</w:t>
      </w:r>
    </w:p>
    <w:p w:rsidR="005545C6" w:rsidRDefault="005545C6">
      <w:pPr>
        <w:pStyle w:val="2"/>
      </w:pPr>
      <w:bookmarkStart w:id="10" w:name="_Toc72160493"/>
      <w:r>
        <w:t>2.2. Рыночная капитализация эмитента</w:t>
      </w:r>
      <w:bookmarkEnd w:id="10"/>
    </w:p>
    <w:p w:rsidR="005545C6" w:rsidRDefault="005545C6">
      <w:pPr>
        <w:ind w:left="200"/>
      </w:pPr>
      <w:r>
        <w:t>Не указывается эмитентами, обыкновенные именные акции которых не допущены к обращению организатором торговли</w:t>
      </w:r>
    </w:p>
    <w:p w:rsidR="005545C6" w:rsidRDefault="005545C6">
      <w:pPr>
        <w:pStyle w:val="2"/>
      </w:pPr>
      <w:bookmarkStart w:id="11" w:name="_Toc72160494"/>
      <w:r>
        <w:t>2.3. Обязательства эмитента</w:t>
      </w:r>
      <w:bookmarkEnd w:id="11"/>
    </w:p>
    <w:p w:rsidR="005545C6" w:rsidRDefault="005545C6">
      <w:pPr>
        <w:pStyle w:val="2"/>
      </w:pPr>
      <w:bookmarkStart w:id="12" w:name="_Toc72160495"/>
      <w:r>
        <w:t>2.3.1. Заемные средства и кредиторская задолженность</w:t>
      </w:r>
      <w:bookmarkEnd w:id="12"/>
    </w:p>
    <w:p w:rsidR="005545C6" w:rsidRDefault="005545C6">
      <w:pPr>
        <w:pStyle w:val="SubHeading"/>
        <w:ind w:left="200"/>
      </w:pPr>
      <w:r>
        <w:t>На 31.12.2020 г.</w:t>
      </w:r>
    </w:p>
    <w:p w:rsidR="005545C6" w:rsidRDefault="005545C6">
      <w:pPr>
        <w:ind w:left="400"/>
      </w:pPr>
      <w:r>
        <w:t>Структура заемных средств</w:t>
      </w:r>
    </w:p>
    <w:p w:rsidR="005545C6" w:rsidRDefault="005545C6">
      <w:pPr>
        <w:ind w:left="400"/>
      </w:pPr>
      <w:r>
        <w:t>Единица измерения:</w:t>
      </w:r>
      <w:r>
        <w:rPr>
          <w:rStyle w:val="Subst"/>
        </w:rPr>
        <w:t xml:space="preserve"> тыс. руб.</w:t>
      </w:r>
    </w:p>
    <w:p w:rsidR="005545C6" w:rsidRDefault="005545C6">
      <w:pPr>
        <w:pStyle w:val="ThinDelim"/>
      </w:pPr>
    </w:p>
    <w:tbl>
      <w:tblPr>
        <w:tblW w:w="0" w:type="auto"/>
        <w:tblLayout w:type="fixed"/>
        <w:tblCellMar>
          <w:left w:w="72" w:type="dxa"/>
          <w:right w:w="72" w:type="dxa"/>
        </w:tblCellMar>
        <w:tblLook w:val="0000"/>
      </w:tblPr>
      <w:tblGrid>
        <w:gridCol w:w="7412"/>
        <w:gridCol w:w="1840"/>
      </w:tblGrid>
      <w:tr w:rsidR="005545C6">
        <w:tc>
          <w:tcPr>
            <w:tcW w:w="7412" w:type="dxa"/>
            <w:tcBorders>
              <w:top w:val="double" w:sz="6" w:space="0" w:color="auto"/>
              <w:left w:val="double" w:sz="6" w:space="0" w:color="auto"/>
              <w:bottom w:val="single" w:sz="6" w:space="0" w:color="auto"/>
              <w:right w:val="single" w:sz="6" w:space="0" w:color="auto"/>
            </w:tcBorders>
          </w:tcPr>
          <w:p w:rsidR="005545C6" w:rsidRDefault="005545C6">
            <w:pPr>
              <w:jc w:val="center"/>
            </w:pPr>
            <w:r>
              <w:lastRenderedPageBreak/>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5545C6" w:rsidRDefault="005545C6">
            <w:pPr>
              <w:jc w:val="center"/>
            </w:pPr>
            <w:r>
              <w:t>Значение показателя</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5 728 795</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5545C6" w:rsidRDefault="00AB5052">
            <w:r>
              <w:t>-</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AB5052">
            <w:r>
              <w:t>-</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5 728 795</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5 845 718</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5545C6" w:rsidRDefault="00AB5052">
            <w:r>
              <w:t>-</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AB5052">
            <w:r>
              <w:t>-</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5 845 718</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5545C6" w:rsidRDefault="00AB5052">
            <w:r>
              <w:t>-</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545C6" w:rsidRDefault="00AB5052">
            <w:r>
              <w:t>-</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5545C6" w:rsidRDefault="00AB5052">
            <w:r>
              <w:t>-</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AB5052">
            <w:r>
              <w:t>-</w:t>
            </w:r>
          </w:p>
        </w:tc>
      </w:tr>
      <w:tr w:rsidR="005545C6">
        <w:tc>
          <w:tcPr>
            <w:tcW w:w="7412" w:type="dxa"/>
            <w:tcBorders>
              <w:top w:val="single" w:sz="6" w:space="0" w:color="auto"/>
              <w:left w:val="double" w:sz="6" w:space="0" w:color="auto"/>
              <w:bottom w:val="double" w:sz="6" w:space="0" w:color="auto"/>
              <w:right w:val="single" w:sz="6" w:space="0" w:color="auto"/>
            </w:tcBorders>
          </w:tcPr>
          <w:p w:rsidR="005545C6" w:rsidRDefault="005545C6">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5545C6" w:rsidRDefault="00AB5052">
            <w:r>
              <w:t>-</w:t>
            </w:r>
          </w:p>
        </w:tc>
      </w:tr>
    </w:tbl>
    <w:p w:rsidR="005545C6" w:rsidRDefault="005545C6"/>
    <w:p w:rsidR="005545C6" w:rsidRDefault="005545C6">
      <w:pPr>
        <w:ind w:left="400"/>
      </w:pPr>
      <w:r>
        <w:t>Структура кредиторской задолженности</w:t>
      </w:r>
    </w:p>
    <w:p w:rsidR="005545C6" w:rsidRDefault="005545C6">
      <w:pPr>
        <w:ind w:left="400"/>
      </w:pPr>
      <w:r>
        <w:t>Единица измерения:</w:t>
      </w:r>
      <w:r>
        <w:rPr>
          <w:rStyle w:val="Subst"/>
        </w:rPr>
        <w:t xml:space="preserve"> тыс. руб.</w:t>
      </w:r>
    </w:p>
    <w:p w:rsidR="005545C6" w:rsidRDefault="005545C6">
      <w:pPr>
        <w:pStyle w:val="ThinDelim"/>
      </w:pPr>
    </w:p>
    <w:tbl>
      <w:tblPr>
        <w:tblW w:w="0" w:type="auto"/>
        <w:tblLayout w:type="fixed"/>
        <w:tblCellMar>
          <w:left w:w="72" w:type="dxa"/>
          <w:right w:w="72" w:type="dxa"/>
        </w:tblCellMar>
        <w:tblLook w:val="0000"/>
      </w:tblPr>
      <w:tblGrid>
        <w:gridCol w:w="7412"/>
        <w:gridCol w:w="1840"/>
      </w:tblGrid>
      <w:tr w:rsidR="005545C6">
        <w:tc>
          <w:tcPr>
            <w:tcW w:w="741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5545C6" w:rsidRDefault="005545C6">
            <w:pPr>
              <w:jc w:val="center"/>
            </w:pPr>
            <w:r>
              <w:t>Значение показателя</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3 145</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AB5052">
            <w:r>
              <w:t>-</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5545C6" w:rsidRDefault="00AB5052">
            <w:r>
              <w:t>-</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AB5052">
            <w:r>
              <w:t>-</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3 145</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AB5052">
            <w:r>
              <w:t>-</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5545C6" w:rsidRDefault="00AB5052">
            <w:r>
              <w:t>-</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AB5052">
            <w:r>
              <w:t>-</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5545C6" w:rsidRDefault="00AB5052">
            <w:r>
              <w:t>-</w:t>
            </w:r>
          </w:p>
        </w:tc>
      </w:tr>
      <w:tr w:rsidR="005545C6">
        <w:tc>
          <w:tcPr>
            <w:tcW w:w="7412" w:type="dxa"/>
            <w:tcBorders>
              <w:top w:val="single" w:sz="6" w:space="0" w:color="auto"/>
              <w:left w:val="double" w:sz="6" w:space="0" w:color="auto"/>
              <w:bottom w:val="double" w:sz="6" w:space="0" w:color="auto"/>
              <w:right w:val="single" w:sz="6" w:space="0" w:color="auto"/>
            </w:tcBorders>
          </w:tcPr>
          <w:p w:rsidR="005545C6" w:rsidRDefault="005545C6">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5545C6" w:rsidRDefault="00AB5052">
            <w:r>
              <w:t>-</w:t>
            </w:r>
          </w:p>
        </w:tc>
      </w:tr>
    </w:tbl>
    <w:p w:rsidR="005545C6" w:rsidRDefault="005545C6">
      <w:pPr>
        <w:ind w:left="400"/>
      </w:pPr>
      <w:r>
        <w:rPr>
          <w:rStyle w:val="Subst"/>
        </w:rPr>
        <w:t>Просроченная кредиторская задолженность отсутствует</w:t>
      </w:r>
    </w:p>
    <w:p w:rsidR="005545C6" w:rsidRDefault="005545C6">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5545C6" w:rsidRDefault="005545C6">
      <w:pPr>
        <w:ind w:left="600"/>
      </w:pPr>
      <w:r>
        <w:rPr>
          <w:rStyle w:val="Subst"/>
        </w:rPr>
        <w:t>Указанных кредиторов нет</w:t>
      </w:r>
    </w:p>
    <w:p w:rsidR="005545C6" w:rsidRDefault="005545C6">
      <w:pPr>
        <w:pStyle w:val="SubHeading"/>
        <w:ind w:left="200"/>
      </w:pPr>
      <w:r>
        <w:t>На 31.03.2021 г.</w:t>
      </w:r>
    </w:p>
    <w:p w:rsidR="005545C6" w:rsidRDefault="005545C6">
      <w:pPr>
        <w:ind w:left="400"/>
      </w:pPr>
      <w:r>
        <w:t>Структура заемных средств</w:t>
      </w:r>
    </w:p>
    <w:p w:rsidR="005545C6" w:rsidRDefault="005545C6">
      <w:pPr>
        <w:ind w:left="400"/>
      </w:pPr>
      <w:r>
        <w:t>Единица измерения:</w:t>
      </w:r>
      <w:r>
        <w:rPr>
          <w:rStyle w:val="Subst"/>
        </w:rPr>
        <w:t xml:space="preserve"> тыс. руб.</w:t>
      </w:r>
    </w:p>
    <w:p w:rsidR="005545C6" w:rsidRDefault="005545C6">
      <w:pPr>
        <w:pStyle w:val="ThinDelim"/>
      </w:pPr>
    </w:p>
    <w:tbl>
      <w:tblPr>
        <w:tblW w:w="0" w:type="auto"/>
        <w:tblLayout w:type="fixed"/>
        <w:tblCellMar>
          <w:left w:w="72" w:type="dxa"/>
          <w:right w:w="72" w:type="dxa"/>
        </w:tblCellMar>
        <w:tblLook w:val="0000"/>
      </w:tblPr>
      <w:tblGrid>
        <w:gridCol w:w="7412"/>
        <w:gridCol w:w="1840"/>
      </w:tblGrid>
      <w:tr w:rsidR="005545C6">
        <w:tc>
          <w:tcPr>
            <w:tcW w:w="741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5545C6" w:rsidRDefault="005545C6">
            <w:pPr>
              <w:jc w:val="center"/>
            </w:pPr>
            <w:r>
              <w:t>Значение показателя</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7 370 568</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lastRenderedPageBreak/>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7 370 568</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2 845 671</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2 845 671</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double" w:sz="6" w:space="0" w:color="auto"/>
              <w:right w:val="single" w:sz="6" w:space="0" w:color="auto"/>
            </w:tcBorders>
          </w:tcPr>
          <w:p w:rsidR="005545C6" w:rsidRDefault="005545C6">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5545C6" w:rsidRDefault="005545C6">
            <w:pPr>
              <w:jc w:val="right"/>
            </w:pPr>
            <w:r>
              <w:t>0</w:t>
            </w:r>
          </w:p>
        </w:tc>
      </w:tr>
    </w:tbl>
    <w:p w:rsidR="005545C6" w:rsidRDefault="005545C6"/>
    <w:p w:rsidR="005545C6" w:rsidRDefault="005545C6">
      <w:pPr>
        <w:ind w:left="400"/>
      </w:pPr>
      <w:r>
        <w:t>Структура кредиторской задолженности</w:t>
      </w:r>
    </w:p>
    <w:p w:rsidR="005545C6" w:rsidRDefault="005545C6">
      <w:pPr>
        <w:ind w:left="400"/>
      </w:pPr>
      <w:r>
        <w:t>Единица измерения:</w:t>
      </w:r>
      <w:r>
        <w:rPr>
          <w:rStyle w:val="Subst"/>
        </w:rPr>
        <w:t xml:space="preserve"> тыс. руб.</w:t>
      </w:r>
    </w:p>
    <w:p w:rsidR="005545C6" w:rsidRDefault="005545C6">
      <w:pPr>
        <w:pStyle w:val="ThinDelim"/>
      </w:pPr>
    </w:p>
    <w:tbl>
      <w:tblPr>
        <w:tblW w:w="0" w:type="auto"/>
        <w:tblLayout w:type="fixed"/>
        <w:tblCellMar>
          <w:left w:w="72" w:type="dxa"/>
          <w:right w:w="72" w:type="dxa"/>
        </w:tblCellMar>
        <w:tblLook w:val="0000"/>
      </w:tblPr>
      <w:tblGrid>
        <w:gridCol w:w="7412"/>
        <w:gridCol w:w="1840"/>
      </w:tblGrid>
      <w:tr w:rsidR="005545C6">
        <w:tc>
          <w:tcPr>
            <w:tcW w:w="741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5545C6" w:rsidRDefault="005545C6">
            <w:pPr>
              <w:jc w:val="center"/>
            </w:pPr>
            <w:r>
              <w:t>Значение показателя</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2 612</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2 600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12</w:t>
            </w:r>
          </w:p>
        </w:tc>
      </w:tr>
      <w:tr w:rsidR="005545C6">
        <w:tc>
          <w:tcPr>
            <w:tcW w:w="7412" w:type="dxa"/>
            <w:tcBorders>
              <w:top w:val="single" w:sz="6" w:space="0" w:color="auto"/>
              <w:left w:val="double" w:sz="6" w:space="0" w:color="auto"/>
              <w:bottom w:val="double" w:sz="6" w:space="0" w:color="auto"/>
              <w:right w:val="single" w:sz="6" w:space="0" w:color="auto"/>
            </w:tcBorders>
          </w:tcPr>
          <w:p w:rsidR="005545C6" w:rsidRDefault="005545C6">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5545C6" w:rsidRDefault="005545C6">
            <w:pPr>
              <w:jc w:val="right"/>
            </w:pPr>
            <w:r>
              <w:t>0</w:t>
            </w:r>
          </w:p>
        </w:tc>
      </w:tr>
    </w:tbl>
    <w:p w:rsidR="005545C6" w:rsidRDefault="005545C6">
      <w:pPr>
        <w:ind w:left="400"/>
      </w:pPr>
      <w:r>
        <w:rPr>
          <w:rStyle w:val="Subst"/>
        </w:rPr>
        <w:t>Просроченная кредиторская задолженность отсутствует</w:t>
      </w:r>
    </w:p>
    <w:p w:rsidR="005545C6" w:rsidRDefault="005545C6">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5545C6" w:rsidRDefault="005545C6">
      <w:pPr>
        <w:ind w:left="600"/>
      </w:pPr>
      <w:r>
        <w:rPr>
          <w:rStyle w:val="Subst"/>
        </w:rPr>
        <w:t>Указанных кредиторов нет</w:t>
      </w:r>
    </w:p>
    <w:p w:rsidR="005545C6" w:rsidRDefault="005545C6">
      <w:pPr>
        <w:pStyle w:val="2"/>
      </w:pPr>
      <w:bookmarkStart w:id="13" w:name="_Toc72160496"/>
      <w:r>
        <w:t>2.3.2. Кредитная история эмитента</w:t>
      </w:r>
      <w:bookmarkEnd w:id="13"/>
    </w:p>
    <w:p w:rsidR="005545C6" w:rsidRDefault="005545C6">
      <w:pPr>
        <w:ind w:left="200"/>
      </w:pPr>
      <w:proofErr w:type="gramStart"/>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5545C6" w:rsidRDefault="005545C6"/>
    <w:tbl>
      <w:tblPr>
        <w:tblW w:w="0" w:type="auto"/>
        <w:tblLayout w:type="fixed"/>
        <w:tblCellMar>
          <w:left w:w="72" w:type="dxa"/>
          <w:right w:w="72" w:type="dxa"/>
        </w:tblCellMar>
        <w:tblLook w:val="0000"/>
      </w:tblPr>
      <w:tblGrid>
        <w:gridCol w:w="3732"/>
        <w:gridCol w:w="5520"/>
      </w:tblGrid>
      <w:tr w:rsidR="005545C6">
        <w:tc>
          <w:tcPr>
            <w:tcW w:w="9252"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Вид и идентификационные признаки обязательства</w:t>
            </w:r>
          </w:p>
        </w:tc>
      </w:tr>
      <w:tr w:rsidR="005545C6">
        <w:tc>
          <w:tcPr>
            <w:tcW w:w="9252"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1. Облигации, Процентные неконвертируемые документарные на предъявителя с обязательным централизованным хранением, серии 01.</w:t>
            </w:r>
          </w:p>
        </w:tc>
      </w:tr>
      <w:tr w:rsidR="005545C6">
        <w:tc>
          <w:tcPr>
            <w:tcW w:w="9252"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Условия обязательства и сведения о его исполнении</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Приобретатели ценных бумаг выпуска,</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lastRenderedPageBreak/>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3 000 </w:t>
            </w:r>
            <w:proofErr w:type="spellStart"/>
            <w:r>
              <w:t>000</w:t>
            </w:r>
            <w:proofErr w:type="spellEnd"/>
            <w:r>
              <w:t xml:space="preserve"> RUR X 1000</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2 739 184 RUR X 1000</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1820</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11</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10</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Нет</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24.06.2021</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w:t>
            </w:r>
            <w:proofErr w:type="spellStart"/>
            <w:r>
              <w:t>дей</w:t>
            </w:r>
            <w:proofErr w:type="gramStart"/>
            <w:r>
              <w:t>c</w:t>
            </w:r>
            <w:proofErr w:type="gramEnd"/>
            <w:r>
              <w:t>твующий</w:t>
            </w:r>
            <w:proofErr w:type="spellEnd"/>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Срок погашения облигаций - в 1 820 день </w:t>
            </w:r>
            <w:proofErr w:type="gramStart"/>
            <w:r>
              <w:t>с даты начала</w:t>
            </w:r>
            <w:proofErr w:type="gramEnd"/>
            <w:r>
              <w:t xml:space="preserve"> размещения. </w:t>
            </w:r>
            <w:r>
              <w:br/>
            </w:r>
            <w:r>
              <w:br/>
            </w:r>
          </w:p>
        </w:tc>
      </w:tr>
    </w:tbl>
    <w:p w:rsidR="005545C6" w:rsidRDefault="005545C6"/>
    <w:tbl>
      <w:tblPr>
        <w:tblW w:w="0" w:type="auto"/>
        <w:tblLayout w:type="fixed"/>
        <w:tblCellMar>
          <w:left w:w="72" w:type="dxa"/>
          <w:right w:w="72" w:type="dxa"/>
        </w:tblCellMar>
        <w:tblLook w:val="0000"/>
      </w:tblPr>
      <w:tblGrid>
        <w:gridCol w:w="3732"/>
        <w:gridCol w:w="5520"/>
      </w:tblGrid>
      <w:tr w:rsidR="005545C6">
        <w:tc>
          <w:tcPr>
            <w:tcW w:w="9252"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Вид и идентификационные признаки обязательства</w:t>
            </w:r>
          </w:p>
        </w:tc>
      </w:tr>
      <w:tr w:rsidR="005545C6">
        <w:tc>
          <w:tcPr>
            <w:tcW w:w="9252"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2. Облигации, Процентные неконвертируемые документарные на предъявителя с обязательным централизованным хранением, серии БО-П01.</w:t>
            </w:r>
          </w:p>
        </w:tc>
      </w:tr>
      <w:tr w:rsidR="005545C6">
        <w:tc>
          <w:tcPr>
            <w:tcW w:w="9252"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Условия обязательства и сведения о его исполнении</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Приобретатели ценных бумаг выпуска,</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3 000 </w:t>
            </w:r>
            <w:proofErr w:type="spellStart"/>
            <w:r>
              <w:t>000</w:t>
            </w:r>
            <w:proofErr w:type="spellEnd"/>
            <w:r>
              <w:t xml:space="preserve"> RUR X 1000</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728 795 RUR X 1000</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2457</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9,25</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14</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Нет</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19.04.2024</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w:t>
            </w:r>
            <w:proofErr w:type="spellStart"/>
            <w:r>
              <w:t>дей</w:t>
            </w:r>
            <w:proofErr w:type="gramStart"/>
            <w:r>
              <w:t>c</w:t>
            </w:r>
            <w:proofErr w:type="gramEnd"/>
            <w:r>
              <w:t>твующий</w:t>
            </w:r>
            <w:proofErr w:type="spellEnd"/>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Срок погашения облигаций - в 2 457 день </w:t>
            </w:r>
            <w:proofErr w:type="gramStart"/>
            <w:r>
              <w:t>с даты начала</w:t>
            </w:r>
            <w:proofErr w:type="gramEnd"/>
            <w:r>
              <w:t xml:space="preserve"> размещения.</w:t>
            </w:r>
            <w:r>
              <w:br/>
            </w:r>
            <w:r>
              <w:br/>
            </w:r>
            <w:r>
              <w:br/>
            </w:r>
            <w:r>
              <w:br/>
            </w:r>
          </w:p>
        </w:tc>
      </w:tr>
    </w:tbl>
    <w:p w:rsidR="005545C6" w:rsidRDefault="005545C6"/>
    <w:tbl>
      <w:tblPr>
        <w:tblW w:w="0" w:type="auto"/>
        <w:tblLayout w:type="fixed"/>
        <w:tblCellMar>
          <w:left w:w="72" w:type="dxa"/>
          <w:right w:w="72" w:type="dxa"/>
        </w:tblCellMar>
        <w:tblLook w:val="0000"/>
      </w:tblPr>
      <w:tblGrid>
        <w:gridCol w:w="3732"/>
        <w:gridCol w:w="5520"/>
      </w:tblGrid>
      <w:tr w:rsidR="005545C6">
        <w:tc>
          <w:tcPr>
            <w:tcW w:w="9252"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Вид и идентификационные признаки обязательства</w:t>
            </w:r>
          </w:p>
        </w:tc>
      </w:tr>
      <w:tr w:rsidR="005545C6">
        <w:tc>
          <w:tcPr>
            <w:tcW w:w="9252"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lastRenderedPageBreak/>
              <w:t>3. Облигации, Процентные неконвертируемые документарные на предъявителя с обязательным централизованным хранением, серии БО-П02</w:t>
            </w:r>
          </w:p>
        </w:tc>
      </w:tr>
      <w:tr w:rsidR="005545C6">
        <w:tc>
          <w:tcPr>
            <w:tcW w:w="9252"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Условия обязательства и сведения о его исполнении</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Приобретатели ценных бумаг выпуска,</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3 000 </w:t>
            </w:r>
            <w:proofErr w:type="spellStart"/>
            <w:r>
              <w:t>000</w:t>
            </w:r>
            <w:proofErr w:type="spellEnd"/>
            <w:r>
              <w:t xml:space="preserve"> RUR X 1000</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3 000 </w:t>
            </w:r>
            <w:proofErr w:type="spellStart"/>
            <w:r>
              <w:t>000</w:t>
            </w:r>
            <w:proofErr w:type="spellEnd"/>
            <w:r>
              <w:t xml:space="preserve"> RUR X 1000</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1820</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11</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10</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Нет</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19.03.2024</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w:t>
            </w:r>
            <w:proofErr w:type="spellStart"/>
            <w:r>
              <w:t>дей</w:t>
            </w:r>
            <w:proofErr w:type="gramStart"/>
            <w:r>
              <w:t>c</w:t>
            </w:r>
            <w:proofErr w:type="gramEnd"/>
            <w:r>
              <w:t>твующий</w:t>
            </w:r>
            <w:proofErr w:type="spellEnd"/>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Срок погашения облигаций - в 1 820 день </w:t>
            </w:r>
            <w:proofErr w:type="gramStart"/>
            <w:r>
              <w:t>с даты начала</w:t>
            </w:r>
            <w:proofErr w:type="gramEnd"/>
            <w:r>
              <w:t xml:space="preserve"> размещения.</w:t>
            </w:r>
            <w:r>
              <w:br/>
            </w:r>
            <w:r>
              <w:br/>
            </w:r>
            <w:r>
              <w:br/>
            </w:r>
            <w:r>
              <w:br/>
            </w:r>
            <w:r>
              <w:br/>
            </w:r>
          </w:p>
        </w:tc>
      </w:tr>
    </w:tbl>
    <w:p w:rsidR="005545C6" w:rsidRDefault="005545C6"/>
    <w:tbl>
      <w:tblPr>
        <w:tblW w:w="0" w:type="auto"/>
        <w:tblLayout w:type="fixed"/>
        <w:tblCellMar>
          <w:left w:w="72" w:type="dxa"/>
          <w:right w:w="72" w:type="dxa"/>
        </w:tblCellMar>
        <w:tblLook w:val="0000"/>
      </w:tblPr>
      <w:tblGrid>
        <w:gridCol w:w="3732"/>
        <w:gridCol w:w="5520"/>
      </w:tblGrid>
      <w:tr w:rsidR="005545C6">
        <w:tc>
          <w:tcPr>
            <w:tcW w:w="9252"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Вид и идентификационные признаки обязательства</w:t>
            </w:r>
          </w:p>
        </w:tc>
      </w:tr>
      <w:tr w:rsidR="005545C6">
        <w:tc>
          <w:tcPr>
            <w:tcW w:w="9252"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4. Коммерческие облигации, 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серии КО-01</w:t>
            </w:r>
          </w:p>
        </w:tc>
      </w:tr>
      <w:tr w:rsidR="005545C6">
        <w:tc>
          <w:tcPr>
            <w:tcW w:w="9252"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Условия обязательства и сведения о его исполнении</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Приобретатели ценных бумаг выпуска,</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5 000 </w:t>
            </w:r>
            <w:proofErr w:type="spellStart"/>
            <w:r>
              <w:t>000</w:t>
            </w:r>
            <w:proofErr w:type="spellEnd"/>
            <w:r>
              <w:t xml:space="preserve"> RUR X 1000</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5 000 </w:t>
            </w:r>
            <w:proofErr w:type="spellStart"/>
            <w:r>
              <w:t>000</w:t>
            </w:r>
            <w:proofErr w:type="spellEnd"/>
            <w:r>
              <w:t xml:space="preserve"> RUR X 1000</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1092</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9,5</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13</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Нет</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16.09.2022</w:t>
            </w:r>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t xml:space="preserve">Фактический срок (дата) погашения </w:t>
            </w:r>
            <w:r>
              <w:lastRenderedPageBreak/>
              <w:t>кредита (займа)</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lastRenderedPageBreak/>
              <w:t xml:space="preserve"> </w:t>
            </w:r>
            <w:proofErr w:type="spellStart"/>
            <w:r>
              <w:t>дей</w:t>
            </w:r>
            <w:proofErr w:type="gramStart"/>
            <w:r>
              <w:t>c</w:t>
            </w:r>
            <w:proofErr w:type="gramEnd"/>
            <w:r>
              <w:t>твующий</w:t>
            </w:r>
            <w:proofErr w:type="spellEnd"/>
          </w:p>
        </w:tc>
      </w:tr>
      <w:tr w:rsidR="005545C6">
        <w:tc>
          <w:tcPr>
            <w:tcW w:w="3732" w:type="dxa"/>
            <w:tcBorders>
              <w:top w:val="single" w:sz="6" w:space="0" w:color="auto"/>
              <w:left w:val="single" w:sz="6" w:space="0" w:color="auto"/>
              <w:bottom w:val="single" w:sz="6" w:space="0" w:color="auto"/>
              <w:right w:val="single" w:sz="6" w:space="0" w:color="auto"/>
            </w:tcBorders>
          </w:tcPr>
          <w:p w:rsidR="005545C6" w:rsidRDefault="005545C6">
            <w:r>
              <w:lastRenderedPageBreak/>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5545C6" w:rsidRDefault="005545C6">
            <w:r>
              <w:t xml:space="preserve"> Срок погашения облигаций - в 1 092 день </w:t>
            </w:r>
            <w:proofErr w:type="gramStart"/>
            <w:r>
              <w:t>с даты начала</w:t>
            </w:r>
            <w:proofErr w:type="gramEnd"/>
            <w:r>
              <w:t xml:space="preserve"> размещения</w:t>
            </w:r>
            <w:r>
              <w:br/>
            </w:r>
            <w:r>
              <w:br/>
            </w:r>
            <w:r>
              <w:br/>
            </w:r>
            <w:r>
              <w:br/>
            </w:r>
            <w:r>
              <w:br/>
            </w:r>
          </w:p>
        </w:tc>
      </w:tr>
    </w:tbl>
    <w:p w:rsidR="005545C6" w:rsidRDefault="005545C6">
      <w:pPr>
        <w:pStyle w:val="2"/>
      </w:pPr>
      <w:bookmarkStart w:id="14" w:name="_Toc72160497"/>
      <w:r>
        <w:t>2.3.3. Обязательства эмитента из предоставленного им обеспечения</w:t>
      </w:r>
      <w:bookmarkEnd w:id="14"/>
    </w:p>
    <w:p w:rsidR="005545C6" w:rsidRDefault="005545C6">
      <w:pPr>
        <w:ind w:left="200"/>
      </w:pPr>
      <w:r>
        <w:rPr>
          <w:rStyle w:val="Subst"/>
        </w:rPr>
        <w:t>Указанные обязательства отсутствуют</w:t>
      </w:r>
    </w:p>
    <w:p w:rsidR="005545C6" w:rsidRDefault="005545C6">
      <w:pPr>
        <w:pStyle w:val="2"/>
      </w:pPr>
      <w:bookmarkStart w:id="15" w:name="_Toc72160498"/>
      <w:r>
        <w:t>2.3.4. Прочие обязательства эмитента</w:t>
      </w:r>
      <w:bookmarkEnd w:id="15"/>
    </w:p>
    <w:p w:rsidR="005545C6" w:rsidRDefault="005545C6">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5545C6" w:rsidRDefault="005545C6">
      <w:pPr>
        <w:pStyle w:val="2"/>
      </w:pPr>
      <w:bookmarkStart w:id="16" w:name="_Toc72160499"/>
      <w:r>
        <w:t>2.4. Риски, связанные с приобретением размещаемых (размещенных) ценных бумаг</w:t>
      </w:r>
      <w:bookmarkEnd w:id="16"/>
    </w:p>
    <w:p w:rsidR="005545C6" w:rsidRDefault="005545C6">
      <w:pPr>
        <w:ind w:left="200"/>
      </w:pPr>
      <w:r>
        <w:t>Политика эмитента в области управления рисками:</w:t>
      </w:r>
      <w:r>
        <w:br/>
      </w:r>
      <w:r>
        <w:rPr>
          <w:rStyle w:val="Subst"/>
        </w:rPr>
        <w:t xml:space="preserve">Политика эмитента в области управления рисками: Эмитент, как одна из компаний Группы Автобан, рассматривает систему управления рисками, как один из важнейших элементов и стремится интегрировать механизмы </w:t>
      </w:r>
      <w:proofErr w:type="spellStart"/>
      <w:proofErr w:type="gramStart"/>
      <w:r>
        <w:rPr>
          <w:rStyle w:val="Subst"/>
        </w:rPr>
        <w:t>риск-менеджмента</w:t>
      </w:r>
      <w:proofErr w:type="spellEnd"/>
      <w:proofErr w:type="gramEnd"/>
      <w:r>
        <w:rPr>
          <w:rStyle w:val="Subst"/>
        </w:rPr>
        <w:t xml:space="preserve"> на всех уровнях корпоративного управления. В рамках политики по управлению рисками Эмитент, следуя политике Группы Автобан, выявляет, оценивает угрозы и критические события, которые могут влиять на достижение целей компании и/или нарушать ее операционную и инвестиционную деятельность, а также представляют угрозу для финансовой устойчивости. Эмитент (в </w:t>
      </w:r>
      <w:proofErr w:type="gramStart"/>
      <w:r>
        <w:rPr>
          <w:rStyle w:val="Subst"/>
        </w:rPr>
        <w:t>рамках</w:t>
      </w:r>
      <w:proofErr w:type="gramEnd"/>
      <w:r>
        <w:rPr>
          <w:rStyle w:val="Subst"/>
        </w:rPr>
        <w:t xml:space="preserve"> Группы Автобан) проводит консервативную политику в области управления рисками, основанную на рекомендациях лучших мировых практик и в соответствии с требованиями законодательства. Основные методы управления рисками, применяемые Группой Автобан, которым следует Эмитент: отказ от рискованных инвестиций, отказ от ненадежных контрагентов, страхование деятельности, совершенствование систем внутреннего контроля.</w:t>
      </w:r>
    </w:p>
    <w:p w:rsidR="005545C6" w:rsidRDefault="005545C6">
      <w:pPr>
        <w:pStyle w:val="2"/>
      </w:pPr>
      <w:bookmarkStart w:id="17" w:name="_Toc72160500"/>
      <w:r>
        <w:t>2.4.1. Отраслевые риски</w:t>
      </w:r>
      <w:bookmarkEnd w:id="17"/>
    </w:p>
    <w:p w:rsidR="005545C6" w:rsidRDefault="005545C6">
      <w:pPr>
        <w:ind w:left="200"/>
      </w:pPr>
      <w:r>
        <w:rPr>
          <w:rStyle w:val="Subst"/>
        </w:rPr>
        <w:t xml:space="preserve">Эмитент в </w:t>
      </w:r>
      <w:proofErr w:type="gramStart"/>
      <w:r>
        <w:rPr>
          <w:rStyle w:val="Subst"/>
        </w:rPr>
        <w:t>рамках</w:t>
      </w:r>
      <w:proofErr w:type="gramEnd"/>
      <w:r>
        <w:rPr>
          <w:rStyle w:val="Subst"/>
        </w:rPr>
        <w:t xml:space="preserve"> Группы Автобан осуществляет привлечение финансирования за счет выпуска облигаций. Рынком, на котором осуществляться указанная деятельность является рынок финансовых услуг – рынок долгового капитала. </w:t>
      </w:r>
      <w:r>
        <w:rPr>
          <w:rStyle w:val="Subst"/>
        </w:rPr>
        <w:br/>
      </w:r>
      <w:proofErr w:type="gramStart"/>
      <w:r>
        <w:rPr>
          <w:rStyle w:val="Subst"/>
        </w:rPr>
        <w:t>Факторы, которые могут негативно повлиять на рынок долгового капитала (внутренний рынок):</w:t>
      </w:r>
      <w:r>
        <w:rPr>
          <w:rStyle w:val="Subst"/>
        </w:rPr>
        <w:br/>
        <w:t>- нестабильность финансовых рынков вследствие экономических и политических факторов;</w:t>
      </w:r>
      <w:r>
        <w:rPr>
          <w:rStyle w:val="Subst"/>
        </w:rPr>
        <w:br/>
        <w:t>- изменение процентных ставок заимствования;</w:t>
      </w:r>
      <w:r>
        <w:rPr>
          <w:rStyle w:val="Subst"/>
        </w:rPr>
        <w:br/>
        <w:t>- уменьшение сроков заимствования на долговом рынке (невозможность заимствования на запланированном горизонте);</w:t>
      </w:r>
      <w:r>
        <w:rPr>
          <w:rStyle w:val="Subst"/>
        </w:rPr>
        <w:br/>
        <w:t>- иные изменения финансово-экономического характера, в том числе, проведение государственных реформ экономического и политического характера, а также изменения, обусловленные ситуацией на мировых финансовых рынках.</w:t>
      </w:r>
      <w:proofErr w:type="gramEnd"/>
      <w:r>
        <w:rPr>
          <w:rStyle w:val="Subst"/>
        </w:rPr>
        <w:br/>
        <w:t>Указанные риски могут негативно сказаться на стоимости и/или сроках заимствований для Эмитента, поэтому Эмитент оценивает вышеуказанные риски как существенные. Следует также учитывать, что данные риски оказывают в большей степени влияние на экономическую ситуацию всей России и в основном находятся вне контроля Эмитента. Эмитент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w:t>
      </w:r>
      <w:r>
        <w:rPr>
          <w:rStyle w:val="Subst"/>
        </w:rPr>
        <w:br/>
        <w:t xml:space="preserve">Следует также отметить высокую степень зависимости внутреннего российского долгового рынка от внешних рынков капитала. </w:t>
      </w:r>
      <w:r>
        <w:rPr>
          <w:rStyle w:val="Subst"/>
        </w:rPr>
        <w:br/>
        <w:t>Факторы, которые могут негативно повлиять на рынок долгового капитала (внешний рынок):</w:t>
      </w:r>
      <w:r>
        <w:rPr>
          <w:rStyle w:val="Subst"/>
        </w:rPr>
        <w:br/>
        <w:t>Эмитент не осуществляет деятельность на внешнем рынке, вместе с тем необходимо отметить, что рост процентных ставок на мировых финансовых рынках и рынках капитала может негативно сказаться на стоимости заимствования для Эмитента и/или сроках таких заимствований внутри страны.</w:t>
      </w:r>
      <w:r>
        <w:rPr>
          <w:rStyle w:val="Subst"/>
        </w:rPr>
        <w:br/>
        <w:t xml:space="preserve">Эмитент оценивает вышеуказанные риски как существенные. Необходимо учитывать, что данные риски оказывают в большей степени влияние на мировую и российскую экономическую ситуацию и в основном находятся вне контроля Эмитента. </w:t>
      </w:r>
      <w:r>
        <w:rPr>
          <w:rStyle w:val="Subst"/>
        </w:rPr>
        <w:br/>
      </w:r>
      <w:proofErr w:type="gramStart"/>
      <w:r>
        <w:rPr>
          <w:rStyle w:val="Subst"/>
        </w:rPr>
        <w:lastRenderedPageBreak/>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proofErr w:type="gramEnd"/>
      <w:r>
        <w:rPr>
          <w:rStyle w:val="Subst"/>
        </w:rPr>
        <w:br/>
      </w:r>
      <w:r>
        <w:rPr>
          <w:rStyle w:val="Subst"/>
        </w:rPr>
        <w:br/>
        <w:t xml:space="preserve">Внутренний </w:t>
      </w:r>
      <w:proofErr w:type="gramStart"/>
      <w:r>
        <w:rPr>
          <w:rStyle w:val="Subst"/>
        </w:rPr>
        <w:t>рынок</w:t>
      </w:r>
      <w:proofErr w:type="gramEnd"/>
      <w:r>
        <w:rPr>
          <w:rStyle w:val="Subst"/>
        </w:rPr>
        <w:br/>
        <w:t>Данный риск и его влияние на исполнение Эмитентом своих обязательств по облигациям оценивается Эмитентом как минимальный, так как Эмитент не использует в своей деятельности сырье и услуги третьих лиц, которые могли бы в значительной степени оказать влияние на деятельность Эмитента.</w:t>
      </w:r>
      <w:r>
        <w:rPr>
          <w:rStyle w:val="Subst"/>
        </w:rPr>
        <w:br/>
      </w:r>
      <w:r>
        <w:rPr>
          <w:rStyle w:val="Subst"/>
        </w:rPr>
        <w:br/>
        <w:t>Внешний рынок</w:t>
      </w:r>
      <w:r>
        <w:rPr>
          <w:rStyle w:val="Subst"/>
        </w:rPr>
        <w:br/>
        <w:t>Эмитент не ведет деятельности на внешнем рынке, в связи с этим не несет рисков, связанных с изменениями на внешнем рынке.</w:t>
      </w:r>
      <w:r>
        <w:rPr>
          <w:rStyle w:val="Subst"/>
        </w:rPr>
        <w:b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им обязательств по ценным бумагам.</w:t>
      </w:r>
      <w:r>
        <w:rPr>
          <w:rStyle w:val="Subst"/>
        </w:rPr>
        <w:br/>
      </w:r>
      <w:r>
        <w:rPr>
          <w:rStyle w:val="Subst"/>
        </w:rPr>
        <w:br/>
        <w:t>Внутренний рынок</w:t>
      </w:r>
      <w:r>
        <w:rPr>
          <w:rStyle w:val="Subst"/>
        </w:rPr>
        <w:br/>
        <w:t>Эмитент оценивает данный риск и его влияние на исполнение Эмитентом своих обязательств по облигациям как минимальный.</w:t>
      </w:r>
      <w:r>
        <w:rPr>
          <w:rStyle w:val="Subst"/>
        </w:rPr>
        <w:br/>
      </w:r>
      <w:r>
        <w:rPr>
          <w:rStyle w:val="Subst"/>
        </w:rPr>
        <w:br/>
        <w:t>Внешний рынок</w:t>
      </w:r>
      <w:r>
        <w:rPr>
          <w:rStyle w:val="Subst"/>
        </w:rPr>
        <w:br/>
        <w:t>Эмитент оценивает данный риск и его влияние на исполнение Эмитентом своих обязательств по облигациям как минимальный, поскольку Эмитент не осуществляет деятельности на внешнем рынке.</w:t>
      </w:r>
      <w:r>
        <w:rPr>
          <w:rStyle w:val="Subst"/>
        </w:rPr>
        <w:br/>
      </w:r>
    </w:p>
    <w:p w:rsidR="005545C6" w:rsidRDefault="005545C6" w:rsidP="00A51184">
      <w:pPr>
        <w:pStyle w:val="2"/>
        <w:spacing w:before="0"/>
      </w:pPr>
      <w:bookmarkStart w:id="18" w:name="_Toc72160501"/>
      <w:r>
        <w:t xml:space="preserve">2.4.2. </w:t>
      </w:r>
      <w:proofErr w:type="spellStart"/>
      <w:r>
        <w:t>Страновые</w:t>
      </w:r>
      <w:proofErr w:type="spellEnd"/>
      <w:r>
        <w:t xml:space="preserve"> и региональные риски</w:t>
      </w:r>
      <w:bookmarkEnd w:id="18"/>
    </w:p>
    <w:p w:rsidR="005545C6" w:rsidRDefault="005545C6" w:rsidP="00A51184">
      <w:pPr>
        <w:spacing w:before="0"/>
        <w:ind w:left="200"/>
      </w:pPr>
      <w:r>
        <w:rPr>
          <w:rStyle w:val="Subst"/>
        </w:rPr>
        <w:t>Российская Федерация.</w:t>
      </w:r>
      <w:r>
        <w:rPr>
          <w:rStyle w:val="Subst"/>
        </w:rPr>
        <w:br/>
        <w:t xml:space="preserve">В связи с усиливающейся глобализацией мировой экономики, ухудшение экономической ситуации в мире снижение мировых цен на сырьевые товары и возможные проблемы РФ на глобальных рынках капитала, вызванные санкциями со стороны США, стран Еврозоны и примкнувших к ним государств, и возросшие в связи с событиями на </w:t>
      </w:r>
      <w:proofErr w:type="spellStart"/>
      <w:proofErr w:type="gramStart"/>
      <w:r>
        <w:rPr>
          <w:rStyle w:val="Subst"/>
        </w:rPr>
        <w:t>юго</w:t>
      </w:r>
      <w:proofErr w:type="spellEnd"/>
      <w:r>
        <w:rPr>
          <w:rStyle w:val="Subst"/>
        </w:rPr>
        <w:t>- востоке</w:t>
      </w:r>
      <w:proofErr w:type="gramEnd"/>
      <w:r>
        <w:rPr>
          <w:rStyle w:val="Subst"/>
        </w:rPr>
        <w:t xml:space="preserve"> Украины политические риски, приводят к спаду экономики в России, падению курса рубля, уменьшению платежеспособности населения и, как следствие, снижению спроса на услуги Эмитента.</w:t>
      </w:r>
      <w:r>
        <w:rPr>
          <w:rStyle w:val="Subst"/>
        </w:rPr>
        <w:br/>
        <w:t>Кроме того, Россия производит и экспортирует большие объемы нефти, и ее экономика особенно подвержена воздействиям колебаний цен на нефть на мировом рынке. Дальнейшему социально-экономическому развитию Российской Федерации могут препятствовать следующие факторы:</w:t>
      </w:r>
      <w:r>
        <w:rPr>
          <w:rStyle w:val="Subst"/>
        </w:rPr>
        <w:br/>
        <w:t>•</w:t>
      </w:r>
      <w:r>
        <w:rPr>
          <w:rStyle w:val="Subst"/>
        </w:rPr>
        <w:tab/>
        <w:t>Экономическая нестабильность.</w:t>
      </w:r>
      <w:r>
        <w:rPr>
          <w:rStyle w:val="Subst"/>
        </w:rPr>
        <w:br/>
        <w:t>•</w:t>
      </w:r>
      <w:r>
        <w:rPr>
          <w:rStyle w:val="Subst"/>
        </w:rPr>
        <w:tab/>
        <w:t>Политическая и государственная нестабильность.</w:t>
      </w:r>
      <w:r>
        <w:rPr>
          <w:rStyle w:val="Subst"/>
        </w:rPr>
        <w:br/>
        <w:t>•</w:t>
      </w:r>
      <w:r>
        <w:rPr>
          <w:rStyle w:val="Subst"/>
        </w:rPr>
        <w:tab/>
        <w:t>Недостаточная развитость российской банковской системы.</w:t>
      </w:r>
      <w:r>
        <w:rPr>
          <w:rStyle w:val="Subst"/>
        </w:rPr>
        <w:br/>
        <w:t>•</w:t>
      </w:r>
      <w:r>
        <w:rPr>
          <w:rStyle w:val="Subst"/>
        </w:rPr>
        <w:tab/>
        <w:t>Несоответствие современным требованиям инфраструктуры России.</w:t>
      </w:r>
      <w:r>
        <w:rPr>
          <w:rStyle w:val="Subst"/>
        </w:rPr>
        <w:br/>
        <w:t>•</w:t>
      </w:r>
      <w:r>
        <w:rPr>
          <w:rStyle w:val="Subst"/>
        </w:rPr>
        <w:tab/>
        <w:t>Колебания в мировой экономике.</w:t>
      </w:r>
      <w:r>
        <w:rPr>
          <w:rStyle w:val="Subst"/>
        </w:rPr>
        <w:br/>
        <w:t xml:space="preserve">Эмитент зарегистрирован в </w:t>
      </w:r>
      <w:proofErr w:type="gramStart"/>
      <w:r>
        <w:rPr>
          <w:rStyle w:val="Subst"/>
        </w:rPr>
        <w:t>качестве</w:t>
      </w:r>
      <w:proofErr w:type="gramEnd"/>
      <w:r>
        <w:rPr>
          <w:rStyle w:val="Subst"/>
        </w:rPr>
        <w:t xml:space="preserve"> налогоплательщика и осуществляет свою основную  деятельность на территории Российской Федерации. В силу достаточно высокой географической экспансии Группы Автобан не рассматривает риски, связанные с географическими особенностями как существенные негативные факторы. Наряду с этим Эмитент не исключает возможные негативные последствия для себя в </w:t>
      </w:r>
      <w:proofErr w:type="gramStart"/>
      <w:r>
        <w:rPr>
          <w:rStyle w:val="Subst"/>
        </w:rPr>
        <w:t>случае</w:t>
      </w:r>
      <w:proofErr w:type="gramEnd"/>
      <w:r>
        <w:rPr>
          <w:rStyle w:val="Subst"/>
        </w:rPr>
        <w:t xml:space="preserve"> возникновения техногенных катастроф в одном из регионов деятельности Группы Автобан. Влияние особенностей отдельных регионов на деятельность Эмитента в целом незначительно и учитывается руководством компании в процессе осуществления финансово-хозяйственной деятельности.</w:t>
      </w:r>
      <w:r>
        <w:rPr>
          <w:rStyle w:val="Subst"/>
        </w:rPr>
        <w:br/>
        <w:t>В целом экономическая и политическая нестабильность в России, неустойчивость российской банковской системы, недостаточное развитие инфраструктуры, а также колебания в мировой экономике могут отрицательно сказаться на деятельности Эмитента.</w:t>
      </w:r>
      <w:r>
        <w:rPr>
          <w:rStyle w:val="Subst"/>
        </w:rPr>
        <w:br/>
        <w:t>Указанные выше факторы приводят к следующим последствиям, которые могут оказать негативное влияние на развитие Эмитента:</w:t>
      </w:r>
      <w:r>
        <w:rPr>
          <w:rStyle w:val="Subst"/>
        </w:rPr>
        <w:br/>
        <w:t>•</w:t>
      </w:r>
      <w:r>
        <w:rPr>
          <w:rStyle w:val="Subst"/>
        </w:rPr>
        <w:tab/>
        <w:t>недостаточная развитость политических, правовых и экономических институтов;</w:t>
      </w:r>
      <w:r>
        <w:rPr>
          <w:rStyle w:val="Subst"/>
        </w:rPr>
        <w:br/>
        <w:t>•</w:t>
      </w:r>
      <w:r>
        <w:rPr>
          <w:rStyle w:val="Subst"/>
        </w:rPr>
        <w:tab/>
        <w:t>ухудшение демографической ситуации;</w:t>
      </w:r>
      <w:r>
        <w:rPr>
          <w:rStyle w:val="Subst"/>
        </w:rPr>
        <w:br/>
        <w:t>•</w:t>
      </w:r>
      <w:r>
        <w:rPr>
          <w:rStyle w:val="Subst"/>
        </w:rPr>
        <w:tab/>
        <w:t>несовершенство судебной системы;</w:t>
      </w:r>
      <w:r>
        <w:rPr>
          <w:rStyle w:val="Subst"/>
        </w:rPr>
        <w:br/>
        <w:t>•</w:t>
      </w:r>
      <w:r>
        <w:rPr>
          <w:rStyle w:val="Subst"/>
        </w:rPr>
        <w:tab/>
        <w:t>противоречивость и частые изменения налогового, валютного законодательства;</w:t>
      </w:r>
      <w:r>
        <w:rPr>
          <w:rStyle w:val="Subst"/>
        </w:rPr>
        <w:br/>
        <w:t>•</w:t>
      </w:r>
      <w:r>
        <w:rPr>
          <w:rStyle w:val="Subst"/>
        </w:rPr>
        <w:tab/>
        <w:t>серьезные препятствия для эффективного проведения реформ со стороны бюрократического аппарата;</w:t>
      </w:r>
      <w:r>
        <w:rPr>
          <w:rStyle w:val="Subst"/>
        </w:rPr>
        <w:br/>
      </w:r>
      <w:r>
        <w:rPr>
          <w:rStyle w:val="Subst"/>
        </w:rPr>
        <w:lastRenderedPageBreak/>
        <w:t>•</w:t>
      </w:r>
      <w:r>
        <w:rPr>
          <w:rStyle w:val="Subst"/>
        </w:rPr>
        <w:tab/>
        <w:t>высокая зависимость экономики от сырьевого сектора и вытекающая из этого чувствительность экономики страны к падению мировых цен на сырьевые товары;</w:t>
      </w:r>
      <w:r>
        <w:rPr>
          <w:rStyle w:val="Subst"/>
        </w:rPr>
        <w:br/>
        <w:t>•</w:t>
      </w:r>
      <w:r>
        <w:rPr>
          <w:rStyle w:val="Subst"/>
        </w:rPr>
        <w:tab/>
        <w:t>сильная изношенность инфраструктурных объектов в сфере энергетики и транспорта;</w:t>
      </w:r>
      <w:r>
        <w:rPr>
          <w:rStyle w:val="Subst"/>
        </w:rPr>
        <w:br/>
        <w:t>•</w:t>
      </w:r>
      <w:r>
        <w:rPr>
          <w:rStyle w:val="Subst"/>
        </w:rPr>
        <w:tab/>
        <w:t>низкая мобильность рабочей силы.</w:t>
      </w:r>
      <w:r>
        <w:rPr>
          <w:rStyle w:val="Subst"/>
        </w:rPr>
        <w:br/>
        <w:t>В целом Эмитент оценивает политическую и экономическую ситуацию в Российской Федерации как достаточно прогнозируемую, хотя падение цен на сырьё и нестабильность национальной валюты могут повлиять на ситуацию в будущем. К факторам, которые могут повлиять на изменение ситуации в стране, можно отнести дальнейшую централизацию власти и ослабление роли демократических институтов, замедление политики реформ, рост уровня коррупции и бюрократизации.</w:t>
      </w:r>
      <w:r>
        <w:rPr>
          <w:rStyle w:val="Subst"/>
        </w:rPr>
        <w:br/>
        <w:t>Данные факторы могут потенциально ограничить возможности Эмитента в целом и привести к неблагоприятным экономическим последствиям.</w:t>
      </w:r>
      <w:r>
        <w:rPr>
          <w:rStyle w:val="Subst"/>
        </w:rPr>
        <w:br/>
        <w:t>Региональные риски:</w:t>
      </w:r>
      <w:r>
        <w:rPr>
          <w:rStyle w:val="Subst"/>
        </w:rPr>
        <w:br/>
        <w:t>Москва и Московская область.</w:t>
      </w:r>
      <w:r>
        <w:rPr>
          <w:rStyle w:val="Subst"/>
        </w:rPr>
        <w:br/>
        <w:t xml:space="preserve">Эмитент расположен на территории г. Москвы, которая имеет чрезвычайно выгодное географическое положение. Характерной чертой политической ситуации в г. Москве является стабильность. Тесное взаимодействие всех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 инвесторам предоставляются значительные налоговые </w:t>
      </w:r>
      <w:proofErr w:type="gramStart"/>
      <w:r>
        <w:rPr>
          <w:rStyle w:val="Subst"/>
        </w:rPr>
        <w:t>льготы</w:t>
      </w:r>
      <w:proofErr w:type="gramEnd"/>
      <w:r>
        <w:rPr>
          <w:rStyle w:val="Subst"/>
        </w:rPr>
        <w:t xml:space="preserve"> и оказывается содействие в разрешении различных проблем.</w:t>
      </w:r>
      <w:r>
        <w:rPr>
          <w:rStyle w:val="Subst"/>
        </w:rPr>
        <w:br/>
        <w:t xml:space="preserve">Эмитент оценивает политическую и экономическую ситуацию в </w:t>
      </w:r>
      <w:proofErr w:type="gramStart"/>
      <w:r>
        <w:rPr>
          <w:rStyle w:val="Subst"/>
        </w:rPr>
        <w:t>регионе</w:t>
      </w:r>
      <w:proofErr w:type="gramEnd"/>
      <w:r>
        <w:rPr>
          <w:rStyle w:val="Subst"/>
        </w:rPr>
        <w:t xml:space="preserve"> как стабильную и прогнозируемую. </w:t>
      </w:r>
      <w:r>
        <w:rPr>
          <w:rStyle w:val="Subst"/>
        </w:rPr>
        <w:br/>
        <w:t xml:space="preserve">Риск стихийных бедствий, возможного прекращения транспортного сообщения и других региональных факторов минимален. </w:t>
      </w:r>
      <w:r>
        <w:rPr>
          <w:rStyle w:val="Subst"/>
        </w:rPr>
        <w:br/>
        <w:t xml:space="preserve">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 </w:t>
      </w:r>
      <w:r>
        <w:rPr>
          <w:rStyle w:val="Subst"/>
        </w:rPr>
        <w:br/>
        <w:t xml:space="preserve">Учитывая все вышеизложенные обстоятельства, можно сделать вывод о том,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 Хотя, нельзя исключить возможность дестабилизации экономической ситуации в стране, связанной с кризисом на мировых финансовых рынках, резким снижением цен на нефть или геополитической нестабильностью на территории бывшего СССР. </w:t>
      </w:r>
      <w:r>
        <w:rPr>
          <w:rStyle w:val="Subst"/>
        </w:rPr>
        <w:br/>
        <w:t>Санкции со стороны США и стран Евросоюза в связи с событиями в Крыму и на Украине, а также инициированные ими решения ряда международных институтов развития и судебных органов затрагивают деятельность любой компании в России.</w:t>
      </w:r>
      <w:r>
        <w:rPr>
          <w:rStyle w:val="Subst"/>
        </w:rPr>
        <w:br/>
      </w:r>
      <w:r>
        <w:rPr>
          <w:rStyle w:val="Subst"/>
        </w:rPr>
        <w:b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r>
        <w:rPr>
          <w:rStyle w:val="Subst"/>
        </w:rPr>
        <w:br/>
        <w:t xml:space="preserve">Большинство из указанных в </w:t>
      </w:r>
      <w:proofErr w:type="gramStart"/>
      <w:r>
        <w:rPr>
          <w:rStyle w:val="Subst"/>
        </w:rPr>
        <w:t>настоящем</w:t>
      </w:r>
      <w:proofErr w:type="gramEnd"/>
      <w:r>
        <w:rPr>
          <w:rStyle w:val="Subst"/>
        </w:rPr>
        <w:t xml:space="preserve"> разделе рисков экономического, политического и правового характера ввиду глобальности их масштаба находятся вне контроля Эмитента. Эмитент обладает определенным уровнем финансовой стабильности, чтобы преодолевать среднесрочные негативные экономические изменения на территории РФ и в г. Москве. В случае возникновения существенной политической нестабильности в России или в отдельно взятом регионе, которая негативно повлияет на деятельность и доходы Эмитента, Эмитент предполагает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стране и регионах на бизнес Эмитента.</w:t>
      </w:r>
      <w:r>
        <w:rPr>
          <w:rStyle w:val="Subst"/>
        </w:rPr>
        <w:br/>
      </w:r>
      <w:r>
        <w:rPr>
          <w:rStyle w:val="Subst"/>
        </w:rPr>
        <w:b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r>
        <w:rPr>
          <w:rStyle w:val="Subst"/>
        </w:rPr>
        <w:br/>
        <w:t xml:space="preserve">Общество зарегистрировано в </w:t>
      </w:r>
      <w:proofErr w:type="gramStart"/>
      <w:r>
        <w:rPr>
          <w:rStyle w:val="Subst"/>
        </w:rPr>
        <w:t>качестве</w:t>
      </w:r>
      <w:proofErr w:type="gramEnd"/>
      <w:r>
        <w:rPr>
          <w:rStyle w:val="Subst"/>
        </w:rPr>
        <w:t xml:space="preserve"> налогоплательщика и осуществляет свою деятельность в Центральном Федеральном округе Российской Федерации (г. Москва), где риски возникновения военных конфликтов, введения чрезвычайного положения и проведения массовых забастовок оцениваются Эмитентом как незначительные.</w:t>
      </w:r>
      <w:r>
        <w:rPr>
          <w:rStyle w:val="Subst"/>
        </w:rPr>
        <w:br/>
      </w:r>
      <w:r>
        <w:rPr>
          <w:rStyle w:val="Subst"/>
        </w:rPr>
        <w:b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r>
        <w:rPr>
          <w:rStyle w:val="Subst"/>
        </w:rPr>
        <w:br/>
      </w:r>
      <w:r>
        <w:rPr>
          <w:rStyle w:val="Subst"/>
        </w:rPr>
        <w:lastRenderedPageBreak/>
        <w:t xml:space="preserve">Общество зарегистрировано в </w:t>
      </w:r>
      <w:proofErr w:type="gramStart"/>
      <w:r>
        <w:rPr>
          <w:rStyle w:val="Subst"/>
        </w:rPr>
        <w:t>качестве</w:t>
      </w:r>
      <w:proofErr w:type="gramEnd"/>
      <w:r>
        <w:rPr>
          <w:rStyle w:val="Subst"/>
        </w:rPr>
        <w:t xml:space="preserve"> налогоплательщика и осуществляет свою деятельность в Центральном Федеральном округе Российской Федерации (г. Москва). </w:t>
      </w:r>
      <w:proofErr w:type="gramStart"/>
      <w:r>
        <w:rPr>
          <w:rStyle w:val="Subst"/>
        </w:rPr>
        <w:t>Географические особенности области таковы, что она не подвержена стихийным бедствиям (в т.ч. ураганы, наводнения, землетрясения и пр.), кроме, пожалуй, лесных пожаров.</w:t>
      </w:r>
      <w:proofErr w:type="gramEnd"/>
      <w:r>
        <w:rPr>
          <w:rStyle w:val="Subst"/>
        </w:rPr>
        <w:t xml:space="preserve"> Москва связана автомобильными, железнодорожными и воздушными путями со всеми регионами России, а также мира, что совершенно исключает риск возможного прекращения транспортного сообщения в связи с удаленностью и/или труднодоступностью города. Москва относится к наиболее экономически и политически стабильным регионам, не граничащим непосредственно с зонами военных конфликтов, а также с регионами, в которых высока опасность введения чрезвычайного положения и забастовок. В случае если произойдут негативные изменения ситуации в регионе, которые могут отрицательно сказаться на деятельности Эмитента, Эмитент будет расширять свое присутствие в других регионах РФ.</w:t>
      </w:r>
      <w:r>
        <w:rPr>
          <w:rStyle w:val="Subst"/>
        </w:rPr>
        <w:br/>
      </w:r>
    </w:p>
    <w:p w:rsidR="005545C6" w:rsidRDefault="005545C6" w:rsidP="00A51184">
      <w:pPr>
        <w:pStyle w:val="2"/>
        <w:spacing w:before="0"/>
      </w:pPr>
      <w:bookmarkStart w:id="19" w:name="_Toc72160502"/>
      <w:r>
        <w:t>2.4.3. Финансовые риски</w:t>
      </w:r>
      <w:bookmarkEnd w:id="19"/>
    </w:p>
    <w:p w:rsidR="005545C6" w:rsidRDefault="005545C6" w:rsidP="00A51184">
      <w:pPr>
        <w:spacing w:before="0"/>
        <w:ind w:left="200"/>
      </w:pPr>
      <w:r>
        <w:rPr>
          <w:rStyle w:val="Subst"/>
        </w:rPr>
        <w:t>В процессе ведения хозяйственной деятельности Эмитент сталкивается со следующими финансовыми рисками:</w:t>
      </w:r>
      <w:r>
        <w:rPr>
          <w:rStyle w:val="Subst"/>
        </w:rPr>
        <w:br/>
        <w:t>- процентный риск (рост процентных ставок вследствие общего ухудшения конъюнктуры денежных рынков);</w:t>
      </w:r>
      <w:r>
        <w:rPr>
          <w:rStyle w:val="Subst"/>
        </w:rPr>
        <w:br/>
        <w:t>- риск ограничения доступа к рынкам капитала в случае усиления нестабильности мировой финансовой системы;</w:t>
      </w:r>
      <w:r>
        <w:rPr>
          <w:rStyle w:val="Subst"/>
        </w:rPr>
        <w:br/>
        <w:t xml:space="preserve">- инфляционный риск. </w:t>
      </w:r>
      <w:r>
        <w:rPr>
          <w:rStyle w:val="Subst"/>
        </w:rPr>
        <w:br/>
        <w:t>Вероятность наступления указанных рисков и степень их влияния на результаты финансово-хозяйственной деятельности постоянно оцениваются Эмитентом и учитываются при разработке планов развития.</w:t>
      </w:r>
      <w:r>
        <w:rPr>
          <w:rStyle w:val="Subst"/>
        </w:rPr>
        <w:br/>
        <w:t xml:space="preserve">Поскольку Эмитент до даты утверждения Отчета деятельности не осуществлял, </w:t>
      </w:r>
      <w:proofErr w:type="gramStart"/>
      <w:r>
        <w:rPr>
          <w:rStyle w:val="Subst"/>
        </w:rPr>
        <w:t>возможно</w:t>
      </w:r>
      <w:proofErr w:type="gramEnd"/>
      <w:r>
        <w:rPr>
          <w:rStyle w:val="Subst"/>
        </w:rPr>
        <w:t xml:space="preserve"> в будущем возникновение иных рисков, которые в настоящее время не признаются существенными. Эмитент не осуществлял хеджирование. </w:t>
      </w:r>
      <w:r>
        <w:rPr>
          <w:rStyle w:val="Subst"/>
        </w:rPr>
        <w:b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r>
        <w:rPr>
          <w:rStyle w:val="Subst"/>
        </w:rPr>
        <w:br/>
        <w:t xml:space="preserve">Эмитент не осуществляет внешнеэкономической деятельности, в </w:t>
      </w:r>
      <w:proofErr w:type="gramStart"/>
      <w:r>
        <w:rPr>
          <w:rStyle w:val="Subst"/>
        </w:rPr>
        <w:t>связи</w:t>
      </w:r>
      <w:proofErr w:type="gramEnd"/>
      <w:r>
        <w:rPr>
          <w:rStyle w:val="Subst"/>
        </w:rPr>
        <w:t xml:space="preserve"> с чем оценивает валютные риски как незначительные, но не исключает возможность их влияния на деятельность Эмитента.</w:t>
      </w:r>
      <w:r>
        <w:rPr>
          <w:rStyle w:val="Subst"/>
        </w:rPr>
        <w:b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r>
        <w:rPr>
          <w:rStyle w:val="Subst"/>
        </w:rPr>
        <w:br/>
        <w:t>Для управления валютным риском Эмитент будет предпринимать следующие действия:</w:t>
      </w:r>
      <w:r>
        <w:rPr>
          <w:rStyle w:val="Subst"/>
        </w:rPr>
        <w:br/>
        <w:t>- осуществляет планирование на основе принципа синхронизации объемов и времени поступления денежных притоков и оттоков, выраженных в одной иностранной валюте;</w:t>
      </w:r>
      <w:r>
        <w:rPr>
          <w:rStyle w:val="Subst"/>
        </w:rPr>
        <w:br/>
        <w:t>- управляет структурой долга и финансовых вложений.</w:t>
      </w:r>
      <w:r>
        <w:rPr>
          <w:rStyle w:val="Subst"/>
        </w:rPr>
        <w:br/>
        <w:t>Эмитент планирует постоянно стремиться минимизировать свои расходы, связанные с обслуживанием потенциальных долговых обязательств. В случае резкого увеличения подверженности валютному риску Эмитент соответствующим образом скорректирует меры управления валютным риском.</w:t>
      </w:r>
      <w:r>
        <w:rPr>
          <w:rStyle w:val="Subst"/>
        </w:rPr>
        <w:br/>
        <w:t>Изменение процентных ставок влияет на финансово-экономическое состояние Эмитента через повышение или снижение стоимости заимствований. Для управления процентным риском Эмитент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 В рамках Группы Автобан с целью минимизации рисков Эмитент должен поддерживать сбалансированность активов и обязательств по срокам, рассматривать возможность привлечение финансирования по плавающим и фиксированным ставкам, что позволяет минимизировать возможные негативные последствия от изменения процентных ставок на финансовых рынках. При резком увеличении процентных ставок на заемные денежные средства Эмитент должен будет пересмотреть структуру распределения привлеченных средств с учетом приоритетного финансирования направлений с более высокой рентабельностью капитала. В связи с этим рост процентных ставок в краткосрочной перспективе не должен существенно повлиять на платежеспособность Эмитента.</w:t>
      </w:r>
      <w:r>
        <w:rPr>
          <w:rStyle w:val="Subst"/>
        </w:rPr>
        <w:b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r>
        <w:rPr>
          <w:rStyle w:val="Subst"/>
        </w:rPr>
        <w:br/>
        <w:t>Снижение инфляции оказывает положительное влияние на деятельность Эмитента, так как способствует снижению стоимости кредитных ресурсов.</w:t>
      </w:r>
      <w:r>
        <w:rPr>
          <w:rStyle w:val="Subst"/>
        </w:rPr>
        <w:br/>
        <w:t xml:space="preserve">Отрицательное влияние инфляции на финансово-экономическую деятельность Эмитента </w:t>
      </w:r>
      <w:r>
        <w:rPr>
          <w:rStyle w:val="Subst"/>
        </w:rPr>
        <w:lastRenderedPageBreak/>
        <w:t>может быть вызвано риском увеличения процентных расходов вследствие повышения ставок и риском уменьшения реальной стоимости привлеченных средств.</w:t>
      </w:r>
      <w:r>
        <w:rPr>
          <w:rStyle w:val="Subst"/>
        </w:rPr>
        <w:br/>
        <w:t>Критическим уровнем инфляции с точки зрения возможностей привлечения заемного финансирования, номинированного в рублях, по мнению Эмитента, является уровень инфляции –30% в год. Достижение указанного уровня инфляции может негативно повлиять на возможность Эмитента осуществлять выплаты по выпущенным ценным бумагам.</w:t>
      </w:r>
      <w:r>
        <w:rPr>
          <w:rStyle w:val="Subst"/>
        </w:rPr>
        <w:br/>
        <w:t>В случае увеличения уровня инфляции и/или процентных ставок и/или увеличения валютного курса, а, следовательно, издержек, Эмитент может прибегнуть к финансовой помощи со стороны Поручителя.</w:t>
      </w:r>
      <w:r>
        <w:rPr>
          <w:rStyle w:val="Subst"/>
        </w:rPr>
        <w:b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w:t>
      </w:r>
      <w:r>
        <w:rPr>
          <w:rStyle w:val="Subst"/>
        </w:rPr>
        <w:br/>
        <w:t xml:space="preserve">Наиболее подвержены изменению в </w:t>
      </w:r>
      <w:proofErr w:type="gramStart"/>
      <w:r>
        <w:rPr>
          <w:rStyle w:val="Subst"/>
        </w:rPr>
        <w:t>результате</w:t>
      </w:r>
      <w:proofErr w:type="gramEnd"/>
      <w:r>
        <w:rPr>
          <w:rStyle w:val="Subst"/>
        </w:rPr>
        <w:t xml:space="preserve"> влияния указанных финансовых рисков такие показатели финансовой отчетности Эмитента, как:</w:t>
      </w:r>
      <w:r>
        <w:rPr>
          <w:rStyle w:val="Subst"/>
        </w:rPr>
        <w:br/>
        <w:t>- чистая прибыль;</w:t>
      </w:r>
      <w:r>
        <w:rPr>
          <w:rStyle w:val="Subst"/>
        </w:rPr>
        <w:br/>
        <w:t>- выручка;</w:t>
      </w:r>
      <w:r>
        <w:rPr>
          <w:rStyle w:val="Subst"/>
        </w:rPr>
        <w:br/>
        <w:t>-  проценты к уплате.</w:t>
      </w:r>
      <w:r>
        <w:rPr>
          <w:rStyle w:val="Subst"/>
        </w:rPr>
        <w:br/>
        <w:t>Основными рисками являются процентный риск, валютный риск и влияние инфляции. Вероятность возникновения данных рисков с точки зрения крайне негативного влияния на деятельность Эмитента и невозможности их контролировать, - оценивается как низкая. Наиболее подвержены воздействию процентного риска показатели финансовой отчетности Эмитента – статьи отчета о прибылях и убытках, отражающие проценты к уплате и чистую прибыль. Повышение рыночных процентных ставок увеличивает процентные расходы Эмитента и, соответственно, снижает его чистую прибыль. Наиболее подвержены воздействию валютного риска показатели финансовой отчетности Эмитента – выручка и чистая прибыль. Наиболее подверженный воздействию риска роста инфляции показатель финансовой отчетности Эмитента – чистая прибыль.</w:t>
      </w:r>
      <w:r>
        <w:rPr>
          <w:rStyle w:val="Subst"/>
        </w:rPr>
        <w:br/>
      </w:r>
    </w:p>
    <w:p w:rsidR="005545C6" w:rsidRDefault="005545C6">
      <w:pPr>
        <w:pStyle w:val="2"/>
      </w:pPr>
      <w:bookmarkStart w:id="20" w:name="_Toc72160503"/>
      <w:r>
        <w:t>2.4.4. Правовые риски</w:t>
      </w:r>
      <w:bookmarkEnd w:id="20"/>
    </w:p>
    <w:p w:rsidR="005545C6" w:rsidRDefault="005545C6">
      <w:pPr>
        <w:ind w:left="200"/>
      </w:pPr>
      <w:r>
        <w:rPr>
          <w:rStyle w:val="Subst"/>
        </w:rPr>
        <w:t>Эмитент является юридическим лицом, зарегистрированным и осуществляющим деятельность на территории Российской Федерации, и не осуществляющий экспорта и импорта товаров, работ и услуг. Для Эмитента возможны правовые риски, возникающие при осуществлении деятельности на внутреннем рынке, что характерно для большинства субъектов предпринимательской деятельности, работающих на территории Российской Федерации. Для минимизации правовых рисков практически все операции Эмитента будут проходить обязательную предварительную юридическую экспертизу.</w:t>
      </w:r>
      <w:r>
        <w:rPr>
          <w:rStyle w:val="Subst"/>
        </w:rPr>
        <w:br/>
      </w:r>
      <w:r>
        <w:rPr>
          <w:rStyle w:val="Subst"/>
        </w:rPr>
        <w:br/>
        <w:t>В обозримой перспективе риски, связанные с изменением валютного, налогового, таможенного и иного законодательства, которые могут повлечь за собой ухудшение финансового состояния Эмитента, являются, по мнению Эмитента, незначительными. Эмитент будет строить свою деятельность на четком соответствии налоговому, таможенному и валютному законодательству, отслеживать и своевременно реагировать на изменения в них, а также стремиться к конструктивному диалогу с регулирующими органами в вопросах интерпретации норм законодательства</w:t>
      </w:r>
      <w:proofErr w:type="gramStart"/>
      <w:r>
        <w:rPr>
          <w:rStyle w:val="Subst"/>
        </w:rPr>
        <w:t>.</w:t>
      </w:r>
      <w:proofErr w:type="gramEnd"/>
      <w:r>
        <w:rPr>
          <w:rStyle w:val="Subst"/>
        </w:rPr>
        <w:br/>
      </w:r>
      <w:r>
        <w:rPr>
          <w:rStyle w:val="Subst"/>
        </w:rPr>
        <w:br/>
      </w:r>
      <w:proofErr w:type="gramStart"/>
      <w:r>
        <w:rPr>
          <w:rStyle w:val="Subst"/>
        </w:rPr>
        <w:t>в</w:t>
      </w:r>
      <w:proofErr w:type="gramEnd"/>
      <w:r>
        <w:rPr>
          <w:rStyle w:val="Subst"/>
        </w:rPr>
        <w:t xml:space="preserve"> том числе риски, связанные с изменением:</w:t>
      </w:r>
      <w:r>
        <w:rPr>
          <w:rStyle w:val="Subst"/>
        </w:rPr>
        <w:br/>
        <w:t xml:space="preserve">валютного регулирования: </w:t>
      </w:r>
      <w:r>
        <w:rPr>
          <w:rStyle w:val="Subst"/>
        </w:rPr>
        <w:br/>
      </w:r>
      <w:r>
        <w:rPr>
          <w:rStyle w:val="Subst"/>
        </w:rPr>
        <w:br/>
        <w:t>Внутренний рынок:</w:t>
      </w:r>
      <w:r>
        <w:rPr>
          <w:rStyle w:val="Subst"/>
        </w:rPr>
        <w:br/>
        <w:t>В настоящее время регулирование валютных отношений осуществляется на основании Федерального закона от 10.12.2003 №173-ФЗ "О валютном регулировании и валютном контроле" (с изменениями и дополнениями).</w:t>
      </w:r>
      <w:r>
        <w:rPr>
          <w:rStyle w:val="Subst"/>
        </w:rPr>
        <w:br/>
      </w:r>
      <w:r>
        <w:rPr>
          <w:rStyle w:val="Subst"/>
        </w:rPr>
        <w:br/>
        <w:t xml:space="preserve">Валютное законодательство РФ существенно </w:t>
      </w:r>
      <w:proofErr w:type="spellStart"/>
      <w:r>
        <w:rPr>
          <w:rStyle w:val="Subst"/>
        </w:rPr>
        <w:t>либерализовано</w:t>
      </w:r>
      <w:proofErr w:type="spellEnd"/>
      <w:r>
        <w:rPr>
          <w:rStyle w:val="Subst"/>
        </w:rPr>
        <w:t>. Это связано с общей политикой государства, направленной на обеспечение свободной конвертируемости рубля. Основные цели валютного контроля, сводятся к решению следующих задач: создание максимально благоприятных условий для развития внешней торговли; обеспечения финансовой стабильности; привлечения внешних инвестиций (прямых и портфельных) и стимулирования инвестиционной активности. По мнению Эмитента, тенденции к либерализации валютного регулирования уменьшают риски возникновения негативных последствий для</w:t>
      </w:r>
      <w:r>
        <w:rPr>
          <w:rStyle w:val="Subst"/>
        </w:rPr>
        <w:br/>
        <w:t xml:space="preserve">деятельности Эмитента. </w:t>
      </w:r>
      <w:r>
        <w:rPr>
          <w:rStyle w:val="Subst"/>
        </w:rPr>
        <w:br/>
        <w:t xml:space="preserve">В целом, учитывая проведение политики либерализации валютного регулирования и контроля в </w:t>
      </w:r>
      <w:r>
        <w:rPr>
          <w:rStyle w:val="Subst"/>
        </w:rPr>
        <w:lastRenderedPageBreak/>
        <w:t>отношении валютных операций, Эмитент не ожидает возникновения рисков, связанных с возможностью изменения валютного регулирования. Тем не менее, Эмитент не исключает такой возможности, что, следовательно, может оказать неблагоприятное влияние на результаты деятельности Эмитента. В случае изменения валютного законодательства, Эмитент предпримет все действия, направленные на соблюдение новых норм.</w:t>
      </w:r>
      <w:r>
        <w:rPr>
          <w:rStyle w:val="Subst"/>
        </w:rPr>
        <w:br/>
        <w:t>При этом следует учитывать, что Эмитент не осуществляет внешнеэкономической деятельности.</w:t>
      </w:r>
      <w:r>
        <w:rPr>
          <w:rStyle w:val="Subst"/>
        </w:rPr>
        <w:br/>
      </w:r>
      <w:r>
        <w:rPr>
          <w:rStyle w:val="Subst"/>
        </w:rPr>
        <w:br/>
        <w:t>Внешний рынок:</w:t>
      </w:r>
      <w:r>
        <w:rPr>
          <w:rStyle w:val="Subst"/>
        </w:rPr>
        <w:br/>
        <w:t>Эмитент осуществляет заимствования на финансовом рынке Российской Федерации, таким образом, изменение валютного законодательства на внешнем рынке не оказывает существенного влияния на его деятельность. Эмитент оценивает риски изменения валютного законодательства на внешнем рынке как незначительные</w:t>
      </w:r>
      <w:proofErr w:type="gramStart"/>
      <w:r>
        <w:rPr>
          <w:rStyle w:val="Subst"/>
        </w:rPr>
        <w:t>.</w:t>
      </w:r>
      <w:proofErr w:type="gramEnd"/>
      <w:r>
        <w:rPr>
          <w:rStyle w:val="Subst"/>
        </w:rPr>
        <w:br/>
      </w:r>
      <w:r>
        <w:rPr>
          <w:rStyle w:val="Subst"/>
        </w:rPr>
        <w:br/>
      </w:r>
      <w:proofErr w:type="gramStart"/>
      <w:r>
        <w:rPr>
          <w:rStyle w:val="Subst"/>
        </w:rPr>
        <w:t>н</w:t>
      </w:r>
      <w:proofErr w:type="gramEnd"/>
      <w:r>
        <w:rPr>
          <w:rStyle w:val="Subst"/>
        </w:rPr>
        <w:t>алогового законодательства;</w:t>
      </w:r>
      <w:r>
        <w:rPr>
          <w:rStyle w:val="Subst"/>
        </w:rPr>
        <w:br/>
        <w:t>Внутренний рынок:</w:t>
      </w:r>
      <w:r>
        <w:rPr>
          <w:rStyle w:val="Subst"/>
        </w:rPr>
        <w:br/>
        <w:t>Как и любой иной субъект хозяйственной деятельности, Эмитент является участником налоговых правоотношений. Налоговый кодекс Российской Федерации и иные законодательные акты устанавливают и регулируют порядок применения различных налогов и сборов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организаций, налог на имущество, иные налоги и сборы.</w:t>
      </w:r>
      <w:r>
        <w:rPr>
          <w:rStyle w:val="Subst"/>
        </w:rPr>
        <w:br/>
        <w:t xml:space="preserve">Эмитент отмечает, что нет полной уверенности в том, что в будущем в Налоговый кодекс Российской Федерации не будут внесены изменения, которые могут негативно отразиться на предсказуемости и стабильности налоговой системы России. В настоящее время Эмитент оценивает вероятность возникновения данного риска как очень незначительную. Эмитент осуществляет постоянный мониторинг изменений, вносимых в налоговое законодательство, оценивает и прогнозирует степень возможного влияния таких изменений на его деятельность, в </w:t>
      </w:r>
      <w:proofErr w:type="gramStart"/>
      <w:r>
        <w:rPr>
          <w:rStyle w:val="Subst"/>
        </w:rPr>
        <w:t>случае</w:t>
      </w:r>
      <w:proofErr w:type="gramEnd"/>
      <w:r>
        <w:rPr>
          <w:rStyle w:val="Subst"/>
        </w:rPr>
        <w:t xml:space="preserve"> необходимости, прибегает к защите своих позиций в судах.</w:t>
      </w:r>
      <w:r>
        <w:rPr>
          <w:rStyle w:val="Subst"/>
        </w:rPr>
        <w:br/>
      </w:r>
      <w:r>
        <w:rPr>
          <w:rStyle w:val="Subst"/>
        </w:rPr>
        <w:br/>
        <w:t>По мнению руководства Эмитента, Эмитентом в полной мере соблюдается действующее налоговое законодательство. Однако, несмотря на то, что Эмитент стремится четко выполнять требования налогового законодательства, учитывая подверженность налогового законодательства и судебной практики изменениям, нельзя исключать рисков предъявления Эмитенту налоговых претензий.</w:t>
      </w:r>
      <w:r>
        <w:rPr>
          <w:rStyle w:val="Subst"/>
        </w:rPr>
        <w:br/>
      </w:r>
      <w:r>
        <w:rPr>
          <w:rStyle w:val="Subst"/>
        </w:rPr>
        <w:br/>
        <w:t>Внешний рынок:</w:t>
      </w:r>
      <w:r>
        <w:rPr>
          <w:rStyle w:val="Subst"/>
        </w:rPr>
        <w:br/>
        <w:t>Риски, связанные с изменением налогового законодательства на внешнем рынке, расцениваются Эмитентом как минимальные</w:t>
      </w:r>
      <w:proofErr w:type="gramStart"/>
      <w:r>
        <w:rPr>
          <w:rStyle w:val="Subst"/>
        </w:rPr>
        <w:t>.</w:t>
      </w:r>
      <w:proofErr w:type="gramEnd"/>
      <w:r>
        <w:rPr>
          <w:rStyle w:val="Subst"/>
        </w:rPr>
        <w:br/>
      </w:r>
      <w:r>
        <w:rPr>
          <w:rStyle w:val="Subst"/>
        </w:rPr>
        <w:br/>
      </w:r>
      <w:proofErr w:type="gramStart"/>
      <w:r>
        <w:rPr>
          <w:rStyle w:val="Subst"/>
        </w:rPr>
        <w:t>п</w:t>
      </w:r>
      <w:proofErr w:type="gramEnd"/>
      <w:r>
        <w:rPr>
          <w:rStyle w:val="Subst"/>
        </w:rPr>
        <w:t>равил таможенного контроля и пошлин;</w:t>
      </w:r>
      <w:r>
        <w:rPr>
          <w:rStyle w:val="Subst"/>
        </w:rPr>
        <w:br/>
      </w:r>
      <w:r>
        <w:rPr>
          <w:rStyle w:val="Subst"/>
        </w:rPr>
        <w:br/>
        <w:t>Внутренний рынок:</w:t>
      </w:r>
      <w:r>
        <w:rPr>
          <w:rStyle w:val="Subst"/>
        </w:rPr>
        <w:br/>
        <w:t>Эмитент не осуществляет деятельности, связанной с импортом и/или экспортом, следовательно, указанные риски являются минимальными.</w:t>
      </w:r>
      <w:r>
        <w:rPr>
          <w:rStyle w:val="Subst"/>
        </w:rPr>
        <w:br/>
        <w:t>Внешний рынок:</w:t>
      </w:r>
      <w:r>
        <w:rPr>
          <w:rStyle w:val="Subst"/>
        </w:rPr>
        <w:br/>
        <w:t>Эмитент не осуществляет деятельности на внешнем рынке, в связи с чем указанные риски являются минимальными</w:t>
      </w:r>
      <w:proofErr w:type="gramStart"/>
      <w:r>
        <w:rPr>
          <w:rStyle w:val="Subst"/>
        </w:rPr>
        <w:t>.</w:t>
      </w:r>
      <w:proofErr w:type="gramEnd"/>
      <w:r>
        <w:rPr>
          <w:rStyle w:val="Subst"/>
        </w:rPr>
        <w:br/>
      </w:r>
      <w:r>
        <w:rPr>
          <w:rStyle w:val="Subst"/>
        </w:rPr>
        <w:br/>
      </w:r>
      <w:proofErr w:type="gramStart"/>
      <w:r>
        <w:rPr>
          <w:rStyle w:val="Subst"/>
        </w:rPr>
        <w:t>т</w:t>
      </w:r>
      <w:proofErr w:type="gramEnd"/>
      <w:r>
        <w:rPr>
          <w:rStyle w:val="Subst"/>
        </w:rPr>
        <w:t xml:space="preserve">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w:t>
      </w:r>
      <w:r>
        <w:rPr>
          <w:rStyle w:val="Subst"/>
        </w:rPr>
        <w:br/>
      </w:r>
      <w:r>
        <w:rPr>
          <w:rStyle w:val="Subst"/>
        </w:rPr>
        <w:br/>
        <w:t>Внутренний рынок:</w:t>
      </w:r>
      <w:r>
        <w:rPr>
          <w:rStyle w:val="Subst"/>
        </w:rPr>
        <w:br/>
        <w:t>Основная деятельность Эмитента не является лицензируемой, следовательно, указанные риски являются минимальными.</w:t>
      </w:r>
      <w:r>
        <w:rPr>
          <w:rStyle w:val="Subst"/>
        </w:rPr>
        <w:br/>
        <w:t>Внешний рынок:</w:t>
      </w:r>
      <w:r>
        <w:rPr>
          <w:rStyle w:val="Subst"/>
        </w:rPr>
        <w:br/>
        <w:t>Эмитент не осуществляет деятельность на внешних рынках, в том числе требующую лицензию, в связи с чем указанные риски минимальны</w:t>
      </w:r>
      <w:proofErr w:type="gramStart"/>
      <w:r>
        <w:rPr>
          <w:rStyle w:val="Subst"/>
        </w:rPr>
        <w:t>.</w:t>
      </w:r>
      <w:proofErr w:type="gramEnd"/>
      <w:r>
        <w:rPr>
          <w:rStyle w:val="Subst"/>
        </w:rPr>
        <w:br/>
      </w:r>
      <w:r>
        <w:rPr>
          <w:rStyle w:val="Subst"/>
        </w:rPr>
        <w:br/>
      </w:r>
      <w:proofErr w:type="gramStart"/>
      <w:r>
        <w:rPr>
          <w:rStyle w:val="Subst"/>
        </w:rPr>
        <w:t>с</w:t>
      </w:r>
      <w:proofErr w:type="gramEnd"/>
      <w:r>
        <w:rPr>
          <w:rStyle w:val="Subst"/>
        </w:rPr>
        <w:t>удебной практики по вопросам, связанным с деятельностью эмитента (в том числе по вопросам лицензирования), которая может негативно сказаться на результатах его деятельности, а также на результатах текущих судебных процессов, в которых участвует эмитент.</w:t>
      </w:r>
      <w:r>
        <w:rPr>
          <w:rStyle w:val="Subst"/>
        </w:rPr>
        <w:br/>
      </w:r>
      <w:r>
        <w:rPr>
          <w:rStyle w:val="Subst"/>
        </w:rPr>
        <w:br/>
      </w:r>
      <w:r>
        <w:rPr>
          <w:rStyle w:val="Subst"/>
        </w:rPr>
        <w:lastRenderedPageBreak/>
        <w:t>Внутренний рынок:</w:t>
      </w:r>
      <w:r>
        <w:rPr>
          <w:rStyle w:val="Subst"/>
        </w:rPr>
        <w:br/>
        <w:t xml:space="preserve">Эмитент внимательно изучает изменения судебной практики, связанные с деятельностью Эмитента, с целью оперативного учета данных изменений в своей деятельности. Судебная практика анализируется как на уровне Верховного Суда РФ, Высшего Арбитражного Суда РФ, так и на уровне окружных федеральных арбитражных судов, анализируются правовые позиции Конституционного Суда РФ по отдельным вопросам </w:t>
      </w:r>
      <w:proofErr w:type="spellStart"/>
      <w:r>
        <w:rPr>
          <w:rStyle w:val="Subst"/>
        </w:rPr>
        <w:t>правоприменения</w:t>
      </w:r>
      <w:proofErr w:type="spellEnd"/>
      <w:r>
        <w:rPr>
          <w:rStyle w:val="Subst"/>
        </w:rPr>
        <w:t>.</w:t>
      </w:r>
      <w:r>
        <w:rPr>
          <w:rStyle w:val="Subst"/>
        </w:rPr>
        <w:br/>
      </w:r>
      <w:r>
        <w:rPr>
          <w:rStyle w:val="Subst"/>
        </w:rPr>
        <w:br/>
        <w:t>Возможные изменения в судебной практике по вопросам, связанным с деятельностью Эмитента, не могут существенно повлиять на результаты его деятельности. Вероятность появления таких изменений, которые могут негативно сказаться на деятельности Эмитента, незначительна.</w:t>
      </w:r>
      <w:r>
        <w:rPr>
          <w:rStyle w:val="Subst"/>
        </w:rPr>
        <w:br/>
        <w:t>Управление юридическими рисками основано на оптимизации процесса юридического оформления документов и сопровождения деятельности Эмитента.</w:t>
      </w:r>
      <w:r>
        <w:rPr>
          <w:rStyle w:val="Subst"/>
        </w:rPr>
        <w:br/>
        <w:t>Для минимизации правовых рисков любые бизнес-процессы Эмитента, подверженные рискам (например, заключение договоров), проходят обязательную юридическую экспертизу.</w:t>
      </w:r>
      <w:r>
        <w:rPr>
          <w:rStyle w:val="Subst"/>
        </w:rPr>
        <w:br/>
      </w:r>
      <w:r>
        <w:rPr>
          <w:rStyle w:val="Subst"/>
        </w:rPr>
        <w:br/>
        <w:t>Внешний рынок:</w:t>
      </w:r>
      <w:r>
        <w:rPr>
          <w:rStyle w:val="Subst"/>
        </w:rPr>
        <w:br/>
        <w:t>Риск влияния изменения судебной практики на внешнем рынке минимален, так как Эмитент не осуществляет деятельность на внешнем рынке.</w:t>
      </w:r>
      <w:r>
        <w:rPr>
          <w:rStyle w:val="Subst"/>
        </w:rPr>
        <w:br/>
      </w:r>
    </w:p>
    <w:p w:rsidR="005545C6" w:rsidRDefault="005545C6">
      <w:pPr>
        <w:pStyle w:val="2"/>
      </w:pPr>
      <w:bookmarkStart w:id="21" w:name="_Toc72160504"/>
      <w:r>
        <w:t>2.4.5. Риск потери деловой репутации (</w:t>
      </w:r>
      <w:proofErr w:type="spellStart"/>
      <w:r>
        <w:t>репутационный</w:t>
      </w:r>
      <w:proofErr w:type="spellEnd"/>
      <w:r>
        <w:t xml:space="preserve"> риск)</w:t>
      </w:r>
      <w:bookmarkEnd w:id="21"/>
    </w:p>
    <w:p w:rsidR="005545C6" w:rsidRDefault="005545C6">
      <w:pPr>
        <w:ind w:left="200"/>
      </w:pPr>
      <w:r>
        <w:rPr>
          <w:rStyle w:val="Subst"/>
        </w:rPr>
        <w:t xml:space="preserve">Эмитент в </w:t>
      </w:r>
      <w:proofErr w:type="gramStart"/>
      <w:r>
        <w:rPr>
          <w:rStyle w:val="Subst"/>
        </w:rPr>
        <w:t>рамках</w:t>
      </w:r>
      <w:proofErr w:type="gramEnd"/>
      <w:r>
        <w:rPr>
          <w:rStyle w:val="Subst"/>
        </w:rPr>
        <w:t xml:space="preserve"> Группы Автобан будет осуществлять привлечение финансирования за счет выпуска облигаций, поэтому клиентами Эмитента будут выступать те компании Группы Автобан, которым эмитент будет предоставлять средства, полученные от размещения облигаций в форме займов. Соответственно данный риск отсутствует. Деятельность эмитента на рынке долгового капитала, эффективность заимствований зависит от результатов деятельность Группы Автобан в целом. Описание рисков и деятельности Группы представлено в Приложении к Отчету, где отражена информация по Поручителю.</w:t>
      </w:r>
    </w:p>
    <w:p w:rsidR="005545C6" w:rsidRDefault="005545C6">
      <w:pPr>
        <w:pStyle w:val="2"/>
      </w:pPr>
      <w:bookmarkStart w:id="22" w:name="_Toc72160505"/>
      <w:r>
        <w:t>2.4.6. Стратегический риск</w:t>
      </w:r>
      <w:bookmarkEnd w:id="22"/>
    </w:p>
    <w:p w:rsidR="005545C6" w:rsidRDefault="005545C6">
      <w:pPr>
        <w:ind w:left="200"/>
      </w:pPr>
      <w:r>
        <w:rPr>
          <w:rStyle w:val="Subst"/>
        </w:rPr>
        <w:t>В деятельности Эмитента не исключена возможность ошибок при принятии стратегических решений, которые могут существенным образом повлиять на его дальнейшее развитие.</w:t>
      </w:r>
      <w:r>
        <w:rPr>
          <w:rStyle w:val="Subst"/>
        </w:rPr>
        <w:br/>
        <w:t xml:space="preserve">Основой управления стратегическим риском Эмитента (в </w:t>
      </w:r>
      <w:proofErr w:type="gramStart"/>
      <w:r>
        <w:rPr>
          <w:rStyle w:val="Subst"/>
        </w:rPr>
        <w:t>рамках</w:t>
      </w:r>
      <w:proofErr w:type="gramEnd"/>
      <w:r>
        <w:rPr>
          <w:rStyle w:val="Subst"/>
        </w:rPr>
        <w:t xml:space="preserve"> Группы Автобан) должно быть планирование - как на уровне формируемой Стратегии развития, так и разрабатываемых бизнес-планов. Регулярный </w:t>
      </w:r>
      <w:proofErr w:type="gramStart"/>
      <w:r>
        <w:rPr>
          <w:rStyle w:val="Subst"/>
        </w:rPr>
        <w:t>контроль за</w:t>
      </w:r>
      <w:proofErr w:type="gramEnd"/>
      <w:r>
        <w:rPr>
          <w:rStyle w:val="Subst"/>
        </w:rPr>
        <w:t xml:space="preserve"> их выполнением позволяет оценивать: - влияние изменений рыночной среды;</w:t>
      </w:r>
      <w:r>
        <w:rPr>
          <w:rStyle w:val="Subst"/>
        </w:rPr>
        <w:br/>
        <w:t>- последствия принятых управленческих решений и по результатам корректировать направления действий Эмитента, снижая вероятность возникновения стратегического риска.</w:t>
      </w:r>
      <w:r>
        <w:rPr>
          <w:rStyle w:val="Subst"/>
        </w:rPr>
        <w:br/>
        <w:t>Система принятия решений Эмитента зависит напрямую от решений Группы Автобан. Определяющие стратегию решения принимаются на уровне руководства Группы Автобан, что способствует снижению рисков принятия ошибочных решений самим Эмитентом.</w:t>
      </w:r>
      <w:r>
        <w:rPr>
          <w:rStyle w:val="Subst"/>
        </w:rPr>
        <w:br/>
      </w:r>
    </w:p>
    <w:p w:rsidR="005545C6" w:rsidRDefault="005545C6">
      <w:pPr>
        <w:pStyle w:val="2"/>
      </w:pPr>
      <w:bookmarkStart w:id="23" w:name="_Toc72160506"/>
      <w:r>
        <w:t>2.4.7. Риски, связанные с деятельностью эмитента</w:t>
      </w:r>
      <w:bookmarkEnd w:id="23"/>
    </w:p>
    <w:p w:rsidR="005545C6" w:rsidRDefault="005545C6">
      <w:pPr>
        <w:ind w:left="200"/>
      </w:pPr>
      <w:r>
        <w:rPr>
          <w:rStyle w:val="Subst"/>
        </w:rPr>
        <w:t xml:space="preserve">На дату утверждения настоящего Отчета ценных бумаг Эмитент не участвует в судебных </w:t>
      </w:r>
      <w:proofErr w:type="gramStart"/>
      <w:r>
        <w:rPr>
          <w:rStyle w:val="Subst"/>
        </w:rPr>
        <w:t>процессах</w:t>
      </w:r>
      <w:proofErr w:type="gramEnd"/>
      <w:r>
        <w:rPr>
          <w:rStyle w:val="Subst"/>
        </w:rPr>
        <w:t>. Указанные риски отсутствуют.</w:t>
      </w:r>
      <w:r>
        <w:rPr>
          <w:rStyle w:val="Subst"/>
        </w:rPr>
        <w:br/>
      </w:r>
      <w:r>
        <w:rPr>
          <w:rStyle w:val="Subst"/>
        </w:rPr>
        <w:br/>
        <w:t xml:space="preserve">Деятельность Эмитента не является лицензируемой, в </w:t>
      </w:r>
      <w:proofErr w:type="gramStart"/>
      <w:r>
        <w:rPr>
          <w:rStyle w:val="Subst"/>
        </w:rPr>
        <w:t>связи</w:t>
      </w:r>
      <w:proofErr w:type="gramEnd"/>
      <w:r>
        <w:rPr>
          <w:rStyle w:val="Subst"/>
        </w:rPr>
        <w:t xml:space="preserve"> с чем риски, связанные с отсутствием возможности продлить действие лицензий Эмитента, отсутствуют.</w:t>
      </w:r>
      <w:r>
        <w:rPr>
          <w:rStyle w:val="Subst"/>
        </w:rPr>
        <w:br/>
      </w:r>
      <w:r>
        <w:rPr>
          <w:rStyle w:val="Subst"/>
        </w:rPr>
        <w:br/>
        <w:t>Возможной ответственностью эмитента по долгам третьих лиц, в том числе дочерних обществ эмитента; Эмитент не отвечает по долгам третьих лиц, дочерние общества у Эмитента отсутствуют. Эмитент оценивает вероятность возникновения таких рисков как низкую</w:t>
      </w:r>
      <w:proofErr w:type="gramStart"/>
      <w:r>
        <w:rPr>
          <w:rStyle w:val="Subst"/>
        </w:rPr>
        <w:t>.</w:t>
      </w:r>
      <w:proofErr w:type="gramEnd"/>
      <w:r>
        <w:rPr>
          <w:rStyle w:val="Subst"/>
        </w:rPr>
        <w:t xml:space="preserve"> </w:t>
      </w:r>
      <w:r>
        <w:rPr>
          <w:rStyle w:val="Subst"/>
        </w:rPr>
        <w:br/>
      </w:r>
      <w:proofErr w:type="gramStart"/>
      <w:r>
        <w:rPr>
          <w:rStyle w:val="Subst"/>
        </w:rPr>
        <w:t>в</w:t>
      </w:r>
      <w:proofErr w:type="gramEnd"/>
      <w:r>
        <w:rPr>
          <w:rStyle w:val="Subst"/>
        </w:rPr>
        <w:t xml:space="preserve">озможностью потери потребителей, на оборот с которыми приходится не менее чем 10 процентов общей выручки от продажи продукции (работ, услуг) эмитента: </w:t>
      </w:r>
      <w:r>
        <w:rPr>
          <w:rStyle w:val="Subst"/>
        </w:rPr>
        <w:br/>
        <w:t xml:space="preserve">Вероятность наступления рисков, связанных с возможностью потери потребителей, на оборот с которыми приходится не менее 10 процентов общей выручки от продажи продукции (работ, </w:t>
      </w:r>
      <w:proofErr w:type="gramStart"/>
      <w:r>
        <w:rPr>
          <w:rStyle w:val="Subst"/>
        </w:rPr>
        <w:t xml:space="preserve">услуг) </w:t>
      </w:r>
      <w:proofErr w:type="gramEnd"/>
      <w:r>
        <w:rPr>
          <w:rStyle w:val="Subst"/>
        </w:rPr>
        <w:t>Эмитент оценивает, как незначительную.</w:t>
      </w:r>
      <w:r>
        <w:rPr>
          <w:rStyle w:val="Subst"/>
        </w:rPr>
        <w:br/>
      </w:r>
    </w:p>
    <w:p w:rsidR="005545C6" w:rsidRDefault="005545C6">
      <w:pPr>
        <w:pStyle w:val="2"/>
      </w:pPr>
      <w:bookmarkStart w:id="24" w:name="_Toc72160507"/>
      <w:r>
        <w:t>2.4.8. Банковские риски</w:t>
      </w:r>
      <w:bookmarkEnd w:id="24"/>
    </w:p>
    <w:p w:rsidR="005545C6" w:rsidRDefault="005545C6">
      <w:pPr>
        <w:ind w:left="200"/>
      </w:pPr>
      <w:r>
        <w:t>Эмитент не является кредитной организацией</w:t>
      </w:r>
    </w:p>
    <w:p w:rsidR="005545C6" w:rsidRDefault="005545C6">
      <w:pPr>
        <w:pStyle w:val="1"/>
      </w:pPr>
      <w:bookmarkStart w:id="25" w:name="_Toc72160508"/>
      <w:r>
        <w:lastRenderedPageBreak/>
        <w:t>Раздел III. Подробная информация об эмитенте</w:t>
      </w:r>
      <w:bookmarkEnd w:id="25"/>
    </w:p>
    <w:p w:rsidR="005545C6" w:rsidRDefault="005545C6">
      <w:pPr>
        <w:pStyle w:val="2"/>
      </w:pPr>
      <w:bookmarkStart w:id="26" w:name="_Toc72160509"/>
      <w:r>
        <w:t>3.1. История создания и развитие эмитента</w:t>
      </w:r>
      <w:bookmarkEnd w:id="26"/>
    </w:p>
    <w:p w:rsidR="005545C6" w:rsidRDefault="005545C6">
      <w:pPr>
        <w:pStyle w:val="2"/>
      </w:pPr>
      <w:bookmarkStart w:id="27" w:name="_Toc72160510"/>
      <w:r>
        <w:t>3.1.1. Данные о фирменном наименовании (наименовании) эмитента</w:t>
      </w:r>
      <w:bookmarkEnd w:id="27"/>
    </w:p>
    <w:p w:rsidR="005545C6" w:rsidRDefault="005545C6">
      <w:pPr>
        <w:ind w:left="200"/>
      </w:pPr>
      <w:r>
        <w:t>Полное фирменное наименование эмитента:</w:t>
      </w:r>
      <w:r>
        <w:rPr>
          <w:rStyle w:val="Subst"/>
        </w:rPr>
        <w:t xml:space="preserve"> Акционерное общество "</w:t>
      </w:r>
      <w:proofErr w:type="spellStart"/>
      <w:r>
        <w:rPr>
          <w:rStyle w:val="Subst"/>
        </w:rPr>
        <w:t>АВТОБАН-Финанс</w:t>
      </w:r>
      <w:proofErr w:type="spellEnd"/>
      <w:r>
        <w:rPr>
          <w:rStyle w:val="Subst"/>
        </w:rPr>
        <w:t>"</w:t>
      </w:r>
    </w:p>
    <w:p w:rsidR="005545C6" w:rsidRDefault="005545C6">
      <w:pPr>
        <w:ind w:left="200"/>
      </w:pPr>
      <w:r>
        <w:t>Дата введения действующего полного фирменного наименования:</w:t>
      </w:r>
      <w:r>
        <w:rPr>
          <w:rStyle w:val="Subst"/>
        </w:rPr>
        <w:t xml:space="preserve"> 27.11.2014</w:t>
      </w:r>
    </w:p>
    <w:p w:rsidR="005545C6" w:rsidRDefault="005545C6">
      <w:pPr>
        <w:ind w:left="200"/>
      </w:pPr>
      <w:r>
        <w:t>Сокращенное фирменное наименование эмитента:</w:t>
      </w:r>
      <w:r>
        <w:rPr>
          <w:rStyle w:val="Subst"/>
        </w:rPr>
        <w:t xml:space="preserve"> АО "</w:t>
      </w:r>
      <w:proofErr w:type="spellStart"/>
      <w:r>
        <w:rPr>
          <w:rStyle w:val="Subst"/>
        </w:rPr>
        <w:t>АВТОБАН-Финанс</w:t>
      </w:r>
      <w:proofErr w:type="spellEnd"/>
      <w:r>
        <w:rPr>
          <w:rStyle w:val="Subst"/>
        </w:rPr>
        <w:t>"</w:t>
      </w:r>
    </w:p>
    <w:p w:rsidR="005545C6" w:rsidRDefault="005545C6">
      <w:pPr>
        <w:ind w:left="200"/>
      </w:pPr>
      <w:r>
        <w:t>Дата введения действующего сокращенного фирменного наименования:</w:t>
      </w:r>
      <w:r>
        <w:rPr>
          <w:rStyle w:val="Subst"/>
        </w:rPr>
        <w:t xml:space="preserve"> 27.11.2014</w:t>
      </w:r>
    </w:p>
    <w:p w:rsidR="005545C6" w:rsidRDefault="005545C6">
      <w:pPr>
        <w:pStyle w:val="SubHeading"/>
        <w:ind w:left="200"/>
      </w:pPr>
      <w:r>
        <w:t>Все предшествующие наименования эмитента в течение времени его существования</w:t>
      </w:r>
    </w:p>
    <w:p w:rsidR="005545C6" w:rsidRDefault="005545C6">
      <w:pPr>
        <w:ind w:left="400"/>
      </w:pPr>
      <w:r>
        <w:t>Полное фирменное наименование:</w:t>
      </w:r>
      <w:r>
        <w:rPr>
          <w:rStyle w:val="Subst"/>
        </w:rPr>
        <w:t xml:space="preserve"> Закрытое акционерное общество "ПУШ"</w:t>
      </w:r>
    </w:p>
    <w:p w:rsidR="005545C6" w:rsidRDefault="005545C6">
      <w:pPr>
        <w:ind w:left="400"/>
      </w:pPr>
      <w:r>
        <w:t>Сокращенное фирменное наименование:</w:t>
      </w:r>
      <w:r>
        <w:rPr>
          <w:rStyle w:val="Subst"/>
        </w:rPr>
        <w:t xml:space="preserve"> ЗАО "ПУШ"</w:t>
      </w:r>
    </w:p>
    <w:p w:rsidR="005545C6" w:rsidRDefault="005545C6">
      <w:pPr>
        <w:ind w:left="400"/>
      </w:pPr>
      <w:r>
        <w:t>Дата введения наименования:</w:t>
      </w:r>
      <w:r>
        <w:rPr>
          <w:rStyle w:val="Subst"/>
        </w:rPr>
        <w:t xml:space="preserve"> 19.05.2014</w:t>
      </w:r>
    </w:p>
    <w:p w:rsidR="005545C6" w:rsidRDefault="005545C6">
      <w:pPr>
        <w:ind w:left="400"/>
      </w:pPr>
      <w:r>
        <w:t>Основание введения наименования:</w:t>
      </w:r>
      <w:r>
        <w:br/>
      </w:r>
      <w:r>
        <w:rPr>
          <w:rStyle w:val="Subst"/>
        </w:rPr>
        <w:t>Решение единственного акционера</w:t>
      </w:r>
    </w:p>
    <w:p w:rsidR="005545C6" w:rsidRDefault="005545C6">
      <w:pPr>
        <w:pStyle w:val="2"/>
      </w:pPr>
      <w:bookmarkStart w:id="28" w:name="_Toc72160511"/>
      <w:r>
        <w:t>3.1.2. Сведения о государственной регистрации эмитента</w:t>
      </w:r>
      <w:bookmarkEnd w:id="28"/>
    </w:p>
    <w:p w:rsidR="005545C6" w:rsidRDefault="005545C6">
      <w:pPr>
        <w:ind w:left="200"/>
      </w:pPr>
      <w:r>
        <w:t>Основной государственный регистрационный номер юридического лица:</w:t>
      </w:r>
      <w:r>
        <w:rPr>
          <w:rStyle w:val="Subst"/>
        </w:rPr>
        <w:t xml:space="preserve"> 1147746558596</w:t>
      </w:r>
    </w:p>
    <w:p w:rsidR="005545C6" w:rsidRDefault="005545C6">
      <w:pPr>
        <w:ind w:left="200"/>
      </w:pPr>
      <w:r>
        <w:t>Дата государственной регистрации:</w:t>
      </w:r>
      <w:r>
        <w:rPr>
          <w:rStyle w:val="Subst"/>
        </w:rPr>
        <w:t xml:space="preserve"> 19.05.2014</w:t>
      </w:r>
    </w:p>
    <w:p w:rsidR="005545C6" w:rsidRDefault="005545C6">
      <w:pPr>
        <w:ind w:left="200"/>
      </w:pPr>
      <w:r>
        <w:t>Наименование регистрирующего органа:</w:t>
      </w:r>
      <w:r>
        <w:rPr>
          <w:rStyle w:val="Subst"/>
        </w:rPr>
        <w:t xml:space="preserve"> Межрайонная инспекция Федеральной налоговой службы № 46 по г. Москве.</w:t>
      </w:r>
    </w:p>
    <w:p w:rsidR="005545C6" w:rsidRDefault="005545C6">
      <w:pPr>
        <w:pStyle w:val="2"/>
      </w:pPr>
      <w:bookmarkStart w:id="29" w:name="_Toc72160512"/>
      <w:r>
        <w:t>3.1.3. Сведения о создании и развитии эмитента</w:t>
      </w:r>
      <w:bookmarkEnd w:id="29"/>
    </w:p>
    <w:p w:rsidR="005545C6" w:rsidRDefault="005545C6">
      <w:pPr>
        <w:ind w:left="200"/>
      </w:pPr>
      <w:r>
        <w:t>Эмитент создан на неопределенный срок</w:t>
      </w:r>
    </w:p>
    <w:p w:rsidR="005545C6" w:rsidRDefault="005545C6">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xml:space="preserve">Эмитент зарегистрирован как юридическое лицо 19.05.2014 г. и </w:t>
      </w:r>
      <w:proofErr w:type="gramStart"/>
      <w:r>
        <w:rPr>
          <w:rStyle w:val="Subst"/>
        </w:rPr>
        <w:t>с даты</w:t>
      </w:r>
      <w:proofErr w:type="gramEnd"/>
      <w:r>
        <w:rPr>
          <w:rStyle w:val="Subst"/>
        </w:rPr>
        <w:t xml:space="preserve"> государственной регистрации экономической деятельности не осуществлял. </w:t>
      </w:r>
      <w:r>
        <w:rPr>
          <w:rStyle w:val="Subst"/>
        </w:rPr>
        <w:br/>
        <w:t xml:space="preserve">Эмитент в </w:t>
      </w:r>
      <w:proofErr w:type="gramStart"/>
      <w:r>
        <w:rPr>
          <w:rStyle w:val="Subst"/>
        </w:rPr>
        <w:t>рамках</w:t>
      </w:r>
      <w:proofErr w:type="gramEnd"/>
      <w:r>
        <w:rPr>
          <w:rStyle w:val="Subst"/>
        </w:rPr>
        <w:t xml:space="preserve"> Группы Автобан будет осуществлять привлечение финансирования за счет выпуска облигаций. </w:t>
      </w:r>
      <w:r>
        <w:rPr>
          <w:rStyle w:val="Subst"/>
        </w:rPr>
        <w:br/>
        <w:t>Целью в соответствие с Уставом является получение прибыли.</w:t>
      </w:r>
      <w:r>
        <w:rPr>
          <w:rStyle w:val="Subst"/>
        </w:rPr>
        <w:br/>
      </w:r>
    </w:p>
    <w:p w:rsidR="005545C6" w:rsidRDefault="005545C6" w:rsidP="00A41855">
      <w:pPr>
        <w:pStyle w:val="2"/>
        <w:spacing w:before="0"/>
      </w:pPr>
      <w:bookmarkStart w:id="30" w:name="_Toc72160513"/>
      <w:r>
        <w:t>3.1.4. Контактная информация</w:t>
      </w:r>
      <w:bookmarkEnd w:id="30"/>
    </w:p>
    <w:p w:rsidR="005545C6" w:rsidRDefault="005545C6" w:rsidP="00A41855">
      <w:pPr>
        <w:pStyle w:val="SubHeading"/>
        <w:spacing w:before="0"/>
      </w:pPr>
      <w:r>
        <w:t>Место нахождения эмитента</w:t>
      </w:r>
    </w:p>
    <w:p w:rsidR="005545C6" w:rsidRDefault="005545C6">
      <w:pPr>
        <w:ind w:left="200"/>
      </w:pPr>
      <w:r>
        <w:rPr>
          <w:rStyle w:val="Subst"/>
        </w:rPr>
        <w:t>119571 Российская Федерация, г. Москва</w:t>
      </w:r>
    </w:p>
    <w:p w:rsidR="005545C6" w:rsidRDefault="005545C6">
      <w:pPr>
        <w:pStyle w:val="SubHeading"/>
      </w:pPr>
      <w:r>
        <w:t xml:space="preserve">Адрес эмитента, указанный в едином государственном </w:t>
      </w:r>
      <w:proofErr w:type="gramStart"/>
      <w:r>
        <w:t>реестре</w:t>
      </w:r>
      <w:proofErr w:type="gramEnd"/>
      <w:r>
        <w:t xml:space="preserve"> юридических лиц</w:t>
      </w:r>
    </w:p>
    <w:p w:rsidR="0001087D" w:rsidRPr="0001087D" w:rsidRDefault="0001087D">
      <w:pPr>
        <w:rPr>
          <w:b/>
          <w:i/>
        </w:rPr>
      </w:pPr>
      <w:r w:rsidRPr="0001087D">
        <w:rPr>
          <w:b/>
          <w:i/>
        </w:rPr>
        <w:t>119571, город Москва, проспект Вернадского, дом 92, корпус 1, офис 46</w:t>
      </w:r>
    </w:p>
    <w:p w:rsidR="005545C6" w:rsidRDefault="005545C6">
      <w:r>
        <w:t>Телефон:</w:t>
      </w:r>
      <w:r>
        <w:rPr>
          <w:rStyle w:val="Subst"/>
        </w:rPr>
        <w:t xml:space="preserve"> +7 (495) 645-98-18</w:t>
      </w:r>
    </w:p>
    <w:p w:rsidR="005545C6" w:rsidRDefault="005545C6">
      <w:r>
        <w:rPr>
          <w:rStyle w:val="Subst"/>
        </w:rPr>
        <w:t>Факса не имеет</w:t>
      </w:r>
    </w:p>
    <w:p w:rsidR="005545C6" w:rsidRDefault="005545C6">
      <w:r>
        <w:t>Адрес электронной почты:</w:t>
      </w:r>
      <w:r>
        <w:rPr>
          <w:rStyle w:val="Subst"/>
        </w:rPr>
        <w:t xml:space="preserve"> d.anisimov@avtoban.ru</w:t>
      </w:r>
    </w:p>
    <w:p w:rsidR="005545C6" w:rsidRDefault="005545C6"/>
    <w:p w:rsidR="005545C6" w:rsidRDefault="005545C6">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www.avtoban.ru</w:t>
      </w:r>
      <w:proofErr w:type="spellEnd"/>
      <w:r>
        <w:rPr>
          <w:rStyle w:val="Subst"/>
        </w:rPr>
        <w:t>/</w:t>
      </w:r>
      <w:proofErr w:type="spellStart"/>
      <w:r>
        <w:rPr>
          <w:rStyle w:val="Subst"/>
        </w:rPr>
        <w:t>about</w:t>
      </w:r>
      <w:proofErr w:type="spellEnd"/>
      <w:r>
        <w:rPr>
          <w:rStyle w:val="Subst"/>
        </w:rPr>
        <w:t>/</w:t>
      </w:r>
      <w:proofErr w:type="spellStart"/>
      <w:r>
        <w:rPr>
          <w:rStyle w:val="Subst"/>
        </w:rPr>
        <w:t>investory</w:t>
      </w:r>
      <w:proofErr w:type="spellEnd"/>
      <w:r>
        <w:rPr>
          <w:rStyle w:val="Subst"/>
        </w:rPr>
        <w:t xml:space="preserve">/; </w:t>
      </w:r>
      <w:r w:rsidR="0047720B" w:rsidRPr="0047720B">
        <w:rPr>
          <w:rStyle w:val="Subst"/>
        </w:rPr>
        <w:t>https://e-disclosure.ru/portal/company.aspx?id=35670</w:t>
      </w:r>
    </w:p>
    <w:p w:rsidR="005545C6" w:rsidRDefault="005545C6">
      <w:pPr>
        <w:pStyle w:val="ThinDelim"/>
      </w:pPr>
    </w:p>
    <w:p w:rsidR="005545C6" w:rsidRDefault="005545C6">
      <w:r>
        <w:t>Наименование специального подразделения эмитента по работе с акционерами и инвесторами эмитента:</w:t>
      </w:r>
      <w:r>
        <w:rPr>
          <w:rStyle w:val="Subst"/>
        </w:rPr>
        <w:t xml:space="preserve"> Анисимов Денис Борисович</w:t>
      </w:r>
    </w:p>
    <w:p w:rsidR="005545C6" w:rsidRDefault="005545C6">
      <w:r>
        <w:t>Адрес нахождения подразделения:</w:t>
      </w:r>
      <w:r>
        <w:rPr>
          <w:rStyle w:val="Subst"/>
        </w:rPr>
        <w:t xml:space="preserve"> 119571, город Москва, </w:t>
      </w:r>
      <w:proofErr w:type="spellStart"/>
      <w:r>
        <w:rPr>
          <w:rStyle w:val="Subst"/>
        </w:rPr>
        <w:t>пр-т</w:t>
      </w:r>
      <w:proofErr w:type="spellEnd"/>
      <w:r>
        <w:rPr>
          <w:rStyle w:val="Subst"/>
        </w:rPr>
        <w:t xml:space="preserve"> Вернадского, д. 92, корпус 1</w:t>
      </w:r>
    </w:p>
    <w:p w:rsidR="005545C6" w:rsidRDefault="005545C6">
      <w:r>
        <w:t>Телефон:</w:t>
      </w:r>
      <w:r>
        <w:rPr>
          <w:rStyle w:val="Subst"/>
        </w:rPr>
        <w:t xml:space="preserve"> +7 (495) 645-98-18</w:t>
      </w:r>
    </w:p>
    <w:p w:rsidR="005545C6" w:rsidRDefault="005545C6">
      <w:r>
        <w:t>Факс:</w:t>
      </w:r>
      <w:r>
        <w:rPr>
          <w:rStyle w:val="Subst"/>
        </w:rPr>
        <w:t xml:space="preserve"> +7 (495) 645-98-18</w:t>
      </w:r>
    </w:p>
    <w:p w:rsidR="005545C6" w:rsidRDefault="005545C6"/>
    <w:p w:rsidR="005545C6" w:rsidRDefault="005545C6">
      <w:r>
        <w:t>Адрес электронной почты:</w:t>
      </w:r>
      <w:r>
        <w:rPr>
          <w:rStyle w:val="Subst"/>
        </w:rPr>
        <w:t xml:space="preserve"> s.nuriyakhmetova@avtoban.ru</w:t>
      </w:r>
    </w:p>
    <w:p w:rsidR="005545C6" w:rsidRDefault="005545C6">
      <w:r>
        <w:t>Адрес страницы в сети Интернет:</w:t>
      </w:r>
      <w:r>
        <w:rPr>
          <w:rStyle w:val="Subst"/>
        </w:rPr>
        <w:t xml:space="preserve"> </w:t>
      </w:r>
      <w:proofErr w:type="spellStart"/>
      <w:r>
        <w:rPr>
          <w:rStyle w:val="Subst"/>
        </w:rPr>
        <w:t>www.avtoban.ru</w:t>
      </w:r>
      <w:proofErr w:type="spellEnd"/>
      <w:r>
        <w:rPr>
          <w:rStyle w:val="Subst"/>
        </w:rPr>
        <w:t>/</w:t>
      </w:r>
      <w:proofErr w:type="spellStart"/>
      <w:r>
        <w:rPr>
          <w:rStyle w:val="Subst"/>
        </w:rPr>
        <w:t>about</w:t>
      </w:r>
      <w:proofErr w:type="spellEnd"/>
      <w:r>
        <w:rPr>
          <w:rStyle w:val="Subst"/>
        </w:rPr>
        <w:t>/</w:t>
      </w:r>
      <w:proofErr w:type="spellStart"/>
      <w:r>
        <w:rPr>
          <w:rStyle w:val="Subst"/>
        </w:rPr>
        <w:t>investory</w:t>
      </w:r>
      <w:proofErr w:type="spellEnd"/>
      <w:r>
        <w:rPr>
          <w:rStyle w:val="Subst"/>
        </w:rPr>
        <w:t>/; http://e-disclosure.ru/portal/company.aspx?id=35670</w:t>
      </w:r>
    </w:p>
    <w:p w:rsidR="005545C6" w:rsidRDefault="005545C6">
      <w:pPr>
        <w:pStyle w:val="2"/>
      </w:pPr>
      <w:bookmarkStart w:id="31" w:name="_Toc72160514"/>
      <w:r>
        <w:lastRenderedPageBreak/>
        <w:t>3.1.5. Идентификационный номер налогоплательщика</w:t>
      </w:r>
      <w:bookmarkEnd w:id="31"/>
    </w:p>
    <w:p w:rsidR="005545C6" w:rsidRDefault="005545C6">
      <w:pPr>
        <w:ind w:left="200"/>
      </w:pPr>
      <w:r>
        <w:rPr>
          <w:rStyle w:val="Subst"/>
        </w:rPr>
        <w:t>7708813750</w:t>
      </w:r>
    </w:p>
    <w:p w:rsidR="005545C6" w:rsidRDefault="005545C6">
      <w:pPr>
        <w:pStyle w:val="2"/>
      </w:pPr>
      <w:bookmarkStart w:id="32" w:name="_Toc72160515"/>
      <w:r>
        <w:t>3.1.6. Филиалы и представительства эмитента</w:t>
      </w:r>
      <w:bookmarkEnd w:id="32"/>
    </w:p>
    <w:p w:rsidR="005545C6" w:rsidRDefault="005545C6">
      <w:pPr>
        <w:ind w:left="200"/>
      </w:pPr>
      <w:r>
        <w:rPr>
          <w:rStyle w:val="Subst"/>
        </w:rPr>
        <w:t>Эмитент не имеет филиалов и представительств</w:t>
      </w:r>
    </w:p>
    <w:p w:rsidR="005545C6" w:rsidRDefault="005545C6">
      <w:pPr>
        <w:pStyle w:val="2"/>
      </w:pPr>
      <w:bookmarkStart w:id="33" w:name="_Toc72160516"/>
      <w:r>
        <w:t>3.2. Основная хозяйственная деятельность эмитента</w:t>
      </w:r>
      <w:bookmarkEnd w:id="33"/>
    </w:p>
    <w:p w:rsidR="005545C6" w:rsidRDefault="005545C6">
      <w:pPr>
        <w:pStyle w:val="2"/>
      </w:pPr>
      <w:bookmarkStart w:id="34" w:name="_Toc72160517"/>
      <w:r>
        <w:t>3.2.1. Основные виды экономической деятельности эмитента</w:t>
      </w:r>
      <w:bookmarkEnd w:id="34"/>
    </w:p>
    <w:p w:rsidR="005545C6" w:rsidRDefault="005545C6">
      <w:pPr>
        <w:pStyle w:val="SubHeading"/>
        <w:ind w:left="200"/>
      </w:pPr>
      <w:r>
        <w:t>Код вида экономической деятельности, которая является для эмитента основной</w:t>
      </w:r>
    </w:p>
    <w:p w:rsidR="005545C6" w:rsidRDefault="005545C6">
      <w:pPr>
        <w:pStyle w:val="ThinDelim"/>
      </w:pPr>
    </w:p>
    <w:tbl>
      <w:tblPr>
        <w:tblW w:w="0" w:type="auto"/>
        <w:tblLayout w:type="fixed"/>
        <w:tblCellMar>
          <w:left w:w="72" w:type="dxa"/>
          <w:right w:w="72" w:type="dxa"/>
        </w:tblCellMar>
        <w:tblLook w:val="0000"/>
      </w:tblPr>
      <w:tblGrid>
        <w:gridCol w:w="3852"/>
      </w:tblGrid>
      <w:tr w:rsidR="005545C6">
        <w:tc>
          <w:tcPr>
            <w:tcW w:w="3852" w:type="dxa"/>
            <w:tcBorders>
              <w:top w:val="double" w:sz="6" w:space="0" w:color="auto"/>
              <w:left w:val="double" w:sz="6" w:space="0" w:color="auto"/>
              <w:bottom w:val="single" w:sz="6" w:space="0" w:color="auto"/>
              <w:right w:val="double" w:sz="6" w:space="0" w:color="auto"/>
            </w:tcBorders>
          </w:tcPr>
          <w:p w:rsidR="005545C6" w:rsidRDefault="005545C6">
            <w:pPr>
              <w:jc w:val="center"/>
            </w:pPr>
            <w:r>
              <w:t>Коды ОКВЭД</w:t>
            </w:r>
          </w:p>
        </w:tc>
      </w:tr>
      <w:tr w:rsidR="005545C6">
        <w:tc>
          <w:tcPr>
            <w:tcW w:w="3852" w:type="dxa"/>
            <w:tcBorders>
              <w:top w:val="single" w:sz="6" w:space="0" w:color="auto"/>
              <w:left w:val="double" w:sz="6" w:space="0" w:color="auto"/>
              <w:bottom w:val="double" w:sz="6" w:space="0" w:color="auto"/>
              <w:right w:val="double" w:sz="6" w:space="0" w:color="auto"/>
            </w:tcBorders>
          </w:tcPr>
          <w:p w:rsidR="005545C6" w:rsidRDefault="005545C6">
            <w:r>
              <w:t>66.12.2</w:t>
            </w:r>
          </w:p>
        </w:tc>
      </w:tr>
    </w:tbl>
    <w:p w:rsidR="005545C6" w:rsidRDefault="005545C6"/>
    <w:p w:rsidR="005545C6" w:rsidRDefault="005545C6">
      <w:pPr>
        <w:pStyle w:val="ThinDelim"/>
      </w:pPr>
    </w:p>
    <w:tbl>
      <w:tblPr>
        <w:tblW w:w="0" w:type="auto"/>
        <w:tblLayout w:type="fixed"/>
        <w:tblCellMar>
          <w:left w:w="72" w:type="dxa"/>
          <w:right w:w="72" w:type="dxa"/>
        </w:tblCellMar>
        <w:tblLook w:val="0000"/>
      </w:tblPr>
      <w:tblGrid>
        <w:gridCol w:w="3852"/>
      </w:tblGrid>
      <w:tr w:rsidR="005545C6">
        <w:tc>
          <w:tcPr>
            <w:tcW w:w="3852" w:type="dxa"/>
            <w:tcBorders>
              <w:top w:val="double" w:sz="6" w:space="0" w:color="auto"/>
              <w:left w:val="double" w:sz="6" w:space="0" w:color="auto"/>
              <w:bottom w:val="single" w:sz="6" w:space="0" w:color="auto"/>
              <w:right w:val="double" w:sz="6" w:space="0" w:color="auto"/>
            </w:tcBorders>
          </w:tcPr>
          <w:p w:rsidR="005545C6" w:rsidRDefault="005545C6">
            <w:pPr>
              <w:jc w:val="center"/>
            </w:pPr>
            <w:r>
              <w:t>Коды ОКВЭД</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41.20</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42.11</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42.12</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42.13</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42.21</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42.22.1</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42.22.2</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42.99</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43.99</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43.99.9</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63.11.1</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64.20</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64.91</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64.92.3</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64.99</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64.99.1</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64.99.2</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64.99.3</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64.99.4</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66.11</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66.19</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66.19.4</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68.20</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68.32</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69.10</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59.20</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70.10.1</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70.10.2</w:t>
            </w:r>
          </w:p>
        </w:tc>
      </w:tr>
      <w:tr w:rsidR="005545C6">
        <w:tc>
          <w:tcPr>
            <w:tcW w:w="3852" w:type="dxa"/>
            <w:tcBorders>
              <w:top w:val="single" w:sz="6" w:space="0" w:color="auto"/>
              <w:left w:val="double" w:sz="6" w:space="0" w:color="auto"/>
              <w:bottom w:val="single" w:sz="6" w:space="0" w:color="auto"/>
              <w:right w:val="double" w:sz="6" w:space="0" w:color="auto"/>
            </w:tcBorders>
          </w:tcPr>
          <w:p w:rsidR="005545C6" w:rsidRDefault="005545C6">
            <w:r>
              <w:t>73.20.1</w:t>
            </w:r>
          </w:p>
        </w:tc>
      </w:tr>
      <w:tr w:rsidR="005545C6">
        <w:tc>
          <w:tcPr>
            <w:tcW w:w="3852" w:type="dxa"/>
            <w:tcBorders>
              <w:top w:val="single" w:sz="6" w:space="0" w:color="auto"/>
              <w:left w:val="double" w:sz="6" w:space="0" w:color="auto"/>
              <w:bottom w:val="double" w:sz="6" w:space="0" w:color="auto"/>
              <w:right w:val="double" w:sz="6" w:space="0" w:color="auto"/>
            </w:tcBorders>
          </w:tcPr>
          <w:p w:rsidR="005545C6" w:rsidRDefault="005545C6">
            <w:r>
              <w:t>73.20.2</w:t>
            </w:r>
          </w:p>
        </w:tc>
      </w:tr>
    </w:tbl>
    <w:p w:rsidR="005545C6" w:rsidRDefault="005545C6">
      <w:pPr>
        <w:pStyle w:val="2"/>
      </w:pPr>
      <w:bookmarkStart w:id="35" w:name="_Toc72160518"/>
      <w:r>
        <w:t>3.2.2. Основная хозяйственная деятельность эмитента</w:t>
      </w:r>
      <w:bookmarkEnd w:id="35"/>
    </w:p>
    <w:p w:rsidR="005545C6" w:rsidRDefault="005545C6">
      <w:pPr>
        <w:pStyle w:val="SubHeading"/>
        <w:ind w:left="200"/>
      </w:pPr>
      <w:r>
        <w:lastRenderedPageBreak/>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5545C6" w:rsidRDefault="005545C6">
      <w:pPr>
        <w:ind w:left="400"/>
      </w:pPr>
    </w:p>
    <w:p w:rsidR="005545C6" w:rsidRDefault="005545C6">
      <w:pPr>
        <w:ind w:left="400"/>
      </w:pPr>
      <w:r>
        <w:t>Единица измерения:</w:t>
      </w:r>
      <w:r>
        <w:rPr>
          <w:rStyle w:val="Subst"/>
        </w:rPr>
        <w:t xml:space="preserve"> тыс. руб.</w:t>
      </w:r>
    </w:p>
    <w:p w:rsidR="005545C6" w:rsidRDefault="005545C6">
      <w:pPr>
        <w:ind w:left="400"/>
      </w:pPr>
    </w:p>
    <w:p w:rsidR="005545C6" w:rsidRDefault="005545C6">
      <w:pPr>
        <w:ind w:left="400"/>
      </w:pPr>
      <w:r>
        <w:t>Вид хозяйственной деятельности:</w:t>
      </w:r>
      <w:r>
        <w:rPr>
          <w:rStyle w:val="Subst"/>
        </w:rPr>
        <w:t xml:space="preserve"> Эмитент зарегистрирован как юридическое лицо 19.05.2014 г. и </w:t>
      </w:r>
      <w:proofErr w:type="gramStart"/>
      <w:r>
        <w:rPr>
          <w:rStyle w:val="Subst"/>
        </w:rPr>
        <w:t>с даты</w:t>
      </w:r>
      <w:proofErr w:type="gramEnd"/>
      <w:r>
        <w:rPr>
          <w:rStyle w:val="Subst"/>
        </w:rPr>
        <w:t xml:space="preserve"> государственной регистрации экономической деятельности не осуществлял. Эмитент в </w:t>
      </w:r>
      <w:proofErr w:type="gramStart"/>
      <w:r>
        <w:rPr>
          <w:rStyle w:val="Subst"/>
        </w:rPr>
        <w:t>рамках</w:t>
      </w:r>
      <w:proofErr w:type="gramEnd"/>
      <w:r>
        <w:rPr>
          <w:rStyle w:val="Subst"/>
        </w:rPr>
        <w:t xml:space="preserve"> Группы Автобан будет осуществлять привлечение финансирования за счет выпуска облигаций.</w:t>
      </w:r>
    </w:p>
    <w:p w:rsidR="005545C6" w:rsidRDefault="005545C6">
      <w:pPr>
        <w:pStyle w:val="ThinDelim"/>
      </w:pPr>
    </w:p>
    <w:tbl>
      <w:tblPr>
        <w:tblW w:w="0" w:type="auto"/>
        <w:tblLayout w:type="fixed"/>
        <w:tblCellMar>
          <w:left w:w="72" w:type="dxa"/>
          <w:right w:w="72" w:type="dxa"/>
        </w:tblCellMar>
        <w:tblLook w:val="0000"/>
      </w:tblPr>
      <w:tblGrid>
        <w:gridCol w:w="5572"/>
        <w:gridCol w:w="1820"/>
        <w:gridCol w:w="1860"/>
      </w:tblGrid>
      <w:tr w:rsidR="005545C6">
        <w:tc>
          <w:tcPr>
            <w:tcW w:w="557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545C6" w:rsidRDefault="005545C6">
            <w:pPr>
              <w:jc w:val="center"/>
            </w:pPr>
            <w:r>
              <w:t>2019</w:t>
            </w:r>
          </w:p>
        </w:tc>
        <w:tc>
          <w:tcPr>
            <w:tcW w:w="1860" w:type="dxa"/>
            <w:tcBorders>
              <w:top w:val="double" w:sz="6" w:space="0" w:color="auto"/>
              <w:left w:val="single" w:sz="6" w:space="0" w:color="auto"/>
              <w:bottom w:val="single" w:sz="6" w:space="0" w:color="auto"/>
              <w:right w:val="double" w:sz="6" w:space="0" w:color="auto"/>
            </w:tcBorders>
          </w:tcPr>
          <w:p w:rsidR="005545C6" w:rsidRDefault="005545C6">
            <w:pPr>
              <w:jc w:val="center"/>
            </w:pPr>
            <w:r>
              <w:t>2020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double" w:sz="6" w:space="0" w:color="auto"/>
              <w:right w:val="single" w:sz="6" w:space="0" w:color="auto"/>
            </w:tcBorders>
          </w:tcPr>
          <w:p w:rsidR="005545C6" w:rsidRDefault="005545C6">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5545C6" w:rsidRDefault="005545C6">
            <w:pPr>
              <w:jc w:val="right"/>
            </w:pPr>
            <w:r>
              <w:t>0</w:t>
            </w:r>
          </w:p>
        </w:tc>
      </w:tr>
    </w:tbl>
    <w:p w:rsidR="005545C6" w:rsidRDefault="005545C6"/>
    <w:p w:rsidR="005545C6" w:rsidRDefault="005545C6">
      <w:pPr>
        <w:pStyle w:val="ThinDelim"/>
      </w:pPr>
    </w:p>
    <w:tbl>
      <w:tblPr>
        <w:tblW w:w="0" w:type="auto"/>
        <w:tblLayout w:type="fixed"/>
        <w:tblCellMar>
          <w:left w:w="72" w:type="dxa"/>
          <w:right w:w="72" w:type="dxa"/>
        </w:tblCellMar>
        <w:tblLook w:val="0000"/>
      </w:tblPr>
      <w:tblGrid>
        <w:gridCol w:w="5572"/>
        <w:gridCol w:w="1820"/>
        <w:gridCol w:w="1860"/>
      </w:tblGrid>
      <w:tr w:rsidR="005545C6">
        <w:tc>
          <w:tcPr>
            <w:tcW w:w="557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545C6" w:rsidRDefault="005545C6">
            <w:pPr>
              <w:jc w:val="center"/>
            </w:pPr>
            <w:r>
              <w:t>2020, 3 мес.</w:t>
            </w:r>
          </w:p>
        </w:tc>
        <w:tc>
          <w:tcPr>
            <w:tcW w:w="1860" w:type="dxa"/>
            <w:tcBorders>
              <w:top w:val="double" w:sz="6" w:space="0" w:color="auto"/>
              <w:left w:val="single" w:sz="6" w:space="0" w:color="auto"/>
              <w:bottom w:val="single" w:sz="6" w:space="0" w:color="auto"/>
              <w:right w:val="double" w:sz="6" w:space="0" w:color="auto"/>
            </w:tcBorders>
          </w:tcPr>
          <w:p w:rsidR="005545C6" w:rsidRDefault="005545C6">
            <w:pPr>
              <w:jc w:val="center"/>
            </w:pPr>
            <w:r>
              <w:t>2021, 3 мес.</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double" w:sz="6" w:space="0" w:color="auto"/>
              <w:right w:val="single" w:sz="6" w:space="0" w:color="auto"/>
            </w:tcBorders>
          </w:tcPr>
          <w:p w:rsidR="005545C6" w:rsidRDefault="005545C6">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5545C6" w:rsidRDefault="005545C6">
            <w:pPr>
              <w:jc w:val="right"/>
            </w:pPr>
            <w:r>
              <w:t>0</w:t>
            </w:r>
          </w:p>
        </w:tc>
      </w:tr>
    </w:tbl>
    <w:p w:rsidR="005545C6" w:rsidRDefault="005545C6"/>
    <w:p w:rsidR="005545C6" w:rsidRDefault="005545C6">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5545C6" w:rsidRDefault="005545C6">
      <w:pPr>
        <w:ind w:left="600"/>
      </w:pPr>
      <w:r>
        <w:rPr>
          <w:rStyle w:val="Subst"/>
        </w:rPr>
        <w:t>Указанных изменений не было.</w:t>
      </w:r>
    </w:p>
    <w:p w:rsidR="005545C6" w:rsidRDefault="005545C6">
      <w:pPr>
        <w:ind w:left="400"/>
      </w:pPr>
    </w:p>
    <w:p w:rsidR="005545C6" w:rsidRDefault="005545C6">
      <w:pPr>
        <w:ind w:left="200"/>
      </w:pPr>
      <w:r>
        <w:rPr>
          <w:rStyle w:val="Subst"/>
        </w:rPr>
        <w:t xml:space="preserve">Эмитент зарегистрирован как юридическое лицо 19.05.2014 г. и </w:t>
      </w:r>
      <w:proofErr w:type="gramStart"/>
      <w:r>
        <w:rPr>
          <w:rStyle w:val="Subst"/>
        </w:rPr>
        <w:t>с даты</w:t>
      </w:r>
      <w:proofErr w:type="gramEnd"/>
      <w:r>
        <w:rPr>
          <w:rStyle w:val="Subst"/>
        </w:rPr>
        <w:t xml:space="preserve"> государственной регистрации экономической деятельности не осуществлял. Эмитент в </w:t>
      </w:r>
      <w:proofErr w:type="gramStart"/>
      <w:r>
        <w:rPr>
          <w:rStyle w:val="Subst"/>
        </w:rPr>
        <w:t>рамках</w:t>
      </w:r>
      <w:proofErr w:type="gramEnd"/>
      <w:r>
        <w:rPr>
          <w:rStyle w:val="Subst"/>
        </w:rPr>
        <w:t xml:space="preserve"> Группы Автобан будет осуществлять привлечение финансирования за счет выпуска облигаций.</w:t>
      </w:r>
    </w:p>
    <w:p w:rsidR="005545C6" w:rsidRDefault="005545C6">
      <w:pPr>
        <w:pStyle w:val="SubHeading"/>
        <w:ind w:left="200"/>
      </w:pPr>
      <w:r>
        <w:t>Общая структура себестоимости эмитента</w:t>
      </w:r>
    </w:p>
    <w:p w:rsidR="005545C6" w:rsidRDefault="005545C6">
      <w:pPr>
        <w:pStyle w:val="ThinDelim"/>
      </w:pPr>
    </w:p>
    <w:tbl>
      <w:tblPr>
        <w:tblW w:w="0" w:type="auto"/>
        <w:tblLayout w:type="fixed"/>
        <w:tblCellMar>
          <w:left w:w="72" w:type="dxa"/>
          <w:right w:w="72" w:type="dxa"/>
        </w:tblCellMar>
        <w:tblLook w:val="0000"/>
      </w:tblPr>
      <w:tblGrid>
        <w:gridCol w:w="5572"/>
        <w:gridCol w:w="1820"/>
        <w:gridCol w:w="1860"/>
      </w:tblGrid>
      <w:tr w:rsidR="005545C6">
        <w:tc>
          <w:tcPr>
            <w:tcW w:w="557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545C6" w:rsidRDefault="005545C6">
            <w:pPr>
              <w:jc w:val="center"/>
            </w:pPr>
            <w:r>
              <w:t>2019</w:t>
            </w:r>
          </w:p>
        </w:tc>
        <w:tc>
          <w:tcPr>
            <w:tcW w:w="1860" w:type="dxa"/>
            <w:tcBorders>
              <w:top w:val="double" w:sz="6" w:space="0" w:color="auto"/>
              <w:left w:val="single" w:sz="6" w:space="0" w:color="auto"/>
              <w:bottom w:val="single" w:sz="6" w:space="0" w:color="auto"/>
              <w:right w:val="double" w:sz="6" w:space="0" w:color="auto"/>
            </w:tcBorders>
          </w:tcPr>
          <w:p w:rsidR="005545C6" w:rsidRDefault="005545C6">
            <w:pPr>
              <w:jc w:val="center"/>
            </w:pPr>
            <w:r>
              <w:t>2020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Топливо,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Энергия,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lastRenderedPageBreak/>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100</w:t>
            </w:r>
          </w:p>
        </w:tc>
      </w:tr>
      <w:tr w:rsidR="005545C6">
        <w:tc>
          <w:tcPr>
            <w:tcW w:w="5572" w:type="dxa"/>
            <w:tcBorders>
              <w:top w:val="single" w:sz="6" w:space="0" w:color="auto"/>
              <w:left w:val="double" w:sz="6" w:space="0" w:color="auto"/>
              <w:bottom w:val="double" w:sz="6" w:space="0" w:color="auto"/>
              <w:right w:val="single" w:sz="6" w:space="0" w:color="auto"/>
            </w:tcBorders>
          </w:tcPr>
          <w:p w:rsidR="005545C6" w:rsidRDefault="005545C6">
            <w:proofErr w:type="spellStart"/>
            <w:r>
              <w:t>Справочно</w:t>
            </w:r>
            <w:proofErr w:type="spellEnd"/>
            <w:r>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5545C6" w:rsidRDefault="005545C6"/>
        </w:tc>
        <w:tc>
          <w:tcPr>
            <w:tcW w:w="1860" w:type="dxa"/>
            <w:tcBorders>
              <w:top w:val="single" w:sz="6" w:space="0" w:color="auto"/>
              <w:left w:val="single" w:sz="6" w:space="0" w:color="auto"/>
              <w:bottom w:val="double" w:sz="6" w:space="0" w:color="auto"/>
              <w:right w:val="double" w:sz="6" w:space="0" w:color="auto"/>
            </w:tcBorders>
          </w:tcPr>
          <w:p w:rsidR="005545C6" w:rsidRDefault="005545C6"/>
        </w:tc>
      </w:tr>
    </w:tbl>
    <w:p w:rsidR="005545C6" w:rsidRDefault="005545C6"/>
    <w:p w:rsidR="005545C6" w:rsidRDefault="005545C6">
      <w:pPr>
        <w:pStyle w:val="ThinDelim"/>
      </w:pPr>
    </w:p>
    <w:tbl>
      <w:tblPr>
        <w:tblW w:w="0" w:type="auto"/>
        <w:tblLayout w:type="fixed"/>
        <w:tblCellMar>
          <w:left w:w="72" w:type="dxa"/>
          <w:right w:w="72" w:type="dxa"/>
        </w:tblCellMar>
        <w:tblLook w:val="0000"/>
      </w:tblPr>
      <w:tblGrid>
        <w:gridCol w:w="5572"/>
        <w:gridCol w:w="1820"/>
        <w:gridCol w:w="1860"/>
      </w:tblGrid>
      <w:tr w:rsidR="005545C6">
        <w:tc>
          <w:tcPr>
            <w:tcW w:w="557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545C6" w:rsidRDefault="005545C6">
            <w:pPr>
              <w:jc w:val="center"/>
            </w:pPr>
            <w:r>
              <w:t>2020, 3 мес.</w:t>
            </w:r>
          </w:p>
        </w:tc>
        <w:tc>
          <w:tcPr>
            <w:tcW w:w="1860" w:type="dxa"/>
            <w:tcBorders>
              <w:top w:val="double" w:sz="6" w:space="0" w:color="auto"/>
              <w:left w:val="single" w:sz="6" w:space="0" w:color="auto"/>
              <w:bottom w:val="single" w:sz="6" w:space="0" w:color="auto"/>
              <w:right w:val="double" w:sz="6" w:space="0" w:color="auto"/>
            </w:tcBorders>
          </w:tcPr>
          <w:p w:rsidR="005545C6" w:rsidRDefault="005545C6">
            <w:pPr>
              <w:jc w:val="center"/>
            </w:pPr>
            <w:r>
              <w:t>2021, 3 мес.</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Топливо,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Энергия,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100</w:t>
            </w:r>
          </w:p>
        </w:tc>
      </w:tr>
      <w:tr w:rsidR="005545C6">
        <w:tc>
          <w:tcPr>
            <w:tcW w:w="5572" w:type="dxa"/>
            <w:tcBorders>
              <w:top w:val="single" w:sz="6" w:space="0" w:color="auto"/>
              <w:left w:val="double" w:sz="6" w:space="0" w:color="auto"/>
              <w:bottom w:val="double" w:sz="6" w:space="0" w:color="auto"/>
              <w:right w:val="single" w:sz="6" w:space="0" w:color="auto"/>
            </w:tcBorders>
          </w:tcPr>
          <w:p w:rsidR="005545C6" w:rsidRDefault="005545C6">
            <w:proofErr w:type="spellStart"/>
            <w:r>
              <w:t>Справочно</w:t>
            </w:r>
            <w:proofErr w:type="spellEnd"/>
            <w:r>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5545C6" w:rsidRDefault="005545C6">
            <w:pPr>
              <w:jc w:val="right"/>
            </w:pPr>
            <w:r>
              <w:t>0</w:t>
            </w:r>
          </w:p>
        </w:tc>
      </w:tr>
    </w:tbl>
    <w:p w:rsidR="005545C6" w:rsidRDefault="005545C6"/>
    <w:p w:rsidR="005545C6" w:rsidRDefault="005545C6">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5545C6" w:rsidRDefault="005545C6">
      <w:pPr>
        <w:ind w:left="400"/>
      </w:pPr>
      <w:r>
        <w:rPr>
          <w:rStyle w:val="Subst"/>
        </w:rPr>
        <w:t>Имеющих существенное значение новых видов продукции (работ, услуг) нет</w:t>
      </w:r>
    </w:p>
    <w:p w:rsidR="005545C6" w:rsidRDefault="005545C6">
      <w:pPr>
        <w:ind w:left="200"/>
      </w:pPr>
      <w:r>
        <w:t xml:space="preserve">Стандарты (правила), в </w:t>
      </w:r>
      <w:proofErr w:type="gramStart"/>
      <w:r>
        <w:t>соответствии</w:t>
      </w:r>
      <w:proofErr w:type="gramEnd"/>
      <w:r>
        <w:t xml:space="preserve"> с которыми подготовлена бухгалтерская (финансовая) отчетность эмитента и произведены расчеты, отраженные в настоящем подпункте:</w:t>
      </w:r>
      <w:r>
        <w:br/>
      </w:r>
      <w:proofErr w:type="gramStart"/>
      <w:r>
        <w:rPr>
          <w:rStyle w:val="Subst"/>
        </w:rPr>
        <w:t>Бухгалтерская отчетность  сформирована, исходя из действующих в Российской Федерации правил бухгалтерского учета и отчетности, установленных Федеральным законом от 06.12.2011 №402-ФЗ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Российской Федерации от 29.07.1998 №34н, а также иными нормативными актами, входящими в систему регулирования бухгалтерского учета и подготовки бухгалтерской отчетности организаций в Российской</w:t>
      </w:r>
      <w:proofErr w:type="gramEnd"/>
      <w:r>
        <w:rPr>
          <w:rStyle w:val="Subst"/>
        </w:rPr>
        <w:t xml:space="preserve"> Федерации</w:t>
      </w:r>
      <w:r>
        <w:rPr>
          <w:rStyle w:val="Subst"/>
        </w:rPr>
        <w:br/>
      </w:r>
      <w:r>
        <w:rPr>
          <w:rStyle w:val="Subst"/>
        </w:rPr>
        <w:br/>
      </w:r>
    </w:p>
    <w:p w:rsidR="005545C6" w:rsidRDefault="005545C6">
      <w:pPr>
        <w:pStyle w:val="2"/>
      </w:pPr>
      <w:bookmarkStart w:id="36" w:name="_Toc72160519"/>
      <w:r>
        <w:t>3.2.3. Материалы, товары (сырье) и поставщики эмитента</w:t>
      </w:r>
      <w:bookmarkEnd w:id="36"/>
    </w:p>
    <w:p w:rsidR="005545C6" w:rsidRDefault="005545C6">
      <w:pPr>
        <w:pStyle w:val="SubHeading"/>
        <w:ind w:left="200"/>
      </w:pPr>
      <w:r>
        <w:lastRenderedPageBreak/>
        <w:t>За 2020 г.</w:t>
      </w:r>
    </w:p>
    <w:p w:rsidR="005545C6" w:rsidRDefault="005545C6">
      <w:pPr>
        <w:ind w:left="400"/>
      </w:pPr>
      <w:r>
        <w:t>Поставщики эмитента, на которых приходится не менее 10 процентов всех поставок материалов и товаров (сырья)</w:t>
      </w:r>
    </w:p>
    <w:p w:rsidR="005545C6" w:rsidRDefault="005545C6">
      <w:pPr>
        <w:ind w:left="400"/>
      </w:pPr>
      <w:r>
        <w:rPr>
          <w:rStyle w:val="Subst"/>
        </w:rPr>
        <w:t>Поставщиков, на которых приходится не менее 10 процентов всех поставок материалов и товаров (сырья), не имеется</w:t>
      </w:r>
    </w:p>
    <w:p w:rsidR="005545C6" w:rsidRDefault="005545C6">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5545C6" w:rsidRDefault="005545C6">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5545C6" w:rsidRDefault="005545C6">
      <w:pPr>
        <w:pStyle w:val="SubHeading"/>
        <w:ind w:left="400"/>
      </w:pPr>
      <w:r>
        <w:t xml:space="preserve">Доля импортных поставок в </w:t>
      </w:r>
      <w:proofErr w:type="gramStart"/>
      <w:r>
        <w:t>поставках</w:t>
      </w:r>
      <w:proofErr w:type="gramEnd"/>
      <w:r>
        <w:t xml:space="preserve"> материалов и товаров, прогноз доступности источников импорта в будущем и возможные альтернативные источники</w:t>
      </w:r>
    </w:p>
    <w:p w:rsidR="005545C6" w:rsidRDefault="005545C6">
      <w:pPr>
        <w:ind w:left="600"/>
      </w:pPr>
      <w:r>
        <w:rPr>
          <w:rStyle w:val="Subst"/>
        </w:rPr>
        <w:t>Импортные поставки отсутствуют</w:t>
      </w:r>
    </w:p>
    <w:p w:rsidR="005545C6" w:rsidRDefault="005545C6">
      <w:pPr>
        <w:pStyle w:val="SubHeading"/>
        <w:ind w:left="200"/>
      </w:pPr>
      <w:r>
        <w:t>За 3 мес. 2021 г.</w:t>
      </w:r>
    </w:p>
    <w:p w:rsidR="005545C6" w:rsidRDefault="005545C6">
      <w:pPr>
        <w:ind w:left="400"/>
      </w:pPr>
      <w:r>
        <w:t>Поставщики эмитента, на которых приходится не менее 10 процентов всех поставок материалов и товаров (сырья)</w:t>
      </w:r>
    </w:p>
    <w:p w:rsidR="005545C6" w:rsidRDefault="005545C6">
      <w:pPr>
        <w:ind w:left="400"/>
      </w:pPr>
      <w:r>
        <w:rPr>
          <w:rStyle w:val="Subst"/>
        </w:rPr>
        <w:t>Поставщиков, на которых приходится не менее 10 процентов всех поставок материалов и товаров (сырья), не имеется</w:t>
      </w:r>
    </w:p>
    <w:p w:rsidR="005545C6" w:rsidRDefault="005545C6">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5545C6" w:rsidRDefault="005545C6">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5545C6" w:rsidRDefault="005545C6">
      <w:pPr>
        <w:pStyle w:val="SubHeading"/>
        <w:ind w:left="400"/>
      </w:pPr>
      <w:r>
        <w:t xml:space="preserve">Доля импортных поставок в </w:t>
      </w:r>
      <w:proofErr w:type="gramStart"/>
      <w:r>
        <w:t>поставках</w:t>
      </w:r>
      <w:proofErr w:type="gramEnd"/>
      <w:r>
        <w:t xml:space="preserve"> материалов и товаров, прогноз доступности источников импорта в будущем и возможные альтернативные источники</w:t>
      </w:r>
    </w:p>
    <w:p w:rsidR="005545C6" w:rsidRDefault="005545C6">
      <w:pPr>
        <w:ind w:left="600"/>
      </w:pPr>
      <w:r>
        <w:rPr>
          <w:rStyle w:val="Subst"/>
        </w:rPr>
        <w:t>Импортные поставки отсутствуют</w:t>
      </w:r>
    </w:p>
    <w:p w:rsidR="005545C6" w:rsidRDefault="005545C6">
      <w:pPr>
        <w:pStyle w:val="2"/>
      </w:pPr>
      <w:bookmarkStart w:id="37" w:name="_Toc72160520"/>
      <w:r>
        <w:t>3.2.4. Рынки сбыта продукции (работ, услуг) эмитента</w:t>
      </w:r>
      <w:bookmarkEnd w:id="37"/>
    </w:p>
    <w:p w:rsidR="005545C6" w:rsidRDefault="005545C6">
      <w:pPr>
        <w:ind w:left="200"/>
      </w:pPr>
      <w:r>
        <w:t>Основные рынки, на которых эмитент осуществляет свою деятельность:</w:t>
      </w:r>
      <w:r>
        <w:br/>
      </w:r>
      <w:r>
        <w:rPr>
          <w:rStyle w:val="Subst"/>
        </w:rPr>
        <w:t xml:space="preserve">Эмитент зарегистрирован как юридическое лицо 19.05.2014 г. и </w:t>
      </w:r>
      <w:proofErr w:type="gramStart"/>
      <w:r>
        <w:rPr>
          <w:rStyle w:val="Subst"/>
        </w:rPr>
        <w:t>с даты</w:t>
      </w:r>
      <w:proofErr w:type="gramEnd"/>
      <w:r>
        <w:rPr>
          <w:rStyle w:val="Subst"/>
        </w:rPr>
        <w:t xml:space="preserve"> государственной регистрации экономической деятельности не осуществлял.</w:t>
      </w:r>
      <w:r>
        <w:rPr>
          <w:rStyle w:val="Subst"/>
        </w:rPr>
        <w:br/>
        <w:t xml:space="preserve">Эмитент в </w:t>
      </w:r>
      <w:proofErr w:type="gramStart"/>
      <w:r>
        <w:rPr>
          <w:rStyle w:val="Subst"/>
        </w:rPr>
        <w:t>рамках</w:t>
      </w:r>
      <w:proofErr w:type="gramEnd"/>
      <w:r>
        <w:rPr>
          <w:rStyle w:val="Subst"/>
        </w:rPr>
        <w:t xml:space="preserve"> Группы Автобан будет осуществлять привлечение финансирования за счет выпуска облигаций. Основным рынком, на котором будет осуществляться указанная </w:t>
      </w:r>
      <w:proofErr w:type="gramStart"/>
      <w:r>
        <w:rPr>
          <w:rStyle w:val="Subst"/>
        </w:rPr>
        <w:t>деятельность</w:t>
      </w:r>
      <w:proofErr w:type="gramEnd"/>
      <w:r>
        <w:rPr>
          <w:rStyle w:val="Subst"/>
        </w:rPr>
        <w:t xml:space="preserve"> является рынок финансовых услуг – рынок долгового капитала. </w:t>
      </w:r>
      <w:r>
        <w:rPr>
          <w:rStyle w:val="Subst"/>
        </w:rPr>
        <w:br/>
        <w:t>Информация о рынках, на которых Группа Автобан осуществляет свою деятельность, указана в Приложении к Отчету ценных бумаг, где представлена информация по Поручителю.</w:t>
      </w:r>
      <w:r>
        <w:rPr>
          <w:rStyle w:val="Subst"/>
        </w:rPr>
        <w:br/>
      </w:r>
    </w:p>
    <w:p w:rsidR="005545C6" w:rsidRDefault="005545C6">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Pr>
          <w:rStyle w:val="Subst"/>
        </w:rPr>
        <w:br/>
        <w:t>- нестабильность финансовых рынков вследствие экономических и политических факторов;</w:t>
      </w:r>
      <w:r>
        <w:rPr>
          <w:rStyle w:val="Subst"/>
        </w:rPr>
        <w:br/>
        <w:t>- изменение процентных ставок заимствования;</w:t>
      </w:r>
      <w:r>
        <w:rPr>
          <w:rStyle w:val="Subst"/>
        </w:rPr>
        <w:br/>
        <w:t>- уменьшение сроков заимствования на долговом рынке (невозможность заимствования на запланированном горизонте);</w:t>
      </w:r>
      <w:r>
        <w:rPr>
          <w:rStyle w:val="Subst"/>
        </w:rPr>
        <w:br/>
        <w:t>- иные изменения финансово-экономического характера, в том числе, проведение государственных реформ экономического и политического характера, а также изменения, обусловленные ситуацией на мировых финансовых рынках.</w:t>
      </w:r>
      <w:r>
        <w:rPr>
          <w:rStyle w:val="Subst"/>
        </w:rPr>
        <w:br/>
        <w:t>Эмитент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w:t>
      </w:r>
      <w:r>
        <w:rPr>
          <w:rStyle w:val="Subst"/>
        </w:rPr>
        <w:br/>
      </w:r>
    </w:p>
    <w:p w:rsidR="005545C6" w:rsidRDefault="005545C6">
      <w:pPr>
        <w:pStyle w:val="2"/>
      </w:pPr>
      <w:bookmarkStart w:id="38" w:name="_Toc72160521"/>
      <w:r>
        <w:t>3.2.5. Сведения о налич</w:t>
      </w:r>
      <w:proofErr w:type="gramStart"/>
      <w:r>
        <w:t>ии у э</w:t>
      </w:r>
      <w:proofErr w:type="gramEnd"/>
      <w:r>
        <w:t>митента разрешений (лицензий) или допусков к отдельным видам работ</w:t>
      </w:r>
      <w:bookmarkEnd w:id="38"/>
    </w:p>
    <w:p w:rsidR="005545C6" w:rsidRDefault="005545C6">
      <w:pPr>
        <w:ind w:left="200"/>
      </w:pPr>
      <w:r>
        <w:rPr>
          <w:rStyle w:val="Subst"/>
        </w:rPr>
        <w:lastRenderedPageBreak/>
        <w:t>Эмитент не имеет разрешений (лицензий) сведения которых обязательно указывать в отчете эмитента (ежеквартальном отчете)</w:t>
      </w:r>
    </w:p>
    <w:p w:rsidR="005545C6" w:rsidRDefault="005545C6">
      <w:pPr>
        <w:pStyle w:val="2"/>
      </w:pPr>
      <w:bookmarkStart w:id="39" w:name="_Toc72160522"/>
      <w:r>
        <w:t>3.2.6. Сведения о деятельности отдельных категорий эмитентов</w:t>
      </w:r>
      <w:bookmarkEnd w:id="39"/>
    </w:p>
    <w:p w:rsidR="005545C6" w:rsidRDefault="005545C6">
      <w:pPr>
        <w:rPr>
          <w:rStyle w:val="Subst"/>
        </w:rPr>
      </w:pPr>
      <w:r>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5545C6" w:rsidRDefault="005545C6">
      <w:pPr>
        <w:pStyle w:val="2"/>
      </w:pPr>
      <w:bookmarkStart w:id="40" w:name="_Toc72160523"/>
      <w:r>
        <w:t>3.2.7. Дополнительные требования к эмитентам, основной деятельностью которых является добыча полезных ископаемых</w:t>
      </w:r>
      <w:bookmarkEnd w:id="40"/>
    </w:p>
    <w:p w:rsidR="005545C6" w:rsidRDefault="005545C6">
      <w:pPr>
        <w:ind w:left="200"/>
        <w:rPr>
          <w:rStyle w:val="Subst"/>
        </w:rPr>
      </w:pPr>
      <w:r>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5545C6" w:rsidRDefault="005545C6">
      <w:pPr>
        <w:pStyle w:val="2"/>
      </w:pPr>
      <w:bookmarkStart w:id="41" w:name="_Toc72160524"/>
      <w:r>
        <w:t>3.2.8. Дополнительные сведения об эмитентах, основной деятельностью которых является оказание услуг связи</w:t>
      </w:r>
      <w:bookmarkEnd w:id="41"/>
    </w:p>
    <w:p w:rsidR="005545C6" w:rsidRDefault="005545C6">
      <w:pPr>
        <w:ind w:left="200"/>
        <w:rPr>
          <w:rStyle w:val="Subst"/>
        </w:rPr>
      </w:pPr>
      <w:r>
        <w:rPr>
          <w:rStyle w:val="Subst"/>
        </w:rPr>
        <w:t>Основной деятельностью эмитента не является оказание услуг связи.</w:t>
      </w:r>
    </w:p>
    <w:p w:rsidR="005545C6" w:rsidRDefault="005545C6">
      <w:pPr>
        <w:pStyle w:val="2"/>
      </w:pPr>
      <w:bookmarkStart w:id="42" w:name="_Toc72160525"/>
      <w:r>
        <w:t>3.3. Планы будущей деятельности эмитента</w:t>
      </w:r>
      <w:bookmarkEnd w:id="42"/>
    </w:p>
    <w:p w:rsidR="005545C6" w:rsidRDefault="005545C6">
      <w:pPr>
        <w:ind w:left="200"/>
      </w:pPr>
      <w:r>
        <w:rPr>
          <w:rStyle w:val="Subst"/>
        </w:rPr>
        <w:t xml:space="preserve">Эмитент зарегистрирован как юридическое лицо 19.05.2014 г. и </w:t>
      </w:r>
      <w:proofErr w:type="gramStart"/>
      <w:r>
        <w:rPr>
          <w:rStyle w:val="Subst"/>
        </w:rPr>
        <w:t>с даты</w:t>
      </w:r>
      <w:proofErr w:type="gramEnd"/>
      <w:r>
        <w:rPr>
          <w:rStyle w:val="Subst"/>
        </w:rPr>
        <w:t xml:space="preserve"> государственной регистрации экономической деятельности не осуществлял. </w:t>
      </w:r>
      <w:r>
        <w:rPr>
          <w:rStyle w:val="Subst"/>
        </w:rPr>
        <w:br/>
        <w:t xml:space="preserve">Эмитент в </w:t>
      </w:r>
      <w:proofErr w:type="gramStart"/>
      <w:r>
        <w:rPr>
          <w:rStyle w:val="Subst"/>
        </w:rPr>
        <w:t>рамках</w:t>
      </w:r>
      <w:proofErr w:type="gramEnd"/>
      <w:r>
        <w:rPr>
          <w:rStyle w:val="Subst"/>
        </w:rPr>
        <w:t xml:space="preserve"> Группы Автобан будет осуществлять привлечение финансирования за счет выпуска облигаций. Привлеченные средства от выпуска облигаций будут распределяться среди компаний Группы Автобан в </w:t>
      </w:r>
      <w:proofErr w:type="gramStart"/>
      <w:r>
        <w:rPr>
          <w:rStyle w:val="Subst"/>
        </w:rPr>
        <w:t>виде</w:t>
      </w:r>
      <w:proofErr w:type="gramEnd"/>
      <w:r>
        <w:rPr>
          <w:rStyle w:val="Subst"/>
        </w:rPr>
        <w:t xml:space="preserve"> внутригрупповых займов. </w:t>
      </w:r>
      <w:r>
        <w:rPr>
          <w:rStyle w:val="Subst"/>
        </w:rPr>
        <w:br/>
        <w:t xml:space="preserve">Средства, полученные в оплату процентов и основного долга по займам, будут являться источниками доходов. </w:t>
      </w:r>
      <w:r>
        <w:rPr>
          <w:rStyle w:val="Subst"/>
        </w:rPr>
        <w:br/>
        <w:t xml:space="preserve">Эмитент не имеет планов по организации новых производств, разработке и производству новых видов продукции, модернизации и реконструкции основных средств. </w:t>
      </w:r>
      <w:r>
        <w:rPr>
          <w:rStyle w:val="Subst"/>
        </w:rPr>
        <w:br/>
        <w:t xml:space="preserve">Изменения </w:t>
      </w:r>
      <w:proofErr w:type="gramStart"/>
      <w:r>
        <w:rPr>
          <w:rStyle w:val="Subst"/>
        </w:rPr>
        <w:t>основной</w:t>
      </w:r>
      <w:proofErr w:type="gramEnd"/>
      <w:r>
        <w:rPr>
          <w:rStyle w:val="Subst"/>
        </w:rPr>
        <w:t xml:space="preserve"> деятельность не планируется</w:t>
      </w:r>
      <w:r>
        <w:rPr>
          <w:rStyle w:val="Subst"/>
        </w:rPr>
        <w:br/>
      </w:r>
    </w:p>
    <w:p w:rsidR="005545C6" w:rsidRDefault="005545C6" w:rsidP="00BB758E">
      <w:pPr>
        <w:pStyle w:val="2"/>
        <w:spacing w:before="0"/>
      </w:pPr>
      <w:bookmarkStart w:id="43" w:name="_Toc72160526"/>
      <w:r>
        <w:t xml:space="preserve">3.4. Участие эмитента в банковских </w:t>
      </w:r>
      <w:proofErr w:type="gramStart"/>
      <w:r>
        <w:t>группах</w:t>
      </w:r>
      <w:proofErr w:type="gramEnd"/>
      <w:r>
        <w:t>, банковских холдингах, холдингах и ассоциациях</w:t>
      </w:r>
      <w:bookmarkEnd w:id="43"/>
    </w:p>
    <w:p w:rsidR="005545C6" w:rsidRDefault="005545C6">
      <w:pPr>
        <w:ind w:left="200"/>
      </w:pPr>
      <w:r>
        <w:rPr>
          <w:rStyle w:val="Subst"/>
        </w:rPr>
        <w:t xml:space="preserve">Эмитент не участвует в банковских </w:t>
      </w:r>
      <w:proofErr w:type="gramStart"/>
      <w:r>
        <w:rPr>
          <w:rStyle w:val="Subst"/>
        </w:rPr>
        <w:t>группах</w:t>
      </w:r>
      <w:proofErr w:type="gramEnd"/>
      <w:r>
        <w:rPr>
          <w:rStyle w:val="Subst"/>
        </w:rPr>
        <w:t>, банковских холдингах, холдингах и ассоциациях</w:t>
      </w:r>
    </w:p>
    <w:p w:rsidR="005545C6" w:rsidRDefault="005545C6">
      <w:pPr>
        <w:pStyle w:val="2"/>
      </w:pPr>
      <w:bookmarkStart w:id="44" w:name="_Toc72160527"/>
      <w:r>
        <w:t>3.5. Подконтрольные эмитенту организации, имеющие для него существенное значение</w:t>
      </w:r>
      <w:bookmarkEnd w:id="44"/>
    </w:p>
    <w:p w:rsidR="005545C6" w:rsidRDefault="005545C6">
      <w:pPr>
        <w:ind w:left="200"/>
      </w:pPr>
      <w:r>
        <w:rPr>
          <w:rStyle w:val="Subst"/>
        </w:rPr>
        <w:t>Эмитент не имеет подконтрольных организаций, имеющих для него существенное значение</w:t>
      </w:r>
    </w:p>
    <w:p w:rsidR="005545C6" w:rsidRDefault="005545C6">
      <w:pPr>
        <w:pStyle w:val="2"/>
      </w:pPr>
      <w:bookmarkStart w:id="45" w:name="_Toc72160528"/>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5"/>
    </w:p>
    <w:p w:rsidR="005545C6" w:rsidRDefault="005545C6">
      <w:pPr>
        <w:pStyle w:val="SubHeading"/>
        <w:ind w:left="200"/>
      </w:pPr>
      <w:r>
        <w:t>На 31.12.2020 г.</w:t>
      </w:r>
    </w:p>
    <w:p w:rsidR="005545C6" w:rsidRDefault="005545C6">
      <w:pPr>
        <w:ind w:left="400"/>
      </w:pPr>
      <w:r>
        <w:t>Единица измерения:</w:t>
      </w:r>
      <w:r>
        <w:rPr>
          <w:rStyle w:val="Subst"/>
        </w:rPr>
        <w:t xml:space="preserve"> тыс. руб.</w:t>
      </w:r>
    </w:p>
    <w:p w:rsidR="005545C6" w:rsidRDefault="005545C6">
      <w:pPr>
        <w:pStyle w:val="ThinDelim"/>
      </w:pPr>
    </w:p>
    <w:tbl>
      <w:tblPr>
        <w:tblW w:w="0" w:type="auto"/>
        <w:tblLayout w:type="fixed"/>
        <w:tblCellMar>
          <w:left w:w="72" w:type="dxa"/>
          <w:right w:w="72" w:type="dxa"/>
        </w:tblCellMar>
        <w:tblLook w:val="0000"/>
      </w:tblPr>
      <w:tblGrid>
        <w:gridCol w:w="6492"/>
        <w:gridCol w:w="1360"/>
        <w:gridCol w:w="1400"/>
      </w:tblGrid>
      <w:tr w:rsidR="005545C6">
        <w:tc>
          <w:tcPr>
            <w:tcW w:w="649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5545C6" w:rsidRDefault="005545C6">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5545C6" w:rsidRDefault="005545C6">
            <w:pPr>
              <w:jc w:val="center"/>
            </w:pPr>
            <w:r>
              <w:t>Сумма начисленной амортизации</w:t>
            </w:r>
          </w:p>
        </w:tc>
      </w:tr>
      <w:tr w:rsidR="005545C6">
        <w:tc>
          <w:tcPr>
            <w:tcW w:w="6492" w:type="dxa"/>
            <w:tcBorders>
              <w:top w:val="single" w:sz="6" w:space="0" w:color="auto"/>
              <w:left w:val="double" w:sz="6" w:space="0" w:color="auto"/>
              <w:bottom w:val="single" w:sz="6" w:space="0" w:color="auto"/>
              <w:right w:val="single" w:sz="6" w:space="0" w:color="auto"/>
            </w:tcBorders>
          </w:tcPr>
          <w:p w:rsidR="005545C6" w:rsidRDefault="005545C6">
            <w:r>
              <w:t>Принтер</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35</w:t>
            </w:r>
          </w:p>
        </w:tc>
        <w:tc>
          <w:tcPr>
            <w:tcW w:w="1400" w:type="dxa"/>
            <w:tcBorders>
              <w:top w:val="single" w:sz="6" w:space="0" w:color="auto"/>
              <w:left w:val="single" w:sz="6" w:space="0" w:color="auto"/>
              <w:bottom w:val="single" w:sz="6" w:space="0" w:color="auto"/>
              <w:right w:val="double" w:sz="6" w:space="0" w:color="auto"/>
            </w:tcBorders>
          </w:tcPr>
          <w:p w:rsidR="005545C6" w:rsidRDefault="005545C6">
            <w:pPr>
              <w:jc w:val="right"/>
            </w:pPr>
            <w:r>
              <w:t>12</w:t>
            </w:r>
          </w:p>
        </w:tc>
      </w:tr>
      <w:tr w:rsidR="005545C6">
        <w:tc>
          <w:tcPr>
            <w:tcW w:w="6492" w:type="dxa"/>
            <w:tcBorders>
              <w:top w:val="single" w:sz="6" w:space="0" w:color="auto"/>
              <w:left w:val="double" w:sz="6" w:space="0" w:color="auto"/>
              <w:bottom w:val="double" w:sz="6" w:space="0" w:color="auto"/>
              <w:right w:val="single" w:sz="6" w:space="0" w:color="auto"/>
            </w:tcBorders>
          </w:tcPr>
          <w:p w:rsidR="005545C6" w:rsidRDefault="005545C6">
            <w:r>
              <w:t>ИТОГО</w:t>
            </w:r>
          </w:p>
        </w:tc>
        <w:tc>
          <w:tcPr>
            <w:tcW w:w="1360" w:type="dxa"/>
            <w:tcBorders>
              <w:top w:val="single" w:sz="6" w:space="0" w:color="auto"/>
              <w:left w:val="single" w:sz="6" w:space="0" w:color="auto"/>
              <w:bottom w:val="double" w:sz="6" w:space="0" w:color="auto"/>
              <w:right w:val="single" w:sz="6" w:space="0" w:color="auto"/>
            </w:tcBorders>
          </w:tcPr>
          <w:p w:rsidR="005545C6" w:rsidRDefault="005545C6">
            <w:pPr>
              <w:jc w:val="right"/>
            </w:pPr>
            <w:r>
              <w:t>35</w:t>
            </w:r>
          </w:p>
        </w:tc>
        <w:tc>
          <w:tcPr>
            <w:tcW w:w="1400" w:type="dxa"/>
            <w:tcBorders>
              <w:top w:val="single" w:sz="6" w:space="0" w:color="auto"/>
              <w:left w:val="single" w:sz="6" w:space="0" w:color="auto"/>
              <w:bottom w:val="double" w:sz="6" w:space="0" w:color="auto"/>
              <w:right w:val="double" w:sz="6" w:space="0" w:color="auto"/>
            </w:tcBorders>
          </w:tcPr>
          <w:p w:rsidR="005545C6" w:rsidRDefault="005545C6">
            <w:pPr>
              <w:jc w:val="right"/>
            </w:pPr>
            <w:r>
              <w:t>12</w:t>
            </w:r>
          </w:p>
        </w:tc>
      </w:tr>
    </w:tbl>
    <w:p w:rsidR="005545C6" w:rsidRDefault="005545C6"/>
    <w:p w:rsidR="005545C6" w:rsidRDefault="005545C6">
      <w:pPr>
        <w:ind w:left="400"/>
      </w:pPr>
      <w:r>
        <w:t>Сведения о способах начисления амортизационных отчислений по группам объектов основных средств:</w:t>
      </w:r>
      <w:r>
        <w:br/>
      </w:r>
      <w:r>
        <w:rPr>
          <w:rStyle w:val="Subst"/>
        </w:rPr>
        <w:t>Линейный.</w:t>
      </w:r>
    </w:p>
    <w:p w:rsidR="005545C6" w:rsidRDefault="005545C6">
      <w:pPr>
        <w:ind w:left="400"/>
      </w:pPr>
      <w:r>
        <w:t>Отчетная дата:</w:t>
      </w:r>
      <w:r>
        <w:rPr>
          <w:rStyle w:val="Subst"/>
        </w:rPr>
        <w:t xml:space="preserve"> 31.12.2020</w:t>
      </w:r>
    </w:p>
    <w:p w:rsidR="005545C6" w:rsidRDefault="005545C6">
      <w:pPr>
        <w:pStyle w:val="SubHeading"/>
        <w:ind w:left="200"/>
      </w:pPr>
      <w:r>
        <w:t>На 31.03.2021 г.</w:t>
      </w:r>
    </w:p>
    <w:p w:rsidR="005545C6" w:rsidRDefault="005545C6">
      <w:pPr>
        <w:ind w:left="400"/>
      </w:pPr>
      <w:r>
        <w:t>Единица измерения:</w:t>
      </w:r>
      <w:r>
        <w:rPr>
          <w:rStyle w:val="Subst"/>
        </w:rPr>
        <w:t xml:space="preserve"> тыс. руб.</w:t>
      </w:r>
    </w:p>
    <w:p w:rsidR="005545C6" w:rsidRDefault="005545C6">
      <w:pPr>
        <w:pStyle w:val="ThinDelim"/>
      </w:pPr>
    </w:p>
    <w:tbl>
      <w:tblPr>
        <w:tblW w:w="0" w:type="auto"/>
        <w:tblLayout w:type="fixed"/>
        <w:tblCellMar>
          <w:left w:w="72" w:type="dxa"/>
          <w:right w:w="72" w:type="dxa"/>
        </w:tblCellMar>
        <w:tblLook w:val="0000"/>
      </w:tblPr>
      <w:tblGrid>
        <w:gridCol w:w="6492"/>
        <w:gridCol w:w="1360"/>
        <w:gridCol w:w="1400"/>
      </w:tblGrid>
      <w:tr w:rsidR="005545C6">
        <w:tc>
          <w:tcPr>
            <w:tcW w:w="649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5545C6" w:rsidRDefault="005545C6">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5545C6" w:rsidRDefault="005545C6">
            <w:pPr>
              <w:jc w:val="center"/>
            </w:pPr>
            <w:r>
              <w:t>Сумма начисленной амортизации</w:t>
            </w:r>
          </w:p>
        </w:tc>
      </w:tr>
      <w:tr w:rsidR="005545C6">
        <w:tc>
          <w:tcPr>
            <w:tcW w:w="6492" w:type="dxa"/>
            <w:tcBorders>
              <w:top w:val="single" w:sz="6" w:space="0" w:color="auto"/>
              <w:left w:val="double" w:sz="6" w:space="0" w:color="auto"/>
              <w:bottom w:val="single" w:sz="6" w:space="0" w:color="auto"/>
              <w:right w:val="single" w:sz="6" w:space="0" w:color="auto"/>
            </w:tcBorders>
          </w:tcPr>
          <w:p w:rsidR="005545C6" w:rsidRDefault="005545C6">
            <w:r>
              <w:t>Принтер</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35</w:t>
            </w:r>
          </w:p>
        </w:tc>
        <w:tc>
          <w:tcPr>
            <w:tcW w:w="1400" w:type="dxa"/>
            <w:tcBorders>
              <w:top w:val="single" w:sz="6" w:space="0" w:color="auto"/>
              <w:left w:val="single" w:sz="6" w:space="0" w:color="auto"/>
              <w:bottom w:val="single" w:sz="6" w:space="0" w:color="auto"/>
              <w:right w:val="double" w:sz="6" w:space="0" w:color="auto"/>
            </w:tcBorders>
          </w:tcPr>
          <w:p w:rsidR="005545C6" w:rsidRDefault="005545C6">
            <w:pPr>
              <w:jc w:val="right"/>
            </w:pPr>
            <w:r>
              <w:t>15</w:t>
            </w:r>
          </w:p>
        </w:tc>
      </w:tr>
      <w:tr w:rsidR="005545C6">
        <w:tc>
          <w:tcPr>
            <w:tcW w:w="6492" w:type="dxa"/>
            <w:tcBorders>
              <w:top w:val="single" w:sz="6" w:space="0" w:color="auto"/>
              <w:left w:val="double" w:sz="6" w:space="0" w:color="auto"/>
              <w:bottom w:val="double" w:sz="6" w:space="0" w:color="auto"/>
              <w:right w:val="single" w:sz="6" w:space="0" w:color="auto"/>
            </w:tcBorders>
          </w:tcPr>
          <w:p w:rsidR="005545C6" w:rsidRDefault="005545C6">
            <w:r>
              <w:t>ИТОГО</w:t>
            </w:r>
          </w:p>
        </w:tc>
        <w:tc>
          <w:tcPr>
            <w:tcW w:w="1360" w:type="dxa"/>
            <w:tcBorders>
              <w:top w:val="single" w:sz="6" w:space="0" w:color="auto"/>
              <w:left w:val="single" w:sz="6" w:space="0" w:color="auto"/>
              <w:bottom w:val="double" w:sz="6" w:space="0" w:color="auto"/>
              <w:right w:val="single" w:sz="6" w:space="0" w:color="auto"/>
            </w:tcBorders>
          </w:tcPr>
          <w:p w:rsidR="005545C6" w:rsidRDefault="005545C6">
            <w:pPr>
              <w:jc w:val="right"/>
            </w:pPr>
            <w:r>
              <w:t>35</w:t>
            </w:r>
          </w:p>
        </w:tc>
        <w:tc>
          <w:tcPr>
            <w:tcW w:w="1400" w:type="dxa"/>
            <w:tcBorders>
              <w:top w:val="single" w:sz="6" w:space="0" w:color="auto"/>
              <w:left w:val="single" w:sz="6" w:space="0" w:color="auto"/>
              <w:bottom w:val="double" w:sz="6" w:space="0" w:color="auto"/>
              <w:right w:val="double" w:sz="6" w:space="0" w:color="auto"/>
            </w:tcBorders>
          </w:tcPr>
          <w:p w:rsidR="005545C6" w:rsidRDefault="005545C6">
            <w:pPr>
              <w:jc w:val="right"/>
            </w:pPr>
            <w:r>
              <w:t>15</w:t>
            </w:r>
          </w:p>
        </w:tc>
      </w:tr>
    </w:tbl>
    <w:p w:rsidR="005545C6" w:rsidRDefault="005545C6"/>
    <w:p w:rsidR="005545C6" w:rsidRDefault="005545C6">
      <w:pPr>
        <w:ind w:left="400"/>
      </w:pPr>
      <w:r>
        <w:t>Сведения о способах начисления амортизационных отчислений по группам объектов основных средств:</w:t>
      </w:r>
      <w:r>
        <w:br/>
      </w:r>
      <w:r>
        <w:rPr>
          <w:rStyle w:val="Subst"/>
        </w:rPr>
        <w:t>Линейный.</w:t>
      </w:r>
    </w:p>
    <w:p w:rsidR="005545C6" w:rsidRDefault="005545C6">
      <w:pPr>
        <w:ind w:left="400"/>
      </w:pPr>
      <w:r>
        <w:t>Отчетная дата:</w:t>
      </w:r>
      <w:r>
        <w:rPr>
          <w:rStyle w:val="Subst"/>
        </w:rPr>
        <w:t xml:space="preserve"> 31.03.2021</w:t>
      </w:r>
    </w:p>
    <w:p w:rsidR="005545C6" w:rsidRDefault="005545C6">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5545C6" w:rsidRDefault="005545C6">
      <w:pPr>
        <w:ind w:left="200"/>
      </w:pPr>
      <w:r>
        <w:rPr>
          <w:rStyle w:val="Subst"/>
        </w:rPr>
        <w:t>Переоценка основных средств за указанный период не проводилась</w:t>
      </w:r>
    </w:p>
    <w:p w:rsidR="005545C6" w:rsidRDefault="005545C6">
      <w:pPr>
        <w:ind w:left="200"/>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roofErr w:type="gramEnd"/>
      <w:r>
        <w:br/>
      </w:r>
      <w:r>
        <w:rPr>
          <w:rStyle w:val="Subst"/>
        </w:rPr>
        <w:t>Сведений нет</w:t>
      </w:r>
    </w:p>
    <w:p w:rsidR="005545C6" w:rsidRDefault="005545C6">
      <w:pPr>
        <w:pStyle w:val="1"/>
      </w:pPr>
      <w:bookmarkStart w:id="46" w:name="_Toc72160529"/>
      <w:r>
        <w:t>Раздел IV. Сведения о финансово-хозяйственной деятельности эмитента</w:t>
      </w:r>
      <w:bookmarkEnd w:id="46"/>
    </w:p>
    <w:p w:rsidR="005545C6" w:rsidRDefault="005545C6">
      <w:pPr>
        <w:pStyle w:val="2"/>
      </w:pPr>
      <w:bookmarkStart w:id="47" w:name="_Toc72160530"/>
      <w:r>
        <w:t>4.1. Результаты финансово-хозяйственной деятельности эмитента</w:t>
      </w:r>
      <w:bookmarkEnd w:id="47"/>
    </w:p>
    <w:p w:rsidR="005545C6" w:rsidRDefault="005545C6">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5545C6" w:rsidRDefault="005545C6">
      <w:pPr>
        <w:ind w:left="400"/>
      </w:pPr>
      <w:r>
        <w:t xml:space="preserve">Стандарт (правила), в </w:t>
      </w:r>
      <w:proofErr w:type="gramStart"/>
      <w:r>
        <w:t>соответствии</w:t>
      </w:r>
      <w:proofErr w:type="gramEnd"/>
      <w:r>
        <w:t xml:space="preserve">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5545C6" w:rsidRDefault="005545C6">
      <w:pPr>
        <w:ind w:left="400"/>
      </w:pPr>
      <w:r>
        <w:t>Единица измерения для суммы непокрытого убытка:</w:t>
      </w:r>
      <w:r>
        <w:rPr>
          <w:rStyle w:val="Subst"/>
        </w:rPr>
        <w:t xml:space="preserve"> тыс. руб.</w:t>
      </w:r>
    </w:p>
    <w:p w:rsidR="005545C6" w:rsidRDefault="005545C6">
      <w:pPr>
        <w:pStyle w:val="ThinDelim"/>
      </w:pPr>
    </w:p>
    <w:tbl>
      <w:tblPr>
        <w:tblW w:w="0" w:type="auto"/>
        <w:tblLayout w:type="fixed"/>
        <w:tblCellMar>
          <w:left w:w="72" w:type="dxa"/>
          <w:right w:w="72" w:type="dxa"/>
        </w:tblCellMar>
        <w:tblLook w:val="0000"/>
      </w:tblPr>
      <w:tblGrid>
        <w:gridCol w:w="5572"/>
        <w:gridCol w:w="1820"/>
        <w:gridCol w:w="1860"/>
      </w:tblGrid>
      <w:tr w:rsidR="005545C6">
        <w:tc>
          <w:tcPr>
            <w:tcW w:w="557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545C6" w:rsidRDefault="005545C6">
            <w:pPr>
              <w:jc w:val="center"/>
            </w:pPr>
            <w:r>
              <w:t>2019</w:t>
            </w:r>
          </w:p>
        </w:tc>
        <w:tc>
          <w:tcPr>
            <w:tcW w:w="1860" w:type="dxa"/>
            <w:tcBorders>
              <w:top w:val="double" w:sz="6" w:space="0" w:color="auto"/>
              <w:left w:val="single" w:sz="6" w:space="0" w:color="auto"/>
              <w:bottom w:val="single" w:sz="6" w:space="0" w:color="auto"/>
              <w:right w:val="double" w:sz="6" w:space="0" w:color="auto"/>
            </w:tcBorders>
          </w:tcPr>
          <w:p w:rsidR="005545C6" w:rsidRDefault="005545C6">
            <w:pPr>
              <w:jc w:val="center"/>
            </w:pPr>
            <w:r>
              <w:t>2020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1.41</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3.676864</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0.09</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0.108229</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0.13</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0.397945</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52.52</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61.560007</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double" w:sz="6" w:space="0" w:color="auto"/>
              <w:right w:val="single" w:sz="6" w:space="0" w:color="auto"/>
            </w:tcBorders>
          </w:tcPr>
          <w:p w:rsidR="005545C6" w:rsidRDefault="005545C6">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5545C6" w:rsidRDefault="005545C6">
            <w:pPr>
              <w:jc w:val="right"/>
            </w:pPr>
            <w:r>
              <w:t>0</w:t>
            </w:r>
          </w:p>
        </w:tc>
      </w:tr>
    </w:tbl>
    <w:p w:rsidR="005545C6" w:rsidRDefault="005545C6"/>
    <w:p w:rsidR="005545C6" w:rsidRDefault="005545C6">
      <w:pPr>
        <w:pStyle w:val="ThinDelim"/>
      </w:pPr>
    </w:p>
    <w:tbl>
      <w:tblPr>
        <w:tblW w:w="0" w:type="auto"/>
        <w:tblLayout w:type="fixed"/>
        <w:tblCellMar>
          <w:left w:w="72" w:type="dxa"/>
          <w:right w:w="72" w:type="dxa"/>
        </w:tblCellMar>
        <w:tblLook w:val="0000"/>
      </w:tblPr>
      <w:tblGrid>
        <w:gridCol w:w="5572"/>
        <w:gridCol w:w="1820"/>
        <w:gridCol w:w="1860"/>
      </w:tblGrid>
      <w:tr w:rsidR="005545C6">
        <w:tc>
          <w:tcPr>
            <w:tcW w:w="557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545C6" w:rsidRDefault="005545C6">
            <w:pPr>
              <w:jc w:val="center"/>
            </w:pPr>
            <w:r>
              <w:t>2020, 3 мес.</w:t>
            </w:r>
          </w:p>
        </w:tc>
        <w:tc>
          <w:tcPr>
            <w:tcW w:w="1860" w:type="dxa"/>
            <w:tcBorders>
              <w:top w:val="double" w:sz="6" w:space="0" w:color="auto"/>
              <w:left w:val="single" w:sz="6" w:space="0" w:color="auto"/>
              <w:bottom w:val="single" w:sz="6" w:space="0" w:color="auto"/>
              <w:right w:val="double" w:sz="6" w:space="0" w:color="auto"/>
            </w:tcBorders>
          </w:tcPr>
          <w:p w:rsidR="005545C6" w:rsidRDefault="005545C6">
            <w:pPr>
              <w:jc w:val="center"/>
            </w:pPr>
            <w:r>
              <w:t>2021, 3 мес.</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0.86</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1.651772</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0.06</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0.02815</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0.05</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0.046497</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lastRenderedPageBreak/>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31.58</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5.977135</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5572" w:type="dxa"/>
            <w:tcBorders>
              <w:top w:val="single" w:sz="6" w:space="0" w:color="auto"/>
              <w:left w:val="double" w:sz="6" w:space="0" w:color="auto"/>
              <w:bottom w:val="double" w:sz="6" w:space="0" w:color="auto"/>
              <w:right w:val="single" w:sz="6" w:space="0" w:color="auto"/>
            </w:tcBorders>
          </w:tcPr>
          <w:p w:rsidR="005545C6" w:rsidRDefault="005545C6">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5545C6" w:rsidRDefault="005545C6">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5545C6" w:rsidRDefault="005545C6">
            <w:pPr>
              <w:jc w:val="right"/>
            </w:pPr>
            <w:r>
              <w:t>0</w:t>
            </w:r>
          </w:p>
        </w:tc>
      </w:tr>
    </w:tbl>
    <w:p w:rsidR="005545C6" w:rsidRDefault="005545C6">
      <w:pPr>
        <w:ind w:left="200"/>
      </w:pPr>
    </w:p>
    <w:p w:rsidR="005545C6" w:rsidRDefault="005545C6">
      <w:pPr>
        <w:ind w:left="200"/>
      </w:pPr>
      <w:r>
        <w:rPr>
          <w:rStyle w:val="Subst"/>
        </w:rPr>
        <w:t>Все показатели рассчитаны на основе рекомендуемых методик расчетов</w:t>
      </w:r>
    </w:p>
    <w:p w:rsidR="005545C6" w:rsidRDefault="005545C6">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 xml:space="preserve">Все расхождения в </w:t>
      </w:r>
      <w:proofErr w:type="gramStart"/>
      <w:r>
        <w:rPr>
          <w:rStyle w:val="Subst"/>
        </w:rPr>
        <w:t>показателях</w:t>
      </w:r>
      <w:proofErr w:type="gramEnd"/>
      <w:r>
        <w:rPr>
          <w:rStyle w:val="Subst"/>
        </w:rPr>
        <w:t xml:space="preserve"> вызваны тем, что эмитент не осуществлял основную хозяйственную деятельность в предыдущие периоды</w:t>
      </w:r>
    </w:p>
    <w:p w:rsidR="005545C6" w:rsidRDefault="005545C6">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5545C6" w:rsidRDefault="005545C6">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proofErr w:type="gramEnd"/>
      <w:r>
        <w:rPr>
          <w:rStyle w:val="Subst"/>
        </w:rPr>
        <w:t xml:space="preserve"> Нет</w:t>
      </w:r>
    </w:p>
    <w:p w:rsidR="005545C6" w:rsidRDefault="005545C6">
      <w:pPr>
        <w:pStyle w:val="2"/>
      </w:pPr>
      <w:bookmarkStart w:id="48" w:name="_Toc72160531"/>
      <w:r>
        <w:t>4.2. Ликвидность эмитента, достаточность капитала и оборотных средств</w:t>
      </w:r>
      <w:bookmarkEnd w:id="48"/>
    </w:p>
    <w:p w:rsidR="005545C6" w:rsidRDefault="005545C6">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5545C6" w:rsidRDefault="005545C6">
      <w:pPr>
        <w:ind w:left="400"/>
      </w:pPr>
      <w:r>
        <w:t xml:space="preserve">Стандарт (правила), в </w:t>
      </w:r>
      <w:proofErr w:type="gramStart"/>
      <w:r>
        <w:t>соответствии</w:t>
      </w:r>
      <w:proofErr w:type="gramEnd"/>
      <w:r>
        <w:t xml:space="preserve">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5545C6" w:rsidRDefault="005545C6">
      <w:pPr>
        <w:ind w:left="400"/>
      </w:pPr>
      <w:r>
        <w:t>Единица измерения для показателя 'чистый оборотный капитал':</w:t>
      </w:r>
      <w:r>
        <w:rPr>
          <w:rStyle w:val="Subst"/>
        </w:rPr>
        <w:t xml:space="preserve"> тыс. руб.</w:t>
      </w:r>
    </w:p>
    <w:p w:rsidR="005545C6" w:rsidRDefault="005545C6">
      <w:pPr>
        <w:pStyle w:val="ThinDelim"/>
      </w:pPr>
    </w:p>
    <w:tbl>
      <w:tblPr>
        <w:tblW w:w="0" w:type="auto"/>
        <w:tblLayout w:type="fixed"/>
        <w:tblCellMar>
          <w:left w:w="72" w:type="dxa"/>
          <w:right w:w="72" w:type="dxa"/>
        </w:tblCellMar>
        <w:tblLook w:val="0000"/>
      </w:tblPr>
      <w:tblGrid>
        <w:gridCol w:w="5572"/>
        <w:gridCol w:w="1820"/>
        <w:gridCol w:w="1860"/>
      </w:tblGrid>
      <w:tr w:rsidR="005545C6">
        <w:tc>
          <w:tcPr>
            <w:tcW w:w="557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545C6" w:rsidRDefault="005545C6">
            <w:pPr>
              <w:jc w:val="center"/>
            </w:pPr>
            <w:r>
              <w:t>2019</w:t>
            </w:r>
          </w:p>
        </w:tc>
        <w:tc>
          <w:tcPr>
            <w:tcW w:w="1860" w:type="dxa"/>
            <w:tcBorders>
              <w:top w:val="double" w:sz="6" w:space="0" w:color="auto"/>
              <w:left w:val="single" w:sz="6" w:space="0" w:color="auto"/>
              <w:bottom w:val="single" w:sz="6" w:space="0" w:color="auto"/>
              <w:right w:val="double" w:sz="6" w:space="0" w:color="auto"/>
            </w:tcBorders>
          </w:tcPr>
          <w:p w:rsidR="005545C6" w:rsidRDefault="005545C6">
            <w:pPr>
              <w:jc w:val="center"/>
            </w:pPr>
            <w:r>
              <w:t>2020</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-191 761</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-81 431</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-0.78</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0.986079</w:t>
            </w:r>
          </w:p>
        </w:tc>
      </w:tr>
      <w:tr w:rsidR="005545C6">
        <w:tc>
          <w:tcPr>
            <w:tcW w:w="5572" w:type="dxa"/>
            <w:tcBorders>
              <w:top w:val="single" w:sz="6" w:space="0" w:color="auto"/>
              <w:left w:val="double" w:sz="6" w:space="0" w:color="auto"/>
              <w:bottom w:val="double" w:sz="6" w:space="0" w:color="auto"/>
              <w:right w:val="single" w:sz="6" w:space="0" w:color="auto"/>
            </w:tcBorders>
          </w:tcPr>
          <w:p w:rsidR="005545C6" w:rsidRDefault="005545C6">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5545C6" w:rsidRDefault="005545C6">
            <w:pPr>
              <w:jc w:val="right"/>
            </w:pPr>
            <w:r>
              <w:t>-0.78</w:t>
            </w:r>
          </w:p>
        </w:tc>
        <w:tc>
          <w:tcPr>
            <w:tcW w:w="1860" w:type="dxa"/>
            <w:tcBorders>
              <w:top w:val="single" w:sz="6" w:space="0" w:color="auto"/>
              <w:left w:val="single" w:sz="6" w:space="0" w:color="auto"/>
              <w:bottom w:val="double" w:sz="6" w:space="0" w:color="auto"/>
              <w:right w:val="double" w:sz="6" w:space="0" w:color="auto"/>
            </w:tcBorders>
          </w:tcPr>
          <w:p w:rsidR="005545C6" w:rsidRDefault="005545C6">
            <w:pPr>
              <w:jc w:val="right"/>
            </w:pPr>
            <w:r>
              <w:t>0.986079</w:t>
            </w:r>
          </w:p>
        </w:tc>
      </w:tr>
    </w:tbl>
    <w:p w:rsidR="005545C6" w:rsidRDefault="005545C6"/>
    <w:p w:rsidR="005545C6" w:rsidRDefault="005545C6">
      <w:pPr>
        <w:pStyle w:val="ThinDelim"/>
      </w:pPr>
    </w:p>
    <w:tbl>
      <w:tblPr>
        <w:tblW w:w="0" w:type="auto"/>
        <w:tblLayout w:type="fixed"/>
        <w:tblCellMar>
          <w:left w:w="72" w:type="dxa"/>
          <w:right w:w="72" w:type="dxa"/>
        </w:tblCellMar>
        <w:tblLook w:val="0000"/>
      </w:tblPr>
      <w:tblGrid>
        <w:gridCol w:w="5572"/>
        <w:gridCol w:w="1820"/>
        <w:gridCol w:w="1860"/>
      </w:tblGrid>
      <w:tr w:rsidR="005545C6">
        <w:tc>
          <w:tcPr>
            <w:tcW w:w="557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545C6" w:rsidRDefault="005545C6">
            <w:pPr>
              <w:jc w:val="center"/>
            </w:pPr>
            <w:r>
              <w:t>2020, 3 мес.</w:t>
            </w:r>
          </w:p>
        </w:tc>
        <w:tc>
          <w:tcPr>
            <w:tcW w:w="1860" w:type="dxa"/>
            <w:tcBorders>
              <w:top w:val="double" w:sz="6" w:space="0" w:color="auto"/>
              <w:left w:val="single" w:sz="6" w:space="0" w:color="auto"/>
              <w:bottom w:val="single" w:sz="6" w:space="0" w:color="auto"/>
              <w:right w:val="double" w:sz="6" w:space="0" w:color="auto"/>
            </w:tcBorders>
          </w:tcPr>
          <w:p w:rsidR="005545C6" w:rsidRDefault="005545C6">
            <w:pPr>
              <w:jc w:val="center"/>
            </w:pPr>
            <w:r>
              <w:t>2021, 3 мес.</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-116 382</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-103 688</w:t>
            </w:r>
          </w:p>
        </w:tc>
      </w:tr>
      <w:tr w:rsidR="005545C6">
        <w:tc>
          <w:tcPr>
            <w:tcW w:w="5572" w:type="dxa"/>
            <w:tcBorders>
              <w:top w:val="single" w:sz="6" w:space="0" w:color="auto"/>
              <w:left w:val="double" w:sz="6" w:space="0" w:color="auto"/>
              <w:bottom w:val="single" w:sz="6" w:space="0" w:color="auto"/>
              <w:right w:val="single" w:sz="6" w:space="0" w:color="auto"/>
            </w:tcBorders>
          </w:tcPr>
          <w:p w:rsidR="005545C6" w:rsidRDefault="005545C6">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5545C6" w:rsidRDefault="005545C6">
            <w:pPr>
              <w:jc w:val="right"/>
            </w:pPr>
            <w:r>
              <w:t>0.47</w:t>
            </w:r>
          </w:p>
        </w:tc>
        <w:tc>
          <w:tcPr>
            <w:tcW w:w="1860" w:type="dxa"/>
            <w:tcBorders>
              <w:top w:val="single" w:sz="6" w:space="0" w:color="auto"/>
              <w:left w:val="single" w:sz="6" w:space="0" w:color="auto"/>
              <w:bottom w:val="single" w:sz="6" w:space="0" w:color="auto"/>
              <w:right w:val="double" w:sz="6" w:space="0" w:color="auto"/>
            </w:tcBorders>
          </w:tcPr>
          <w:p w:rsidR="005545C6" w:rsidRDefault="005545C6">
            <w:pPr>
              <w:jc w:val="right"/>
            </w:pPr>
            <w:r>
              <w:t>0.963604</w:t>
            </w:r>
          </w:p>
        </w:tc>
      </w:tr>
      <w:tr w:rsidR="005545C6">
        <w:tc>
          <w:tcPr>
            <w:tcW w:w="5572" w:type="dxa"/>
            <w:tcBorders>
              <w:top w:val="single" w:sz="6" w:space="0" w:color="auto"/>
              <w:left w:val="double" w:sz="6" w:space="0" w:color="auto"/>
              <w:bottom w:val="double" w:sz="6" w:space="0" w:color="auto"/>
              <w:right w:val="single" w:sz="6" w:space="0" w:color="auto"/>
            </w:tcBorders>
          </w:tcPr>
          <w:p w:rsidR="005545C6" w:rsidRDefault="005545C6">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5545C6" w:rsidRDefault="005545C6">
            <w:pPr>
              <w:jc w:val="right"/>
            </w:pPr>
            <w:r>
              <w:t>0.47</w:t>
            </w:r>
          </w:p>
        </w:tc>
        <w:tc>
          <w:tcPr>
            <w:tcW w:w="1860" w:type="dxa"/>
            <w:tcBorders>
              <w:top w:val="single" w:sz="6" w:space="0" w:color="auto"/>
              <w:left w:val="single" w:sz="6" w:space="0" w:color="auto"/>
              <w:bottom w:val="double" w:sz="6" w:space="0" w:color="auto"/>
              <w:right w:val="double" w:sz="6" w:space="0" w:color="auto"/>
            </w:tcBorders>
          </w:tcPr>
          <w:p w:rsidR="005545C6" w:rsidRDefault="005545C6">
            <w:pPr>
              <w:jc w:val="right"/>
            </w:pPr>
            <w:r>
              <w:t>0.963604</w:t>
            </w:r>
          </w:p>
        </w:tc>
      </w:tr>
    </w:tbl>
    <w:p w:rsidR="005545C6" w:rsidRDefault="005545C6"/>
    <w:p w:rsidR="005545C6" w:rsidRDefault="005545C6">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отчета эмитента (ежеквартального отчета):</w:t>
      </w:r>
      <w:r>
        <w:rPr>
          <w:rStyle w:val="Subst"/>
        </w:rPr>
        <w:t xml:space="preserve"> Нет</w:t>
      </w:r>
    </w:p>
    <w:p w:rsidR="005545C6" w:rsidRDefault="005545C6">
      <w:pPr>
        <w:ind w:left="200"/>
      </w:pPr>
    </w:p>
    <w:p w:rsidR="005545C6" w:rsidRDefault="005545C6">
      <w:pPr>
        <w:ind w:left="200"/>
      </w:pPr>
      <w:r>
        <w:t>Все показатели рассчитаны на основе рекомендуемых методик расчетов:</w:t>
      </w:r>
      <w:r>
        <w:rPr>
          <w:rStyle w:val="Subst"/>
        </w:rPr>
        <w:t xml:space="preserve"> Да</w:t>
      </w:r>
    </w:p>
    <w:p w:rsidR="005545C6" w:rsidRDefault="005545C6">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 xml:space="preserve">Все расхождения в </w:t>
      </w:r>
      <w:proofErr w:type="gramStart"/>
      <w:r>
        <w:rPr>
          <w:rStyle w:val="Subst"/>
        </w:rPr>
        <w:t>показателях</w:t>
      </w:r>
      <w:proofErr w:type="gramEnd"/>
      <w:r>
        <w:rPr>
          <w:rStyle w:val="Subst"/>
        </w:rPr>
        <w:t xml:space="preserve"> вызваны тем, что эмитент не осуществлял основную хозяйственную деятельность в предыдущие периоды.</w:t>
      </w:r>
    </w:p>
    <w:p w:rsidR="005545C6" w:rsidRDefault="005545C6">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5545C6" w:rsidRDefault="005545C6">
      <w:pPr>
        <w:ind w:left="200"/>
      </w:pPr>
      <w:proofErr w:type="gramStart"/>
      <w:r>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w:t>
      </w:r>
      <w:r>
        <w:lastRenderedPageBreak/>
        <w:t>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proofErr w:type="gramEnd"/>
      <w:r>
        <w:rPr>
          <w:rStyle w:val="Subst"/>
        </w:rPr>
        <w:t xml:space="preserve"> Нет</w:t>
      </w:r>
    </w:p>
    <w:p w:rsidR="005545C6" w:rsidRDefault="005545C6">
      <w:pPr>
        <w:pStyle w:val="2"/>
      </w:pPr>
      <w:bookmarkStart w:id="49" w:name="_Toc72160532"/>
      <w:r>
        <w:t>4.3. Финансовые вложения эмитента</w:t>
      </w:r>
      <w:bookmarkEnd w:id="49"/>
    </w:p>
    <w:p w:rsidR="005545C6" w:rsidRDefault="005545C6">
      <w:pPr>
        <w:pStyle w:val="SubHeading"/>
        <w:ind w:left="200"/>
      </w:pPr>
      <w:r>
        <w:t>На 31.12.2020 г.</w:t>
      </w:r>
    </w:p>
    <w:p w:rsidR="005545C6" w:rsidRDefault="005545C6">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5545C6" w:rsidRDefault="005545C6">
      <w:pPr>
        <w:pStyle w:val="SubHeading"/>
        <w:ind w:left="400"/>
      </w:pPr>
      <w:r>
        <w:t>Вложения в эмиссионные ценные бумаги</w:t>
      </w:r>
    </w:p>
    <w:p w:rsidR="005545C6" w:rsidRDefault="005545C6">
      <w:pPr>
        <w:ind w:left="600"/>
      </w:pPr>
      <w:r>
        <w:rPr>
          <w:rStyle w:val="Subst"/>
        </w:rPr>
        <w:t>Вложений в эмиссионные ценные бумаги, составляющих 5 и более процентов всех финансовых вложений, нет</w:t>
      </w:r>
    </w:p>
    <w:p w:rsidR="005545C6" w:rsidRDefault="005545C6">
      <w:pPr>
        <w:pStyle w:val="SubHeading"/>
        <w:ind w:left="400"/>
      </w:pPr>
      <w:r>
        <w:t xml:space="preserve">Вложения в </w:t>
      </w:r>
      <w:proofErr w:type="spellStart"/>
      <w:r>
        <w:t>неэмиссионные</w:t>
      </w:r>
      <w:proofErr w:type="spellEnd"/>
      <w:r>
        <w:t xml:space="preserve"> ценные бумаги</w:t>
      </w:r>
    </w:p>
    <w:p w:rsidR="005545C6" w:rsidRDefault="005545C6">
      <w:pPr>
        <w:ind w:left="600"/>
      </w:pPr>
      <w:r>
        <w:rPr>
          <w:rStyle w:val="Subst"/>
        </w:rPr>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5545C6" w:rsidRDefault="005545C6">
      <w:pPr>
        <w:ind w:left="400"/>
      </w:pPr>
    </w:p>
    <w:p w:rsidR="005545C6" w:rsidRDefault="005545C6">
      <w:pPr>
        <w:ind w:left="400"/>
      </w:pPr>
      <w:r>
        <w:rPr>
          <w:rStyle w:val="Subst"/>
        </w:rPr>
        <w:t>Эмитентом создан резерв под обесценение вложений в ценные бумаги</w:t>
      </w:r>
    </w:p>
    <w:p w:rsidR="00A113A3" w:rsidRDefault="005545C6" w:rsidP="00A113A3">
      <w:pPr>
        <w:ind w:left="400"/>
      </w:pPr>
      <w:r>
        <w:t>Величина резерва под обесценение ценных бумаг на начало и конец последнего завершенного финансового года перед датой окончания последнего отчетного квартала:</w:t>
      </w:r>
      <w:r>
        <w:br/>
      </w:r>
    </w:p>
    <w:p w:rsidR="005545C6" w:rsidRDefault="005545C6" w:rsidP="00A113A3">
      <w:pPr>
        <w:ind w:left="400"/>
      </w:pPr>
      <w:r>
        <w:t>Иные финансовые вложения</w:t>
      </w:r>
    </w:p>
    <w:p w:rsidR="005545C6" w:rsidRDefault="005545C6">
      <w:pPr>
        <w:ind w:left="600"/>
      </w:pPr>
    </w:p>
    <w:p w:rsidR="005545C6" w:rsidRDefault="005545C6">
      <w:pPr>
        <w:ind w:left="600"/>
      </w:pPr>
      <w:r>
        <w:t>Объект финансового вложения:</w:t>
      </w:r>
      <w:r>
        <w:rPr>
          <w:rStyle w:val="Subst"/>
        </w:rPr>
        <w:t xml:space="preserve"> Предоставление денежных средств по договору займа Полное и сокращенное фирменные наименования: Открытое акционерное общество "</w:t>
      </w:r>
      <w:proofErr w:type="spellStart"/>
      <w:r>
        <w:rPr>
          <w:rStyle w:val="Subst"/>
        </w:rPr>
        <w:t>Ханты-Мансийскдорстрой</w:t>
      </w:r>
      <w:proofErr w:type="spellEnd"/>
      <w:r>
        <w:rPr>
          <w:rStyle w:val="Subst"/>
        </w:rPr>
        <w:t>» ("Заемщик") ОАО «ХМДС»,</w:t>
      </w:r>
    </w:p>
    <w:p w:rsidR="005545C6" w:rsidRDefault="005545C6">
      <w:pPr>
        <w:ind w:left="600"/>
      </w:pPr>
      <w:r>
        <w:t xml:space="preserve">Размер вложения в денежном </w:t>
      </w:r>
      <w:proofErr w:type="gramStart"/>
      <w:r>
        <w:t>выражении</w:t>
      </w:r>
      <w:proofErr w:type="gramEnd"/>
      <w:r>
        <w:t>:</w:t>
      </w:r>
      <w:r>
        <w:rPr>
          <w:rStyle w:val="Subst"/>
        </w:rPr>
        <w:t xml:space="preserve"> 695 000 </w:t>
      </w:r>
      <w:proofErr w:type="spellStart"/>
      <w:r>
        <w:rPr>
          <w:rStyle w:val="Subst"/>
        </w:rPr>
        <w:t>000</w:t>
      </w:r>
      <w:proofErr w:type="spellEnd"/>
    </w:p>
    <w:p w:rsidR="005545C6" w:rsidRDefault="005545C6">
      <w:pPr>
        <w:ind w:left="600"/>
      </w:pPr>
      <w:r>
        <w:t>Единица измерения:</w:t>
      </w:r>
      <w:r>
        <w:rPr>
          <w:rStyle w:val="Subst"/>
        </w:rPr>
        <w:t xml:space="preserve"> руб.</w:t>
      </w:r>
    </w:p>
    <w:p w:rsidR="005545C6" w:rsidRDefault="005545C6">
      <w:pPr>
        <w:ind w:left="600"/>
      </w:pPr>
      <w:r>
        <w:t>размер дохода от объекта финансового вложения или порядок его определения, срок выплаты:</w:t>
      </w:r>
      <w:r>
        <w:br/>
      </w:r>
      <w:r>
        <w:rPr>
          <w:rStyle w:val="Subst"/>
        </w:rPr>
        <w:t xml:space="preserve">За период </w:t>
      </w:r>
      <w:proofErr w:type="gramStart"/>
      <w:r>
        <w:rPr>
          <w:rStyle w:val="Subst"/>
        </w:rPr>
        <w:t>с даты получения</w:t>
      </w:r>
      <w:proofErr w:type="gramEnd"/>
      <w:r>
        <w:rPr>
          <w:rStyle w:val="Subst"/>
        </w:rPr>
        <w:t xml:space="preserve"> займа до 27 октября 2017 года включительно процентная ставка по займу составляет 14,25 (Четырнадцать целых 25/100) % годовых;</w:t>
      </w:r>
      <w:r>
        <w:rPr>
          <w:rStyle w:val="Subst"/>
        </w:rPr>
        <w:b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r>
        <w:rPr>
          <w:rStyle w:val="Subst"/>
        </w:rPr>
        <w:br/>
        <w:t>ПЗ – процентная ставка по займу на очередной календарный период равный 182 календарным дням;</w:t>
      </w:r>
      <w:r>
        <w:rPr>
          <w:rStyle w:val="Subst"/>
        </w:rPr>
        <w:b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r>
        <w:rPr>
          <w:rStyle w:val="Subst"/>
        </w:rPr>
        <w:br/>
      </w:r>
      <w:r>
        <w:t>Дополнительная информация:</w:t>
      </w:r>
      <w:r w:rsidR="00771749">
        <w:t xml:space="preserve"> </w:t>
      </w:r>
      <w:r>
        <w:rPr>
          <w:rStyle w:val="Subst"/>
        </w:rPr>
        <w:t>Отсутствует.</w:t>
      </w:r>
    </w:p>
    <w:p w:rsidR="005545C6" w:rsidRDefault="005545C6">
      <w:pPr>
        <w:ind w:left="600"/>
      </w:pPr>
    </w:p>
    <w:p w:rsidR="005545C6" w:rsidRDefault="005545C6">
      <w:pPr>
        <w:ind w:left="600"/>
      </w:pPr>
      <w:r>
        <w:t>Объект финансового вложения:</w:t>
      </w:r>
      <w:r>
        <w:rPr>
          <w:rStyle w:val="Subst"/>
        </w:rPr>
        <w:t xml:space="preserve"> Предоставление денежных средств по договору займа Полное и сокращенное фирменные наименования: Акционерное общество «</w:t>
      </w:r>
      <w:proofErr w:type="gramStart"/>
      <w:r>
        <w:rPr>
          <w:rStyle w:val="Subst"/>
        </w:rPr>
        <w:t>Дорожно-строительная</w:t>
      </w:r>
      <w:proofErr w:type="gramEnd"/>
      <w:r>
        <w:rPr>
          <w:rStyle w:val="Subst"/>
        </w:rPr>
        <w:t xml:space="preserve"> компания «АВТОБАН» (Заемщик) АО "ДСК "АВТОБАН"</w:t>
      </w:r>
    </w:p>
    <w:p w:rsidR="005545C6" w:rsidRDefault="005545C6">
      <w:pPr>
        <w:ind w:left="600"/>
      </w:pPr>
      <w:r>
        <w:t xml:space="preserve">Размер вложения в денежном </w:t>
      </w:r>
      <w:proofErr w:type="gramStart"/>
      <w:r>
        <w:t>выражении</w:t>
      </w:r>
      <w:proofErr w:type="gramEnd"/>
      <w:r>
        <w:t>:</w:t>
      </w:r>
      <w:r>
        <w:rPr>
          <w:rStyle w:val="Subst"/>
        </w:rPr>
        <w:t xml:space="preserve"> 45 804 572</w:t>
      </w:r>
    </w:p>
    <w:p w:rsidR="005545C6" w:rsidRDefault="005545C6">
      <w:pPr>
        <w:ind w:left="600"/>
      </w:pPr>
      <w:r>
        <w:t>Единица измерения:</w:t>
      </w:r>
      <w:r>
        <w:rPr>
          <w:rStyle w:val="Subst"/>
        </w:rPr>
        <w:t xml:space="preserve"> руб.</w:t>
      </w:r>
    </w:p>
    <w:p w:rsidR="005545C6" w:rsidRDefault="005545C6">
      <w:pPr>
        <w:ind w:left="600"/>
      </w:pPr>
      <w:r>
        <w:t>размер дохода от объекта финансового вложения или порядок его определения, срок выплаты:</w:t>
      </w:r>
      <w:r>
        <w:br/>
      </w:r>
      <w:r>
        <w:rPr>
          <w:rStyle w:val="Subst"/>
        </w:rPr>
        <w:t xml:space="preserve">За период </w:t>
      </w:r>
      <w:proofErr w:type="gramStart"/>
      <w:r>
        <w:rPr>
          <w:rStyle w:val="Subst"/>
        </w:rPr>
        <w:t>с даты получения</w:t>
      </w:r>
      <w:proofErr w:type="gramEnd"/>
      <w:r>
        <w:rPr>
          <w:rStyle w:val="Subst"/>
        </w:rPr>
        <w:t xml:space="preserve"> займа до 27 октября 2017 года включительно процентная ставка по займу составляет 14,25 (Четырнадцать целых 25/100) % годовых;</w:t>
      </w:r>
      <w:r>
        <w:rPr>
          <w:rStyle w:val="Subst"/>
        </w:rPr>
        <w:b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r>
        <w:rPr>
          <w:rStyle w:val="Subst"/>
        </w:rPr>
        <w:br/>
        <w:t>ПЗ – процентная ставка по займу на очередной календарный период равный 182 календарным дням;</w:t>
      </w:r>
      <w:r>
        <w:rPr>
          <w:rStyle w:val="Subst"/>
        </w:rPr>
        <w:b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r>
        <w:rPr>
          <w:rStyle w:val="Subst"/>
        </w:rPr>
        <w:br/>
      </w:r>
      <w:r>
        <w:t>Дополнительная информация:</w:t>
      </w:r>
      <w:r w:rsidR="00771749">
        <w:t xml:space="preserve"> </w:t>
      </w:r>
      <w:r>
        <w:rPr>
          <w:rStyle w:val="Subst"/>
        </w:rPr>
        <w:t>Отсутствует</w:t>
      </w:r>
    </w:p>
    <w:p w:rsidR="005545C6" w:rsidRDefault="005545C6">
      <w:pPr>
        <w:ind w:left="600"/>
      </w:pPr>
      <w:r>
        <w:lastRenderedPageBreak/>
        <w:t>Объект финансового вложения:</w:t>
      </w:r>
      <w:r>
        <w:rPr>
          <w:rStyle w:val="Subst"/>
        </w:rPr>
        <w:t xml:space="preserve"> Предоставление денежных средств по договору займа Полное и сокращенное фирменные наименования: Акционерное общество «</w:t>
      </w:r>
      <w:proofErr w:type="gramStart"/>
      <w:r>
        <w:rPr>
          <w:rStyle w:val="Subst"/>
        </w:rPr>
        <w:t>Дорожно-строительная</w:t>
      </w:r>
      <w:proofErr w:type="gramEnd"/>
      <w:r>
        <w:rPr>
          <w:rStyle w:val="Subst"/>
        </w:rPr>
        <w:t xml:space="preserve"> компания «АВТОБАН» (Заемщик) АО "ДСК "АВТОБАН"</w:t>
      </w:r>
    </w:p>
    <w:p w:rsidR="005545C6" w:rsidRDefault="005545C6">
      <w:pPr>
        <w:ind w:left="600"/>
      </w:pPr>
      <w:r>
        <w:t xml:space="preserve">Размер вложения в денежном </w:t>
      </w:r>
      <w:proofErr w:type="gramStart"/>
      <w:r>
        <w:t>выражении</w:t>
      </w:r>
      <w:proofErr w:type="gramEnd"/>
      <w:r>
        <w:t>:</w:t>
      </w:r>
      <w:r>
        <w:rPr>
          <w:rStyle w:val="Subst"/>
        </w:rPr>
        <w:t xml:space="preserve"> 1 586 719 000</w:t>
      </w:r>
    </w:p>
    <w:p w:rsidR="005545C6" w:rsidRDefault="005545C6">
      <w:pPr>
        <w:ind w:left="600"/>
      </w:pPr>
      <w:r>
        <w:t>Единица измерения:</w:t>
      </w:r>
      <w:r>
        <w:rPr>
          <w:rStyle w:val="Subst"/>
        </w:rPr>
        <w:t xml:space="preserve"> руб.</w:t>
      </w:r>
    </w:p>
    <w:p w:rsidR="005545C6" w:rsidRDefault="005545C6">
      <w:pPr>
        <w:ind w:left="600"/>
      </w:pPr>
      <w:r>
        <w:t>размер дохода от объекта финансового вложения или порядок его определения, срок выплаты:</w:t>
      </w:r>
      <w:r>
        <w:br/>
      </w:r>
      <w:r>
        <w:rPr>
          <w:rStyle w:val="Subst"/>
        </w:rPr>
        <w:t xml:space="preserve">Заемщик обязуется уплатить проценты на сумму займа по ставке 15% </w:t>
      </w:r>
      <w:proofErr w:type="gramStart"/>
      <w:r>
        <w:rPr>
          <w:rStyle w:val="Subst"/>
        </w:rPr>
        <w:t>годовых</w:t>
      </w:r>
      <w:proofErr w:type="gramEnd"/>
    </w:p>
    <w:p w:rsidR="005545C6" w:rsidRDefault="005545C6">
      <w:pPr>
        <w:ind w:left="600"/>
      </w:pPr>
      <w:r>
        <w:t>Дополнительная информация:</w:t>
      </w:r>
      <w:r w:rsidR="0013619A">
        <w:t xml:space="preserve"> </w:t>
      </w:r>
      <w:r>
        <w:rPr>
          <w:rStyle w:val="Subst"/>
        </w:rPr>
        <w:t>Отсутствует</w:t>
      </w:r>
    </w:p>
    <w:p w:rsidR="005545C6" w:rsidRDefault="005545C6">
      <w:pPr>
        <w:ind w:left="600"/>
      </w:pPr>
    </w:p>
    <w:p w:rsidR="005545C6" w:rsidRDefault="005545C6">
      <w:pPr>
        <w:ind w:left="600"/>
      </w:pPr>
      <w:r>
        <w:t>Объект финансового вложения:</w:t>
      </w:r>
      <w:r>
        <w:rPr>
          <w:rStyle w:val="Subst"/>
        </w:rPr>
        <w:t xml:space="preserve"> Предоставление денежных средств по договору займа Полное и сокращенное фирменные наименования: Акционерное общество «</w:t>
      </w:r>
      <w:proofErr w:type="gramStart"/>
      <w:r>
        <w:rPr>
          <w:rStyle w:val="Subst"/>
        </w:rPr>
        <w:t>Дорожно-строительная</w:t>
      </w:r>
      <w:proofErr w:type="gramEnd"/>
      <w:r>
        <w:rPr>
          <w:rStyle w:val="Subst"/>
        </w:rPr>
        <w:t xml:space="preserve"> компания «АВТОБАН» (Заемщик) АО "ДСК "АВТОБАН"</w:t>
      </w:r>
    </w:p>
    <w:p w:rsidR="005545C6" w:rsidRDefault="005545C6">
      <w:pPr>
        <w:ind w:left="600"/>
      </w:pPr>
      <w:r>
        <w:t xml:space="preserve">Размер вложения в денежном </w:t>
      </w:r>
      <w:proofErr w:type="gramStart"/>
      <w:r>
        <w:t>выражении</w:t>
      </w:r>
      <w:proofErr w:type="gramEnd"/>
      <w:r>
        <w:t>:</w:t>
      </w:r>
      <w:r>
        <w:rPr>
          <w:rStyle w:val="Subst"/>
        </w:rPr>
        <w:t xml:space="preserve"> 3 015 000</w:t>
      </w:r>
    </w:p>
    <w:p w:rsidR="005545C6" w:rsidRDefault="005545C6">
      <w:pPr>
        <w:ind w:left="600"/>
      </w:pPr>
      <w:r>
        <w:t>Единица измерения:</w:t>
      </w:r>
      <w:r>
        <w:rPr>
          <w:rStyle w:val="Subst"/>
        </w:rPr>
        <w:t xml:space="preserve"> тыс. руб.</w:t>
      </w:r>
    </w:p>
    <w:p w:rsidR="005545C6" w:rsidRDefault="005545C6">
      <w:pPr>
        <w:ind w:left="600"/>
      </w:pPr>
      <w:r>
        <w:t>размер дохода от объекта финансового вложения или порядок его определения, срок выплаты:</w:t>
      </w:r>
      <w:r>
        <w:br/>
      </w:r>
      <w:r>
        <w:rPr>
          <w:rStyle w:val="Subst"/>
        </w:rPr>
        <w:t xml:space="preserve">Заемщик обязуется уплатить проценты на сумму займа по ставке 11,25% </w:t>
      </w:r>
      <w:proofErr w:type="gramStart"/>
      <w:r>
        <w:rPr>
          <w:rStyle w:val="Subst"/>
        </w:rPr>
        <w:t>годовых</w:t>
      </w:r>
      <w:proofErr w:type="gramEnd"/>
    </w:p>
    <w:p w:rsidR="005545C6" w:rsidRDefault="005545C6">
      <w:pPr>
        <w:ind w:left="600"/>
      </w:pPr>
      <w:r>
        <w:t>Дополнительная информация:</w:t>
      </w:r>
      <w:r w:rsidR="0013619A">
        <w:t xml:space="preserve"> </w:t>
      </w:r>
      <w:r>
        <w:rPr>
          <w:rStyle w:val="Subst"/>
        </w:rPr>
        <w:t>Отсутствует</w:t>
      </w:r>
    </w:p>
    <w:p w:rsidR="005545C6" w:rsidRDefault="005545C6">
      <w:pPr>
        <w:ind w:left="600"/>
      </w:pPr>
    </w:p>
    <w:p w:rsidR="005545C6" w:rsidRDefault="005545C6">
      <w:pPr>
        <w:ind w:left="600"/>
      </w:pPr>
      <w:r>
        <w:t>Объект финансового вложения:</w:t>
      </w:r>
      <w:r>
        <w:rPr>
          <w:rStyle w:val="Subst"/>
        </w:rPr>
        <w:t xml:space="preserve"> Предоставление денежных средств по договору займа Полное и сокращенное фирменные наименования Открытому акционерному обществу "</w:t>
      </w:r>
      <w:proofErr w:type="spellStart"/>
      <w:r>
        <w:rPr>
          <w:rStyle w:val="Subst"/>
        </w:rPr>
        <w:t>Ханты-Мансийскдорстрой</w:t>
      </w:r>
      <w:proofErr w:type="spellEnd"/>
      <w:r>
        <w:rPr>
          <w:rStyle w:val="Subst"/>
        </w:rPr>
        <w:t>» ("Заемщик") ОАО «ХМДС».</w:t>
      </w:r>
    </w:p>
    <w:p w:rsidR="005545C6" w:rsidRDefault="005545C6">
      <w:pPr>
        <w:ind w:left="600"/>
      </w:pPr>
      <w:r>
        <w:t xml:space="preserve">Размер вложения в денежном </w:t>
      </w:r>
      <w:proofErr w:type="gramStart"/>
      <w:r>
        <w:t>выражении</w:t>
      </w:r>
      <w:proofErr w:type="gramEnd"/>
      <w:r>
        <w:t>:</w:t>
      </w:r>
      <w:r>
        <w:rPr>
          <w:rStyle w:val="Subst"/>
        </w:rPr>
        <w:t xml:space="preserve"> 911 000 </w:t>
      </w:r>
      <w:proofErr w:type="spellStart"/>
      <w:r>
        <w:rPr>
          <w:rStyle w:val="Subst"/>
        </w:rPr>
        <w:t>000</w:t>
      </w:r>
      <w:proofErr w:type="spellEnd"/>
    </w:p>
    <w:p w:rsidR="005545C6" w:rsidRDefault="005545C6">
      <w:pPr>
        <w:ind w:left="600"/>
      </w:pPr>
      <w:r>
        <w:t>Единица измерения:</w:t>
      </w:r>
      <w:r>
        <w:rPr>
          <w:rStyle w:val="Subst"/>
        </w:rPr>
        <w:t xml:space="preserve"> руб.</w:t>
      </w:r>
    </w:p>
    <w:p w:rsidR="005545C6" w:rsidRDefault="005545C6">
      <w:pPr>
        <w:ind w:left="600"/>
      </w:pPr>
      <w:r>
        <w:t>размер дохода от объекта финансового вложения или порядок его определения, срок выплаты:</w:t>
      </w:r>
      <w:r>
        <w:br/>
      </w:r>
      <w:r>
        <w:rPr>
          <w:rStyle w:val="Subst"/>
        </w:rPr>
        <w:t xml:space="preserve">Заемщик обязуется уплатить проценты на сумму займа по ставке 15 % </w:t>
      </w:r>
      <w:proofErr w:type="gramStart"/>
      <w:r>
        <w:rPr>
          <w:rStyle w:val="Subst"/>
        </w:rPr>
        <w:t>годовых</w:t>
      </w:r>
      <w:proofErr w:type="gramEnd"/>
    </w:p>
    <w:p w:rsidR="005545C6" w:rsidRDefault="005545C6">
      <w:pPr>
        <w:ind w:left="600"/>
      </w:pPr>
      <w:r>
        <w:t>Дополнительная информация:</w:t>
      </w:r>
      <w:r w:rsidR="0013619A">
        <w:t xml:space="preserve"> </w:t>
      </w:r>
      <w:r>
        <w:rPr>
          <w:rStyle w:val="Subst"/>
        </w:rPr>
        <w:t>Отсутствует</w:t>
      </w:r>
    </w:p>
    <w:p w:rsidR="005545C6" w:rsidRDefault="005545C6">
      <w:pPr>
        <w:ind w:left="600"/>
      </w:pPr>
    </w:p>
    <w:p w:rsidR="005545C6" w:rsidRDefault="005545C6">
      <w:pPr>
        <w:ind w:left="600"/>
      </w:pPr>
      <w:r>
        <w:t>Объект финансового вложения:</w:t>
      </w:r>
      <w:r>
        <w:rPr>
          <w:rStyle w:val="Subst"/>
        </w:rPr>
        <w:t xml:space="preserve"> Предоставление денежных средств по договору займа Полное и сокращенное фирменные наименования Открытому акционерному обществу "</w:t>
      </w:r>
      <w:proofErr w:type="spellStart"/>
      <w:r>
        <w:rPr>
          <w:rStyle w:val="Subst"/>
        </w:rPr>
        <w:t>Ханты-Мансийскдорстрой</w:t>
      </w:r>
      <w:proofErr w:type="spellEnd"/>
      <w:r>
        <w:rPr>
          <w:rStyle w:val="Subst"/>
        </w:rPr>
        <w:t>» ("Заемщик") ОАО «ХМДС».</w:t>
      </w:r>
    </w:p>
    <w:p w:rsidR="005545C6" w:rsidRDefault="005545C6">
      <w:pPr>
        <w:ind w:left="600"/>
      </w:pPr>
      <w:r>
        <w:t xml:space="preserve">Размер вложения в денежном </w:t>
      </w:r>
      <w:proofErr w:type="gramStart"/>
      <w:r>
        <w:t>выражении</w:t>
      </w:r>
      <w:proofErr w:type="gramEnd"/>
      <w:r>
        <w:t>:</w:t>
      </w:r>
      <w:r>
        <w:rPr>
          <w:rStyle w:val="Subst"/>
        </w:rPr>
        <w:t xml:space="preserve"> 138 365 129</w:t>
      </w:r>
    </w:p>
    <w:p w:rsidR="005545C6" w:rsidRDefault="005545C6">
      <w:pPr>
        <w:ind w:left="600"/>
      </w:pPr>
      <w:r>
        <w:t>Единица измерения:</w:t>
      </w:r>
      <w:r>
        <w:rPr>
          <w:rStyle w:val="Subst"/>
        </w:rPr>
        <w:t xml:space="preserve"> руб.</w:t>
      </w:r>
    </w:p>
    <w:p w:rsidR="005545C6" w:rsidRDefault="005545C6">
      <w:pPr>
        <w:ind w:left="600"/>
      </w:pPr>
      <w:r>
        <w:t>размер дохода от объекта финансового вложения или порядок его определения, срок выплаты:</w:t>
      </w:r>
      <w:r>
        <w:br/>
      </w:r>
      <w:r>
        <w:rPr>
          <w:rStyle w:val="Subst"/>
        </w:rPr>
        <w:t xml:space="preserve">Заемщик обязуется уплатить проценты на сумму займа по ставке 15 % </w:t>
      </w:r>
      <w:proofErr w:type="gramStart"/>
      <w:r>
        <w:rPr>
          <w:rStyle w:val="Subst"/>
        </w:rPr>
        <w:t>годовых</w:t>
      </w:r>
      <w:proofErr w:type="gramEnd"/>
    </w:p>
    <w:p w:rsidR="005545C6" w:rsidRDefault="005545C6">
      <w:pPr>
        <w:ind w:left="600"/>
      </w:pPr>
      <w:r>
        <w:t>Дополнительная информация:</w:t>
      </w:r>
      <w:r w:rsidR="0013619A">
        <w:t xml:space="preserve"> </w:t>
      </w:r>
      <w:r>
        <w:rPr>
          <w:rStyle w:val="Subst"/>
        </w:rPr>
        <w:t>Отсутствует</w:t>
      </w:r>
    </w:p>
    <w:p w:rsidR="005545C6" w:rsidRDefault="005545C6">
      <w:pPr>
        <w:ind w:left="600"/>
      </w:pPr>
    </w:p>
    <w:p w:rsidR="005545C6" w:rsidRDefault="005545C6">
      <w:pPr>
        <w:ind w:left="600"/>
      </w:pPr>
      <w:r>
        <w:t>Объект финансового вложения:</w:t>
      </w:r>
      <w:r>
        <w:rPr>
          <w:rStyle w:val="Subst"/>
        </w:rPr>
        <w:t xml:space="preserve"> Предоставление денежных средств по договору займа Полное и сокращенное фирменные наименования Открытому акционерному обществу "</w:t>
      </w:r>
      <w:proofErr w:type="spellStart"/>
      <w:r>
        <w:rPr>
          <w:rStyle w:val="Subst"/>
        </w:rPr>
        <w:t>Ханты-Мансийскдорстрой</w:t>
      </w:r>
      <w:proofErr w:type="spellEnd"/>
      <w:r>
        <w:rPr>
          <w:rStyle w:val="Subst"/>
        </w:rPr>
        <w:t>» ("Заемщик") ОАО «ХМДС».</w:t>
      </w:r>
    </w:p>
    <w:p w:rsidR="005545C6" w:rsidRDefault="005545C6">
      <w:pPr>
        <w:ind w:left="600"/>
      </w:pPr>
      <w:r>
        <w:t xml:space="preserve">Размер вложения в денежном </w:t>
      </w:r>
      <w:proofErr w:type="gramStart"/>
      <w:r>
        <w:t>выражении</w:t>
      </w:r>
      <w:proofErr w:type="gramEnd"/>
      <w:r>
        <w:t>:</w:t>
      </w:r>
      <w:r>
        <w:rPr>
          <w:rStyle w:val="Subst"/>
        </w:rPr>
        <w:t xml:space="preserve"> 2 500 000 </w:t>
      </w:r>
      <w:proofErr w:type="spellStart"/>
      <w:r>
        <w:rPr>
          <w:rStyle w:val="Subst"/>
        </w:rPr>
        <w:t>000</w:t>
      </w:r>
      <w:proofErr w:type="spellEnd"/>
    </w:p>
    <w:p w:rsidR="005545C6" w:rsidRDefault="005545C6">
      <w:pPr>
        <w:ind w:left="600"/>
      </w:pPr>
      <w:r>
        <w:t>Единица измерения:</w:t>
      </w:r>
      <w:r>
        <w:rPr>
          <w:rStyle w:val="Subst"/>
        </w:rPr>
        <w:t xml:space="preserve"> руб.</w:t>
      </w:r>
    </w:p>
    <w:p w:rsidR="005545C6" w:rsidRDefault="005545C6">
      <w:pPr>
        <w:ind w:left="600"/>
      </w:pPr>
      <w:r>
        <w:t>размер дохода от объекта финансового вложения или порядок его определения, срок выплаты:</w:t>
      </w:r>
      <w:r>
        <w:br/>
      </w:r>
      <w:proofErr w:type="gramStart"/>
      <w:r>
        <w:rPr>
          <w:rStyle w:val="Subst"/>
        </w:rPr>
        <w:t xml:space="preserve">Порядковый номер выплаты процентов </w:t>
      </w:r>
      <w:r>
        <w:rPr>
          <w:rStyle w:val="Subst"/>
        </w:rPr>
        <w:tab/>
        <w:t>Дата начала расчета периода</w:t>
      </w:r>
      <w:r>
        <w:rPr>
          <w:rStyle w:val="Subst"/>
        </w:rPr>
        <w:tab/>
        <w:t>Дата окончания расчета периода</w:t>
      </w:r>
      <w:r>
        <w:rPr>
          <w:rStyle w:val="Subst"/>
        </w:rPr>
        <w:tab/>
        <w:t>Размер процентной ставки</w:t>
      </w:r>
      <w:r>
        <w:rPr>
          <w:rStyle w:val="Subst"/>
        </w:rPr>
        <w:br/>
        <w:t>1            Датой начала первого расчетного периода является дата списания денежных средств с расчетного счета Займодавца</w:t>
      </w:r>
      <w:r>
        <w:rPr>
          <w:rStyle w:val="Subst"/>
        </w:rPr>
        <w:tab/>
        <w:t>Датой окончания первого расчетного периода является 30.09.2019</w:t>
      </w:r>
      <w:r>
        <w:rPr>
          <w:rStyle w:val="Subst"/>
        </w:rPr>
        <w:tab/>
        <w:t>r_Dt+3,95%,</w:t>
      </w:r>
      <w:r>
        <w:rPr>
          <w:rStyle w:val="Subst"/>
        </w:rPr>
        <w:br/>
        <w:t xml:space="preserve">где </w:t>
      </w:r>
      <w:proofErr w:type="spellStart"/>
      <w:r>
        <w:rPr>
          <w:rStyle w:val="Subst"/>
        </w:rPr>
        <w:t>r_Dt</w:t>
      </w:r>
      <w:proofErr w:type="spellEnd"/>
      <w:r>
        <w:rPr>
          <w:rStyle w:val="Subst"/>
        </w:rPr>
        <w:t xml:space="preserve"> - ключевая ставка Банка России, действующая на каждую дату расчетного периода, выраженная в процентах. </w:t>
      </w:r>
      <w:r>
        <w:rPr>
          <w:rStyle w:val="Subst"/>
        </w:rPr>
        <w:br/>
        <w:t>2</w:t>
      </w:r>
      <w:r>
        <w:rPr>
          <w:rStyle w:val="Subst"/>
        </w:rPr>
        <w:tab/>
        <w:t>Датой начала второго</w:t>
      </w:r>
      <w:proofErr w:type="gramEnd"/>
      <w:r>
        <w:rPr>
          <w:rStyle w:val="Subst"/>
        </w:rPr>
        <w:t xml:space="preserve"> </w:t>
      </w:r>
      <w:proofErr w:type="gramStart"/>
      <w:r>
        <w:rPr>
          <w:rStyle w:val="Subst"/>
        </w:rPr>
        <w:t>расчетного периода является 30.09.2019</w:t>
      </w:r>
      <w:r>
        <w:rPr>
          <w:rStyle w:val="Subst"/>
        </w:rPr>
        <w:tab/>
        <w:t>Датой окончания второго расчетного периода является 31.12.2019</w:t>
      </w:r>
      <w:r>
        <w:rPr>
          <w:rStyle w:val="Subst"/>
        </w:rPr>
        <w:tab/>
        <w:t>r_Dt+3,95%,</w:t>
      </w:r>
      <w:r>
        <w:rPr>
          <w:rStyle w:val="Subst"/>
        </w:rPr>
        <w:br/>
      </w:r>
      <w:r>
        <w:rPr>
          <w:rStyle w:val="Subst"/>
        </w:rPr>
        <w:br/>
        <w:t>3</w:t>
      </w:r>
      <w:r>
        <w:rPr>
          <w:rStyle w:val="Subst"/>
        </w:rPr>
        <w:tab/>
        <w:t>Датой начала третьего расчетного периода является 31.12.2019</w:t>
      </w:r>
      <w:r>
        <w:rPr>
          <w:rStyle w:val="Subst"/>
        </w:rPr>
        <w:tab/>
        <w:t>Датой окончания третьего расчетного периода является 31.03.2020</w:t>
      </w:r>
      <w:r>
        <w:rPr>
          <w:rStyle w:val="Subst"/>
        </w:rPr>
        <w:tab/>
        <w:t>r_Dt+3,95%</w:t>
      </w:r>
      <w:r>
        <w:rPr>
          <w:rStyle w:val="Subst"/>
        </w:rPr>
        <w:br/>
        <w:t>4</w:t>
      </w:r>
      <w:r>
        <w:rPr>
          <w:rStyle w:val="Subst"/>
        </w:rPr>
        <w:tab/>
        <w:t>Датой начала четвертого расчетного периода является 31.03.2020</w:t>
      </w:r>
      <w:r>
        <w:rPr>
          <w:rStyle w:val="Subst"/>
        </w:rPr>
        <w:tab/>
        <w:t>Датой окончания четвертого расчетного периода является 30.06.2020</w:t>
      </w:r>
      <w:r>
        <w:rPr>
          <w:rStyle w:val="Subst"/>
        </w:rPr>
        <w:tab/>
        <w:t>r_Dt+3,95%</w:t>
      </w:r>
      <w:r>
        <w:rPr>
          <w:rStyle w:val="Subst"/>
        </w:rPr>
        <w:br/>
        <w:t>5</w:t>
      </w:r>
      <w:r>
        <w:rPr>
          <w:rStyle w:val="Subst"/>
        </w:rPr>
        <w:tab/>
        <w:t>Датой начала пятого расчетного периода является 30.06.2020</w:t>
      </w:r>
      <w:r>
        <w:rPr>
          <w:rStyle w:val="Subst"/>
        </w:rPr>
        <w:tab/>
        <w:t>Датой окончания</w:t>
      </w:r>
      <w:proofErr w:type="gramEnd"/>
      <w:r>
        <w:rPr>
          <w:rStyle w:val="Subst"/>
        </w:rPr>
        <w:t xml:space="preserve"> </w:t>
      </w:r>
      <w:proofErr w:type="gramStart"/>
      <w:r>
        <w:rPr>
          <w:rStyle w:val="Subst"/>
        </w:rPr>
        <w:t>пятого расчетного периода является 30.09.2020</w:t>
      </w:r>
      <w:r>
        <w:rPr>
          <w:rStyle w:val="Subst"/>
        </w:rPr>
        <w:tab/>
        <w:t>r_Dt+3,95%</w:t>
      </w:r>
      <w:r>
        <w:rPr>
          <w:rStyle w:val="Subst"/>
        </w:rPr>
        <w:br/>
      </w:r>
      <w:r>
        <w:rPr>
          <w:rStyle w:val="Subst"/>
        </w:rPr>
        <w:lastRenderedPageBreak/>
        <w:t>6</w:t>
      </w:r>
      <w:r>
        <w:rPr>
          <w:rStyle w:val="Subst"/>
        </w:rPr>
        <w:tab/>
        <w:t>Датой начала шестого расчетного периода является 30.09.2020</w:t>
      </w:r>
      <w:r>
        <w:rPr>
          <w:rStyle w:val="Subst"/>
        </w:rPr>
        <w:tab/>
        <w:t>Датой окончания шестого расчетного периода является 31.12.2020</w:t>
      </w:r>
      <w:r>
        <w:rPr>
          <w:rStyle w:val="Subst"/>
        </w:rPr>
        <w:tab/>
        <w:t>r_Dt+3,95%</w:t>
      </w:r>
      <w:r>
        <w:rPr>
          <w:rStyle w:val="Subst"/>
        </w:rPr>
        <w:br/>
        <w:t>7</w:t>
      </w:r>
      <w:r>
        <w:rPr>
          <w:rStyle w:val="Subst"/>
        </w:rPr>
        <w:tab/>
        <w:t>Датой начала седьмого расчетного периода является 31.12.2020</w:t>
      </w:r>
      <w:r>
        <w:rPr>
          <w:rStyle w:val="Subst"/>
        </w:rPr>
        <w:tab/>
        <w:t>Датой окончания седьмого расчетного периода является 31.03.2021</w:t>
      </w:r>
      <w:r>
        <w:rPr>
          <w:rStyle w:val="Subst"/>
        </w:rPr>
        <w:tab/>
        <w:t>r_Dt+3,95%</w:t>
      </w:r>
      <w:r>
        <w:rPr>
          <w:rStyle w:val="Subst"/>
        </w:rPr>
        <w:br/>
        <w:t>8</w:t>
      </w:r>
      <w:r>
        <w:rPr>
          <w:rStyle w:val="Subst"/>
        </w:rPr>
        <w:tab/>
        <w:t>Датой начала восьмого расчетного периода является 31.03.2021</w:t>
      </w:r>
      <w:r>
        <w:rPr>
          <w:rStyle w:val="Subst"/>
        </w:rPr>
        <w:tab/>
        <w:t>Датой окончания восьмого расчетного периода является 30.06.2021</w:t>
      </w:r>
      <w:r>
        <w:rPr>
          <w:rStyle w:val="Subst"/>
        </w:rPr>
        <w:tab/>
        <w:t>r</w:t>
      </w:r>
      <w:proofErr w:type="gramEnd"/>
      <w:r>
        <w:rPr>
          <w:rStyle w:val="Subst"/>
        </w:rPr>
        <w:t>_</w:t>
      </w:r>
      <w:proofErr w:type="gramStart"/>
      <w:r>
        <w:rPr>
          <w:rStyle w:val="Subst"/>
        </w:rPr>
        <w:t>Dt+3,95%</w:t>
      </w:r>
      <w:r>
        <w:rPr>
          <w:rStyle w:val="Subst"/>
        </w:rPr>
        <w:br/>
        <w:t>9</w:t>
      </w:r>
      <w:r>
        <w:rPr>
          <w:rStyle w:val="Subst"/>
        </w:rPr>
        <w:tab/>
        <w:t>Датой начала девятого расчетного периода является 30.06.2021</w:t>
      </w:r>
      <w:r>
        <w:rPr>
          <w:rStyle w:val="Subst"/>
        </w:rPr>
        <w:tab/>
        <w:t>Датой окончания девятого расчетного периода является 30.09.2021</w:t>
      </w:r>
      <w:r>
        <w:rPr>
          <w:rStyle w:val="Subst"/>
        </w:rPr>
        <w:tab/>
        <w:t>r_Dt+3,95%</w:t>
      </w:r>
      <w:r>
        <w:rPr>
          <w:rStyle w:val="Subst"/>
        </w:rPr>
        <w:br/>
        <w:t>10</w:t>
      </w:r>
      <w:r>
        <w:rPr>
          <w:rStyle w:val="Subst"/>
        </w:rPr>
        <w:tab/>
        <w:t>Датой начала десятого расчетного периода является 30.09.2021</w:t>
      </w:r>
      <w:r>
        <w:rPr>
          <w:rStyle w:val="Subst"/>
        </w:rPr>
        <w:tab/>
        <w:t>Датой окончания десятого расчетного периода является 31.12.2021</w:t>
      </w:r>
      <w:r>
        <w:rPr>
          <w:rStyle w:val="Subst"/>
        </w:rPr>
        <w:tab/>
        <w:t>r_Dt+3,95%</w:t>
      </w:r>
      <w:r>
        <w:rPr>
          <w:rStyle w:val="Subst"/>
        </w:rPr>
        <w:br/>
        <w:t>11</w:t>
      </w:r>
      <w:r>
        <w:rPr>
          <w:rStyle w:val="Subst"/>
        </w:rPr>
        <w:tab/>
        <w:t>Датой начала одиннадцатого расчетного периода является 31.12.2021</w:t>
      </w:r>
      <w:r>
        <w:rPr>
          <w:rStyle w:val="Subst"/>
        </w:rPr>
        <w:tab/>
        <w:t>Датой окончания одиннадцатого расчетного периода является 31.03.2022</w:t>
      </w:r>
      <w:r>
        <w:rPr>
          <w:rStyle w:val="Subst"/>
        </w:rPr>
        <w:tab/>
        <w:t>r_Dt+3,95%</w:t>
      </w:r>
      <w:r>
        <w:rPr>
          <w:rStyle w:val="Subst"/>
        </w:rPr>
        <w:br/>
        <w:t>12</w:t>
      </w:r>
      <w:r>
        <w:rPr>
          <w:rStyle w:val="Subst"/>
        </w:rPr>
        <w:tab/>
        <w:t>Датой начала двенадцатого</w:t>
      </w:r>
      <w:proofErr w:type="gramEnd"/>
      <w:r>
        <w:rPr>
          <w:rStyle w:val="Subst"/>
        </w:rPr>
        <w:t xml:space="preserve"> расчетного периода является 31.03.2022</w:t>
      </w:r>
      <w:r>
        <w:rPr>
          <w:rStyle w:val="Subst"/>
        </w:rPr>
        <w:tab/>
        <w:t>Датой окончания двенадцатого расчетного периода является 30.06.2022</w:t>
      </w:r>
      <w:r>
        <w:rPr>
          <w:rStyle w:val="Subst"/>
        </w:rPr>
        <w:tab/>
        <w:t>r_Dt+3,95%</w:t>
      </w:r>
      <w:r>
        <w:rPr>
          <w:rStyle w:val="Subst"/>
        </w:rPr>
        <w:br/>
        <w:t>13</w:t>
      </w:r>
      <w:r>
        <w:rPr>
          <w:rStyle w:val="Subst"/>
        </w:rPr>
        <w:tab/>
        <w:t>Датой начала тринадцатого расчетного периода является 30.06.2022</w:t>
      </w:r>
      <w:r>
        <w:rPr>
          <w:rStyle w:val="Subst"/>
        </w:rPr>
        <w:tab/>
        <w:t>Датой окончания тринадцатого расчетного периода является 1092-й (одна тысяча девяносто второй) день с даты списания денежных сре</w:t>
      </w:r>
      <w:proofErr w:type="gramStart"/>
      <w:r>
        <w:rPr>
          <w:rStyle w:val="Subst"/>
        </w:rPr>
        <w:t>дств с р</w:t>
      </w:r>
      <w:proofErr w:type="gramEnd"/>
      <w:r>
        <w:rPr>
          <w:rStyle w:val="Subst"/>
        </w:rPr>
        <w:t>асчетного счета Займодавца</w:t>
      </w:r>
      <w:r>
        <w:rPr>
          <w:rStyle w:val="Subst"/>
        </w:rPr>
        <w:tab/>
        <w:t>r_Dt+3,95%</w:t>
      </w:r>
      <w:r>
        <w:rPr>
          <w:rStyle w:val="Subst"/>
        </w:rPr>
        <w:br/>
      </w:r>
      <w:r>
        <w:t>Дополнительная информация:</w:t>
      </w:r>
      <w:r w:rsidR="0013619A">
        <w:t xml:space="preserve"> </w:t>
      </w:r>
      <w:r>
        <w:rPr>
          <w:rStyle w:val="Subst"/>
        </w:rPr>
        <w:t>Отсутствует</w:t>
      </w:r>
    </w:p>
    <w:p w:rsidR="005545C6" w:rsidRDefault="005545C6">
      <w:pPr>
        <w:ind w:left="600"/>
      </w:pPr>
    </w:p>
    <w:p w:rsidR="005545C6" w:rsidRDefault="005545C6">
      <w:pPr>
        <w:ind w:left="600"/>
      </w:pPr>
      <w:r>
        <w:t>Объект финансового вложения:</w:t>
      </w:r>
      <w:r>
        <w:rPr>
          <w:rStyle w:val="Subst"/>
        </w:rPr>
        <w:t xml:space="preserve"> Предоставление денежных средств по договору займа Полное и сокращенное фирменные наименования: Акционерное общество «</w:t>
      </w:r>
      <w:proofErr w:type="gramStart"/>
      <w:r>
        <w:rPr>
          <w:rStyle w:val="Subst"/>
        </w:rPr>
        <w:t>Дорожно-строительная</w:t>
      </w:r>
      <w:proofErr w:type="gramEnd"/>
      <w:r>
        <w:rPr>
          <w:rStyle w:val="Subst"/>
        </w:rPr>
        <w:t xml:space="preserve"> компания «АВТОБАН» (Заемщик) АО "ДСК "АВТОБАН"</w:t>
      </w:r>
    </w:p>
    <w:p w:rsidR="005545C6" w:rsidRDefault="005545C6">
      <w:pPr>
        <w:ind w:left="600"/>
      </w:pPr>
      <w:r>
        <w:t xml:space="preserve">Размер вложения в денежном </w:t>
      </w:r>
      <w:proofErr w:type="gramStart"/>
      <w:r>
        <w:t>выражении</w:t>
      </w:r>
      <w:proofErr w:type="gramEnd"/>
      <w:r>
        <w:t>:</w:t>
      </w:r>
      <w:r>
        <w:rPr>
          <w:rStyle w:val="Subst"/>
        </w:rPr>
        <w:t xml:space="preserve"> 2 500 000 </w:t>
      </w:r>
      <w:proofErr w:type="spellStart"/>
      <w:r>
        <w:rPr>
          <w:rStyle w:val="Subst"/>
        </w:rPr>
        <w:t>000</w:t>
      </w:r>
      <w:proofErr w:type="spellEnd"/>
    </w:p>
    <w:p w:rsidR="005545C6" w:rsidRDefault="005545C6">
      <w:pPr>
        <w:ind w:left="600"/>
      </w:pPr>
      <w:r>
        <w:t>Единица измерения:</w:t>
      </w:r>
      <w:r>
        <w:rPr>
          <w:rStyle w:val="Subst"/>
        </w:rPr>
        <w:t xml:space="preserve"> тыс. руб.</w:t>
      </w:r>
    </w:p>
    <w:p w:rsidR="005545C6" w:rsidRDefault="005545C6">
      <w:pPr>
        <w:ind w:left="600"/>
      </w:pPr>
      <w:r>
        <w:t>размер дохода от объекта финансового вложения или порядок его определения, срок выплаты:</w:t>
      </w:r>
      <w:r>
        <w:br/>
      </w:r>
      <w:proofErr w:type="gramStart"/>
      <w:r>
        <w:rPr>
          <w:rStyle w:val="Subst"/>
        </w:rPr>
        <w:t xml:space="preserve">Порядковый номер выплаты процентов </w:t>
      </w:r>
      <w:r>
        <w:rPr>
          <w:rStyle w:val="Subst"/>
        </w:rPr>
        <w:tab/>
        <w:t>Дата начала расчета периода</w:t>
      </w:r>
      <w:r>
        <w:rPr>
          <w:rStyle w:val="Subst"/>
        </w:rPr>
        <w:tab/>
        <w:t>Дата окончания расчета периода</w:t>
      </w:r>
      <w:r>
        <w:rPr>
          <w:rStyle w:val="Subst"/>
        </w:rPr>
        <w:tab/>
        <w:t>Размер процентной ставки</w:t>
      </w:r>
      <w:r>
        <w:rPr>
          <w:rStyle w:val="Subst"/>
        </w:rPr>
        <w:br/>
        <w:t>1</w:t>
      </w:r>
      <w:r>
        <w:rPr>
          <w:rStyle w:val="Subst"/>
        </w:rPr>
        <w:tab/>
        <w:t>Датой начала первого расчетного периода является дата списания денежных средств с расчетного счета Займодавца</w:t>
      </w:r>
      <w:r>
        <w:rPr>
          <w:rStyle w:val="Subst"/>
        </w:rPr>
        <w:tab/>
        <w:t>Датой окончания первого расчетного периода является 30.09.2019</w:t>
      </w:r>
      <w:r>
        <w:rPr>
          <w:rStyle w:val="Subst"/>
        </w:rPr>
        <w:tab/>
        <w:t>r_Dt+3,95%,</w:t>
      </w:r>
      <w:r>
        <w:rPr>
          <w:rStyle w:val="Subst"/>
        </w:rPr>
        <w:br/>
        <w:t xml:space="preserve">где </w:t>
      </w:r>
      <w:proofErr w:type="spellStart"/>
      <w:r>
        <w:rPr>
          <w:rStyle w:val="Subst"/>
        </w:rPr>
        <w:t>r_Dt</w:t>
      </w:r>
      <w:proofErr w:type="spellEnd"/>
      <w:r>
        <w:rPr>
          <w:rStyle w:val="Subst"/>
        </w:rPr>
        <w:t xml:space="preserve"> - ключевая ставка Банка России, действующая на каждую дату расчетного периода, выраженная в процентах. </w:t>
      </w:r>
      <w:r>
        <w:rPr>
          <w:rStyle w:val="Subst"/>
        </w:rPr>
        <w:br/>
        <w:t>2</w:t>
      </w:r>
      <w:r>
        <w:rPr>
          <w:rStyle w:val="Subst"/>
        </w:rPr>
        <w:tab/>
        <w:t>Датой начала второго</w:t>
      </w:r>
      <w:proofErr w:type="gramEnd"/>
      <w:r>
        <w:rPr>
          <w:rStyle w:val="Subst"/>
        </w:rPr>
        <w:t xml:space="preserve"> </w:t>
      </w:r>
      <w:proofErr w:type="gramStart"/>
      <w:r>
        <w:rPr>
          <w:rStyle w:val="Subst"/>
        </w:rPr>
        <w:t>расчетного периода является 30.09.2019</w:t>
      </w:r>
      <w:r>
        <w:rPr>
          <w:rStyle w:val="Subst"/>
        </w:rPr>
        <w:tab/>
        <w:t>Датой окончания второго расчетного периода является 31.12.2019</w:t>
      </w:r>
      <w:r>
        <w:rPr>
          <w:rStyle w:val="Subst"/>
        </w:rPr>
        <w:tab/>
        <w:t>r_Dt+3,95%,</w:t>
      </w:r>
      <w:r>
        <w:rPr>
          <w:rStyle w:val="Subst"/>
        </w:rPr>
        <w:br/>
      </w:r>
      <w:r>
        <w:rPr>
          <w:rStyle w:val="Subst"/>
        </w:rPr>
        <w:br/>
        <w:t>3</w:t>
      </w:r>
      <w:r>
        <w:rPr>
          <w:rStyle w:val="Subst"/>
        </w:rPr>
        <w:tab/>
        <w:t>Датой начала третьего расчетного периода является 31.12.2019</w:t>
      </w:r>
      <w:r>
        <w:rPr>
          <w:rStyle w:val="Subst"/>
        </w:rPr>
        <w:tab/>
        <w:t>Датой окончания третьего расчетного периода является 31.03.2020</w:t>
      </w:r>
      <w:r>
        <w:rPr>
          <w:rStyle w:val="Subst"/>
        </w:rPr>
        <w:tab/>
        <w:t>r_Dt+3,95%</w:t>
      </w:r>
      <w:r>
        <w:rPr>
          <w:rStyle w:val="Subst"/>
        </w:rPr>
        <w:br/>
        <w:t>4</w:t>
      </w:r>
      <w:r>
        <w:rPr>
          <w:rStyle w:val="Subst"/>
        </w:rPr>
        <w:tab/>
        <w:t>Датой начала четвертого расчетного периода является 31.03.2020</w:t>
      </w:r>
      <w:r>
        <w:rPr>
          <w:rStyle w:val="Subst"/>
        </w:rPr>
        <w:tab/>
        <w:t>Датой окончания четвертого расчетного периода является 30.06.2020</w:t>
      </w:r>
      <w:r>
        <w:rPr>
          <w:rStyle w:val="Subst"/>
        </w:rPr>
        <w:tab/>
        <w:t>r_Dt+3,95%</w:t>
      </w:r>
      <w:r>
        <w:rPr>
          <w:rStyle w:val="Subst"/>
        </w:rPr>
        <w:br/>
        <w:t>5</w:t>
      </w:r>
      <w:r>
        <w:rPr>
          <w:rStyle w:val="Subst"/>
        </w:rPr>
        <w:tab/>
        <w:t>Датой начала пятого расчетного периода является 30.06.2020</w:t>
      </w:r>
      <w:r>
        <w:rPr>
          <w:rStyle w:val="Subst"/>
        </w:rPr>
        <w:tab/>
        <w:t>Датой окончания</w:t>
      </w:r>
      <w:proofErr w:type="gramEnd"/>
      <w:r>
        <w:rPr>
          <w:rStyle w:val="Subst"/>
        </w:rPr>
        <w:t xml:space="preserve"> </w:t>
      </w:r>
      <w:proofErr w:type="gramStart"/>
      <w:r>
        <w:rPr>
          <w:rStyle w:val="Subst"/>
        </w:rPr>
        <w:t>пятого расчетного периода является 30.09.2020</w:t>
      </w:r>
      <w:r>
        <w:rPr>
          <w:rStyle w:val="Subst"/>
        </w:rPr>
        <w:tab/>
        <w:t>r_Dt+3,95%</w:t>
      </w:r>
      <w:r>
        <w:rPr>
          <w:rStyle w:val="Subst"/>
        </w:rPr>
        <w:br/>
        <w:t>6</w:t>
      </w:r>
      <w:r>
        <w:rPr>
          <w:rStyle w:val="Subst"/>
        </w:rPr>
        <w:tab/>
        <w:t>Датой начала шестого расчетного периода является 30.09.2020</w:t>
      </w:r>
      <w:r>
        <w:rPr>
          <w:rStyle w:val="Subst"/>
        </w:rPr>
        <w:tab/>
        <w:t>Датой окончания шестого расчетного периода является 31.12.2020</w:t>
      </w:r>
      <w:r>
        <w:rPr>
          <w:rStyle w:val="Subst"/>
        </w:rPr>
        <w:tab/>
        <w:t>r_Dt+3,95%</w:t>
      </w:r>
      <w:r>
        <w:rPr>
          <w:rStyle w:val="Subst"/>
        </w:rPr>
        <w:br/>
        <w:t>7</w:t>
      </w:r>
      <w:r>
        <w:rPr>
          <w:rStyle w:val="Subst"/>
        </w:rPr>
        <w:tab/>
        <w:t>Датой начала седьмого расчетного периода является 31.12.2020</w:t>
      </w:r>
      <w:r>
        <w:rPr>
          <w:rStyle w:val="Subst"/>
        </w:rPr>
        <w:tab/>
        <w:t>Датой окончания седьмого расчетного периода является 31.03.2021</w:t>
      </w:r>
      <w:r>
        <w:rPr>
          <w:rStyle w:val="Subst"/>
        </w:rPr>
        <w:tab/>
        <w:t>r_Dt+3,95%</w:t>
      </w:r>
      <w:r>
        <w:rPr>
          <w:rStyle w:val="Subst"/>
        </w:rPr>
        <w:br/>
        <w:t>8</w:t>
      </w:r>
      <w:r>
        <w:rPr>
          <w:rStyle w:val="Subst"/>
        </w:rPr>
        <w:tab/>
        <w:t>Датой начала восьмого расчетного периода является 31.03.2021</w:t>
      </w:r>
      <w:r>
        <w:rPr>
          <w:rStyle w:val="Subst"/>
        </w:rPr>
        <w:tab/>
        <w:t>Датой окончания восьмого расчетного периода является 30.06.2021</w:t>
      </w:r>
      <w:r>
        <w:rPr>
          <w:rStyle w:val="Subst"/>
        </w:rPr>
        <w:tab/>
        <w:t>r</w:t>
      </w:r>
      <w:proofErr w:type="gramEnd"/>
      <w:r>
        <w:rPr>
          <w:rStyle w:val="Subst"/>
        </w:rPr>
        <w:t>_</w:t>
      </w:r>
      <w:proofErr w:type="gramStart"/>
      <w:r>
        <w:rPr>
          <w:rStyle w:val="Subst"/>
        </w:rPr>
        <w:t>Dt+3,95%</w:t>
      </w:r>
      <w:r>
        <w:rPr>
          <w:rStyle w:val="Subst"/>
        </w:rPr>
        <w:br/>
        <w:t>9</w:t>
      </w:r>
      <w:r>
        <w:rPr>
          <w:rStyle w:val="Subst"/>
        </w:rPr>
        <w:tab/>
        <w:t>Датой начала девятого расчетного периода является 30.06.2021</w:t>
      </w:r>
      <w:r>
        <w:rPr>
          <w:rStyle w:val="Subst"/>
        </w:rPr>
        <w:tab/>
        <w:t>Датой окончания девятого расчетного периода является 30.09.2021</w:t>
      </w:r>
      <w:r>
        <w:rPr>
          <w:rStyle w:val="Subst"/>
        </w:rPr>
        <w:tab/>
        <w:t>r_Dt+3,95%</w:t>
      </w:r>
      <w:r>
        <w:rPr>
          <w:rStyle w:val="Subst"/>
        </w:rPr>
        <w:br/>
        <w:t>10</w:t>
      </w:r>
      <w:r>
        <w:rPr>
          <w:rStyle w:val="Subst"/>
        </w:rPr>
        <w:tab/>
        <w:t>Датой начала десятого расчетного периода является 30.09.2021</w:t>
      </w:r>
      <w:r>
        <w:rPr>
          <w:rStyle w:val="Subst"/>
        </w:rPr>
        <w:tab/>
        <w:t>Датой окончания десятого расчетного периода является 31.12.2021</w:t>
      </w:r>
      <w:r>
        <w:rPr>
          <w:rStyle w:val="Subst"/>
        </w:rPr>
        <w:tab/>
        <w:t>r_Dt+3,95%</w:t>
      </w:r>
      <w:r>
        <w:rPr>
          <w:rStyle w:val="Subst"/>
        </w:rPr>
        <w:br/>
        <w:t>11</w:t>
      </w:r>
      <w:r>
        <w:rPr>
          <w:rStyle w:val="Subst"/>
        </w:rPr>
        <w:tab/>
        <w:t>Датой начала одиннадцатого расчетного периода является 31.12.2021</w:t>
      </w:r>
      <w:r>
        <w:rPr>
          <w:rStyle w:val="Subst"/>
        </w:rPr>
        <w:tab/>
        <w:t>Датой окончания одиннадцатого расчетного периода является 31.03.2022</w:t>
      </w:r>
      <w:r>
        <w:rPr>
          <w:rStyle w:val="Subst"/>
        </w:rPr>
        <w:tab/>
        <w:t>r_Dt+3,95%</w:t>
      </w:r>
      <w:r>
        <w:rPr>
          <w:rStyle w:val="Subst"/>
        </w:rPr>
        <w:br/>
        <w:t>12</w:t>
      </w:r>
      <w:r>
        <w:rPr>
          <w:rStyle w:val="Subst"/>
        </w:rPr>
        <w:tab/>
        <w:t>Датой начала двенадцатого</w:t>
      </w:r>
      <w:proofErr w:type="gramEnd"/>
      <w:r>
        <w:rPr>
          <w:rStyle w:val="Subst"/>
        </w:rPr>
        <w:t xml:space="preserve"> расчетного периода является 31.03.2022</w:t>
      </w:r>
      <w:r>
        <w:rPr>
          <w:rStyle w:val="Subst"/>
        </w:rPr>
        <w:tab/>
        <w:t>Датой окончания двенадцатого расчетного периода является 30.06.2022</w:t>
      </w:r>
      <w:r>
        <w:rPr>
          <w:rStyle w:val="Subst"/>
        </w:rPr>
        <w:tab/>
        <w:t>r_Dt+3,95%</w:t>
      </w:r>
      <w:r>
        <w:rPr>
          <w:rStyle w:val="Subst"/>
        </w:rPr>
        <w:br/>
        <w:t>13</w:t>
      </w:r>
      <w:r>
        <w:rPr>
          <w:rStyle w:val="Subst"/>
        </w:rPr>
        <w:tab/>
        <w:t>Датой начала тринадцатого расчетного периода является 30.06.2022</w:t>
      </w:r>
      <w:r>
        <w:rPr>
          <w:rStyle w:val="Subst"/>
        </w:rPr>
        <w:tab/>
        <w:t>Датой окончания тринадцатого расчетного периода является 1092-й (одна тысяча девяносто второй) день с даты списания денежных сре</w:t>
      </w:r>
      <w:proofErr w:type="gramStart"/>
      <w:r>
        <w:rPr>
          <w:rStyle w:val="Subst"/>
        </w:rPr>
        <w:t>дств с р</w:t>
      </w:r>
      <w:proofErr w:type="gramEnd"/>
      <w:r>
        <w:rPr>
          <w:rStyle w:val="Subst"/>
        </w:rPr>
        <w:t>асчетного счета Займодавца</w:t>
      </w:r>
      <w:r>
        <w:rPr>
          <w:rStyle w:val="Subst"/>
        </w:rPr>
        <w:tab/>
        <w:t>r_Dt+3,95%</w:t>
      </w:r>
      <w:r>
        <w:rPr>
          <w:rStyle w:val="Subst"/>
        </w:rPr>
        <w:br/>
      </w:r>
    </w:p>
    <w:p w:rsidR="005545C6" w:rsidRDefault="005545C6">
      <w:pPr>
        <w:ind w:left="600"/>
      </w:pPr>
      <w:r>
        <w:t>Дополнительная информация:</w:t>
      </w:r>
      <w:r w:rsidR="00D20A7F">
        <w:t xml:space="preserve"> </w:t>
      </w:r>
      <w:r>
        <w:rPr>
          <w:rStyle w:val="Subst"/>
        </w:rPr>
        <w:t>Отсутствует</w:t>
      </w:r>
    </w:p>
    <w:p w:rsidR="005545C6" w:rsidRDefault="005545C6">
      <w:pPr>
        <w:ind w:left="400"/>
      </w:pPr>
      <w:r>
        <w:lastRenderedPageBreak/>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rsidR="005545C6" w:rsidRDefault="005545C6">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5545C6" w:rsidRDefault="005545C6">
      <w:pPr>
        <w:pStyle w:val="ThinDelim"/>
      </w:pPr>
    </w:p>
    <w:p w:rsidR="00D20A7F" w:rsidRDefault="005545C6" w:rsidP="00D20A7F">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 xml:space="preserve">Настоящие расчеты произведены в </w:t>
      </w:r>
      <w:proofErr w:type="gramStart"/>
      <w:r>
        <w:rPr>
          <w:rStyle w:val="Subst"/>
        </w:rPr>
        <w:t>соответствии</w:t>
      </w:r>
      <w:proofErr w:type="gramEnd"/>
      <w:r>
        <w:rPr>
          <w:rStyle w:val="Subst"/>
        </w:rPr>
        <w:t xml:space="preserve"> с российскими правилами бухгалтерской отчетности, в частности:</w:t>
      </w:r>
      <w:r>
        <w:rPr>
          <w:rStyle w:val="Subst"/>
        </w:rPr>
        <w:br/>
        <w:t>- Федеральный закон «О бухгалтерском учете» от 06.12.2011 № 402-ФЗ;</w:t>
      </w:r>
      <w:r>
        <w:rPr>
          <w:rStyle w:val="Subst"/>
        </w:rPr>
        <w:br/>
        <w:t>- Положение по ведению бухгалтерского учета и бухгалтерской отчетности в РФ, утвержденное Приказом Минфина РФ от 29.07.98 № 34н;</w:t>
      </w:r>
      <w:r>
        <w:rPr>
          <w:rStyle w:val="Subst"/>
        </w:rPr>
        <w:br/>
        <w:t>- ПБУ 19/02 «Учет финансовых вложений», утвержденное Приказом Минфина РФ от 10.12.02 № 126н.</w:t>
      </w:r>
      <w:r>
        <w:rPr>
          <w:rStyle w:val="Subst"/>
        </w:rPr>
        <w:br/>
      </w:r>
    </w:p>
    <w:p w:rsidR="005545C6" w:rsidRDefault="005545C6" w:rsidP="00D20A7F">
      <w:pPr>
        <w:ind w:left="400"/>
      </w:pPr>
      <w:r>
        <w:t>На 31.03.2021 г.</w:t>
      </w:r>
    </w:p>
    <w:p w:rsidR="005545C6" w:rsidRDefault="005545C6">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5545C6" w:rsidRDefault="005545C6">
      <w:pPr>
        <w:pStyle w:val="SubHeading"/>
        <w:ind w:left="400"/>
      </w:pPr>
      <w:r>
        <w:t>Вложения в эмиссионные ценные бумаги</w:t>
      </w:r>
    </w:p>
    <w:p w:rsidR="005545C6" w:rsidRDefault="005545C6">
      <w:pPr>
        <w:ind w:left="600"/>
      </w:pPr>
      <w:r>
        <w:rPr>
          <w:rStyle w:val="Subst"/>
        </w:rPr>
        <w:t>Вложений в эмиссионные ценные бумаги, составляющих 5 и более процентов всех финансовых вложений, нет</w:t>
      </w:r>
    </w:p>
    <w:p w:rsidR="005545C6" w:rsidRDefault="005545C6">
      <w:pPr>
        <w:pStyle w:val="SubHeading"/>
        <w:ind w:left="400"/>
      </w:pPr>
      <w:r>
        <w:t xml:space="preserve">Вложения в </w:t>
      </w:r>
      <w:proofErr w:type="spellStart"/>
      <w:r>
        <w:t>неэмиссионные</w:t>
      </w:r>
      <w:proofErr w:type="spellEnd"/>
      <w:r>
        <w:t xml:space="preserve"> ценные бумаги</w:t>
      </w:r>
    </w:p>
    <w:p w:rsidR="005545C6" w:rsidRDefault="005545C6">
      <w:pPr>
        <w:ind w:left="600"/>
      </w:pPr>
      <w:r>
        <w:rPr>
          <w:rStyle w:val="Subst"/>
        </w:rPr>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5545C6" w:rsidRDefault="005545C6">
      <w:pPr>
        <w:pStyle w:val="ThinDelim"/>
      </w:pPr>
    </w:p>
    <w:p w:rsidR="005545C6" w:rsidRDefault="005545C6">
      <w:pPr>
        <w:pStyle w:val="SubHeading"/>
        <w:ind w:left="400"/>
      </w:pPr>
      <w:r>
        <w:t>Иные финансовые вложения</w:t>
      </w:r>
    </w:p>
    <w:p w:rsidR="005545C6" w:rsidRDefault="005545C6">
      <w:pPr>
        <w:ind w:left="600"/>
      </w:pPr>
    </w:p>
    <w:p w:rsidR="005545C6" w:rsidRDefault="005545C6">
      <w:pPr>
        <w:ind w:left="600"/>
      </w:pPr>
      <w:r>
        <w:t>Объект финансового вложения:</w:t>
      </w:r>
      <w:r>
        <w:rPr>
          <w:rStyle w:val="Subst"/>
        </w:rPr>
        <w:t xml:space="preserve"> Предоставление денежных средств по договору займа Полное и сокращенное фирменные наименования: Открытое акционерное общество "</w:t>
      </w:r>
      <w:proofErr w:type="spellStart"/>
      <w:r>
        <w:rPr>
          <w:rStyle w:val="Subst"/>
        </w:rPr>
        <w:t>Ханты-Мансийскдорстрой</w:t>
      </w:r>
      <w:proofErr w:type="spellEnd"/>
      <w:r>
        <w:rPr>
          <w:rStyle w:val="Subst"/>
        </w:rPr>
        <w:t>» ("Заемщик") ОАО «ХМДС»,</w:t>
      </w:r>
    </w:p>
    <w:p w:rsidR="005545C6" w:rsidRDefault="005545C6">
      <w:pPr>
        <w:ind w:left="600"/>
      </w:pPr>
      <w:r>
        <w:t xml:space="preserve">Размер вложения в денежном </w:t>
      </w:r>
      <w:proofErr w:type="gramStart"/>
      <w:r>
        <w:t>выражении</w:t>
      </w:r>
      <w:proofErr w:type="gramEnd"/>
      <w:r>
        <w:t>:</w:t>
      </w:r>
      <w:r>
        <w:rPr>
          <w:rStyle w:val="Subst"/>
        </w:rPr>
        <w:t xml:space="preserve"> 695 000 </w:t>
      </w:r>
      <w:proofErr w:type="spellStart"/>
      <w:r>
        <w:rPr>
          <w:rStyle w:val="Subst"/>
        </w:rPr>
        <w:t>000</w:t>
      </w:r>
      <w:proofErr w:type="spellEnd"/>
    </w:p>
    <w:p w:rsidR="005545C6" w:rsidRDefault="005545C6">
      <w:pPr>
        <w:ind w:left="600"/>
      </w:pPr>
      <w:r>
        <w:t>Единица измерения:</w:t>
      </w:r>
      <w:r>
        <w:rPr>
          <w:rStyle w:val="Subst"/>
        </w:rPr>
        <w:t xml:space="preserve"> руб.</w:t>
      </w:r>
    </w:p>
    <w:p w:rsidR="005545C6" w:rsidRDefault="005545C6">
      <w:pPr>
        <w:ind w:left="600"/>
      </w:pPr>
      <w:r>
        <w:t>размер дохода от объекта финансового вложения или порядок его определения, срок выплаты:</w:t>
      </w:r>
      <w:r>
        <w:br/>
      </w:r>
      <w:r>
        <w:rPr>
          <w:rStyle w:val="Subst"/>
        </w:rPr>
        <w:t xml:space="preserve">За период </w:t>
      </w:r>
      <w:proofErr w:type="gramStart"/>
      <w:r>
        <w:rPr>
          <w:rStyle w:val="Subst"/>
        </w:rPr>
        <w:t>с даты получения</w:t>
      </w:r>
      <w:proofErr w:type="gramEnd"/>
      <w:r>
        <w:rPr>
          <w:rStyle w:val="Subst"/>
        </w:rPr>
        <w:t xml:space="preserve"> займа до 27 октября 2017 года включительно процентная ставка по займу составляет 14,25 (Четырнадцать целых 25/100) % годовых;</w:t>
      </w:r>
      <w:r>
        <w:rPr>
          <w:rStyle w:val="Subst"/>
        </w:rPr>
        <w:b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r>
        <w:rPr>
          <w:rStyle w:val="Subst"/>
        </w:rPr>
        <w:br/>
        <w:t>ПЗ – процентная ставка по займу на очередной календарный период равный 182 календарным дням;</w:t>
      </w:r>
      <w:r>
        <w:rPr>
          <w:rStyle w:val="Subst"/>
        </w:rPr>
        <w:b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r>
        <w:rPr>
          <w:rStyle w:val="Subst"/>
        </w:rPr>
        <w:br/>
      </w:r>
      <w:r>
        <w:t>Дополнительная информация:</w:t>
      </w:r>
      <w:r w:rsidR="007443BA">
        <w:t xml:space="preserve"> </w:t>
      </w:r>
      <w:r>
        <w:rPr>
          <w:rStyle w:val="Subst"/>
        </w:rPr>
        <w:t>Отсутствует</w:t>
      </w:r>
    </w:p>
    <w:p w:rsidR="005545C6" w:rsidRDefault="005545C6">
      <w:pPr>
        <w:ind w:left="600"/>
      </w:pPr>
    </w:p>
    <w:p w:rsidR="005545C6" w:rsidRDefault="005545C6">
      <w:pPr>
        <w:ind w:left="600"/>
      </w:pPr>
      <w:r>
        <w:t>Объект финансового вложения:</w:t>
      </w:r>
      <w:r>
        <w:rPr>
          <w:rStyle w:val="Subst"/>
        </w:rPr>
        <w:t xml:space="preserve"> Предоставление денежных средств по договору займа Полное и сокращенное фирменные наименования: Акционерное общество «</w:t>
      </w:r>
      <w:proofErr w:type="gramStart"/>
      <w:r>
        <w:rPr>
          <w:rStyle w:val="Subst"/>
        </w:rPr>
        <w:t>Дорожно-строительная</w:t>
      </w:r>
      <w:proofErr w:type="gramEnd"/>
      <w:r>
        <w:rPr>
          <w:rStyle w:val="Subst"/>
        </w:rPr>
        <w:t xml:space="preserve"> компания «АВТОБАН» (Заемщик) АО "ДСК "АВТОБАН"</w:t>
      </w:r>
    </w:p>
    <w:p w:rsidR="005545C6" w:rsidRDefault="005545C6">
      <w:pPr>
        <w:ind w:left="600"/>
      </w:pPr>
      <w:r>
        <w:t xml:space="preserve">Размер вложения в денежном </w:t>
      </w:r>
      <w:proofErr w:type="gramStart"/>
      <w:r>
        <w:t>выражении</w:t>
      </w:r>
      <w:proofErr w:type="gramEnd"/>
      <w:r>
        <w:t>:</w:t>
      </w:r>
      <w:r>
        <w:rPr>
          <w:rStyle w:val="Subst"/>
        </w:rPr>
        <w:t xml:space="preserve"> 45 804 572</w:t>
      </w:r>
    </w:p>
    <w:p w:rsidR="005545C6" w:rsidRDefault="005545C6">
      <w:pPr>
        <w:ind w:left="600"/>
      </w:pPr>
      <w:r>
        <w:t>Единица измерения:</w:t>
      </w:r>
      <w:r>
        <w:rPr>
          <w:rStyle w:val="Subst"/>
        </w:rPr>
        <w:t xml:space="preserve"> руб.</w:t>
      </w:r>
    </w:p>
    <w:p w:rsidR="005545C6" w:rsidRDefault="005545C6">
      <w:pPr>
        <w:ind w:left="600"/>
      </w:pPr>
      <w:r>
        <w:t>размер дохода от объекта финансового вложения или порядок его определения, срок выплаты:</w:t>
      </w:r>
      <w:r>
        <w:br/>
      </w:r>
      <w:r>
        <w:rPr>
          <w:rStyle w:val="Subst"/>
        </w:rPr>
        <w:t xml:space="preserve">За период </w:t>
      </w:r>
      <w:proofErr w:type="gramStart"/>
      <w:r>
        <w:rPr>
          <w:rStyle w:val="Subst"/>
        </w:rPr>
        <w:t>с даты получения</w:t>
      </w:r>
      <w:proofErr w:type="gramEnd"/>
      <w:r>
        <w:rPr>
          <w:rStyle w:val="Subst"/>
        </w:rPr>
        <w:t xml:space="preserve"> займа до 27 октября 2017 года включительно процентная ставка по займу составляет 14,25 (Четырнадцать целых 25/100) % годовых;</w:t>
      </w:r>
      <w:r>
        <w:rPr>
          <w:rStyle w:val="Subst"/>
        </w:rPr>
        <w:br/>
        <w:t xml:space="preserve">За период с 28 октября 2017 года до даты погашения займа процентная ставка по займу определяется каждые 182 календарных дня и рассчитывается по формуле: </w:t>
      </w:r>
      <w:proofErr w:type="gramStart"/>
      <w:r>
        <w:rPr>
          <w:rStyle w:val="Subst"/>
        </w:rPr>
        <w:t xml:space="preserve">ПЗ = КС + 4,0% </w:t>
      </w:r>
      <w:r>
        <w:rPr>
          <w:rStyle w:val="Subst"/>
        </w:rPr>
        <w:lastRenderedPageBreak/>
        <w:t>годовых, где</w:t>
      </w:r>
      <w:r>
        <w:rPr>
          <w:rStyle w:val="Subst"/>
        </w:rPr>
        <w:br/>
        <w:t>ПЗ – процентная ставка по займу на очередной календарный период равный 182 календарным дням;</w:t>
      </w:r>
      <w:r>
        <w:rPr>
          <w:rStyle w:val="Subst"/>
        </w:rPr>
        <w:b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r>
        <w:rPr>
          <w:rStyle w:val="Subst"/>
        </w:rPr>
        <w:br/>
      </w:r>
      <w:r>
        <w:t>Дополнительная информация:</w:t>
      </w:r>
      <w:proofErr w:type="gramEnd"/>
      <w:r w:rsidR="007443BA">
        <w:t xml:space="preserve"> </w:t>
      </w:r>
      <w:r>
        <w:rPr>
          <w:rStyle w:val="Subst"/>
        </w:rPr>
        <w:t>Отсутствует</w:t>
      </w:r>
    </w:p>
    <w:p w:rsidR="005545C6" w:rsidRDefault="005545C6">
      <w:pPr>
        <w:ind w:left="600"/>
      </w:pPr>
    </w:p>
    <w:p w:rsidR="007443BA" w:rsidRDefault="007443BA">
      <w:pPr>
        <w:ind w:left="600"/>
      </w:pPr>
    </w:p>
    <w:p w:rsidR="005545C6" w:rsidRDefault="005545C6">
      <w:pPr>
        <w:ind w:left="600"/>
      </w:pPr>
      <w:r>
        <w:t>Объект финансового вложения:</w:t>
      </w:r>
      <w:r>
        <w:rPr>
          <w:rStyle w:val="Subst"/>
        </w:rPr>
        <w:t xml:space="preserve"> Предоставление денежных средств по договору займа Полное и сокращенное фирменные наименования: Открытое акционерное общество Акционерное общество «</w:t>
      </w:r>
      <w:proofErr w:type="gramStart"/>
      <w:r>
        <w:rPr>
          <w:rStyle w:val="Subst"/>
        </w:rPr>
        <w:t>Дорожно-строительная</w:t>
      </w:r>
      <w:proofErr w:type="gramEnd"/>
      <w:r>
        <w:rPr>
          <w:rStyle w:val="Subst"/>
        </w:rPr>
        <w:t xml:space="preserve"> компания «АВТОБАН» (Заемщик) АО "ДСК "АВТОБАН"</w:t>
      </w:r>
    </w:p>
    <w:p w:rsidR="005545C6" w:rsidRDefault="005545C6">
      <w:pPr>
        <w:ind w:left="600"/>
      </w:pPr>
      <w:r>
        <w:t xml:space="preserve">Размер вложения в денежном </w:t>
      </w:r>
      <w:proofErr w:type="gramStart"/>
      <w:r>
        <w:t>выражении</w:t>
      </w:r>
      <w:proofErr w:type="gramEnd"/>
      <w:r>
        <w:t>:</w:t>
      </w:r>
      <w:r>
        <w:rPr>
          <w:rStyle w:val="Subst"/>
        </w:rPr>
        <w:t xml:space="preserve"> 1 624 719 000</w:t>
      </w:r>
    </w:p>
    <w:p w:rsidR="005545C6" w:rsidRDefault="005545C6">
      <w:pPr>
        <w:ind w:left="600"/>
      </w:pPr>
      <w:r>
        <w:t>Единица измерения:</w:t>
      </w:r>
      <w:r>
        <w:rPr>
          <w:rStyle w:val="Subst"/>
        </w:rPr>
        <w:t xml:space="preserve"> руб.</w:t>
      </w:r>
    </w:p>
    <w:p w:rsidR="005545C6" w:rsidRDefault="005545C6">
      <w:pPr>
        <w:ind w:left="600"/>
      </w:pPr>
      <w:r>
        <w:t>размер дохода от объекта финансового вложения или порядок его определения, срок выплаты:</w:t>
      </w:r>
      <w:r>
        <w:br/>
      </w:r>
      <w:r>
        <w:rPr>
          <w:rStyle w:val="Subst"/>
        </w:rPr>
        <w:t xml:space="preserve">Заемщик обязуется уплатить проценты на сумму займа по ставке 15% </w:t>
      </w:r>
      <w:proofErr w:type="gramStart"/>
      <w:r>
        <w:rPr>
          <w:rStyle w:val="Subst"/>
        </w:rPr>
        <w:t>годовых</w:t>
      </w:r>
      <w:proofErr w:type="gramEnd"/>
    </w:p>
    <w:p w:rsidR="005545C6" w:rsidRDefault="005545C6">
      <w:pPr>
        <w:ind w:left="600"/>
      </w:pPr>
      <w:r>
        <w:t>Дополнительная информация:</w:t>
      </w:r>
      <w:r w:rsidR="007443BA">
        <w:t xml:space="preserve"> </w:t>
      </w:r>
      <w:r>
        <w:rPr>
          <w:rStyle w:val="Subst"/>
        </w:rPr>
        <w:t>Отсутствует</w:t>
      </w:r>
    </w:p>
    <w:p w:rsidR="005545C6" w:rsidRDefault="005545C6">
      <w:pPr>
        <w:ind w:left="600"/>
      </w:pPr>
    </w:p>
    <w:p w:rsidR="005545C6" w:rsidRDefault="005545C6">
      <w:pPr>
        <w:ind w:left="600"/>
      </w:pPr>
      <w:r>
        <w:t>Объект финансового вложения:</w:t>
      </w:r>
      <w:r>
        <w:rPr>
          <w:rStyle w:val="Subst"/>
        </w:rPr>
        <w:t xml:space="preserve"> Предоставление денежных средств по договору займа Полное и сокращенное фирменные наименования: Акционерное общество «</w:t>
      </w:r>
      <w:proofErr w:type="gramStart"/>
      <w:r>
        <w:rPr>
          <w:rStyle w:val="Subst"/>
        </w:rPr>
        <w:t>Дорожно-строительная</w:t>
      </w:r>
      <w:proofErr w:type="gramEnd"/>
      <w:r>
        <w:rPr>
          <w:rStyle w:val="Subst"/>
        </w:rPr>
        <w:t xml:space="preserve"> компания «АВТОБАН» (Заемщик) АО "ДСК "АВТОБАН"</w:t>
      </w:r>
    </w:p>
    <w:p w:rsidR="005545C6" w:rsidRDefault="005545C6">
      <w:pPr>
        <w:ind w:left="600"/>
      </w:pPr>
      <w:r>
        <w:t xml:space="preserve">Размер вложения в денежном </w:t>
      </w:r>
      <w:proofErr w:type="gramStart"/>
      <w:r>
        <w:t>выражении</w:t>
      </w:r>
      <w:proofErr w:type="gramEnd"/>
      <w:r>
        <w:t>:</w:t>
      </w:r>
      <w:r>
        <w:rPr>
          <w:rStyle w:val="Subst"/>
        </w:rPr>
        <w:t xml:space="preserve"> 3 015 000 </w:t>
      </w:r>
      <w:proofErr w:type="spellStart"/>
      <w:r>
        <w:rPr>
          <w:rStyle w:val="Subst"/>
        </w:rPr>
        <w:t>000</w:t>
      </w:r>
      <w:proofErr w:type="spellEnd"/>
    </w:p>
    <w:p w:rsidR="005545C6" w:rsidRDefault="005545C6">
      <w:pPr>
        <w:ind w:left="600"/>
      </w:pPr>
      <w:r>
        <w:t>Единица измерения:</w:t>
      </w:r>
      <w:r>
        <w:rPr>
          <w:rStyle w:val="Subst"/>
        </w:rPr>
        <w:t xml:space="preserve"> руб.</w:t>
      </w:r>
    </w:p>
    <w:p w:rsidR="005545C6" w:rsidRDefault="005545C6">
      <w:pPr>
        <w:ind w:left="600"/>
      </w:pPr>
      <w:r>
        <w:t>размер дохода от объекта финансового вложения или порядок его определения, срок выплаты:</w:t>
      </w:r>
      <w:r>
        <w:br/>
      </w:r>
      <w:r>
        <w:rPr>
          <w:rStyle w:val="Subst"/>
        </w:rPr>
        <w:t xml:space="preserve">Заемщик обязуется уплатить проценты на сумму займа по ставке 11,25% </w:t>
      </w:r>
      <w:proofErr w:type="gramStart"/>
      <w:r>
        <w:rPr>
          <w:rStyle w:val="Subst"/>
        </w:rPr>
        <w:t>годовых</w:t>
      </w:r>
      <w:proofErr w:type="gramEnd"/>
    </w:p>
    <w:p w:rsidR="005545C6" w:rsidRDefault="005545C6">
      <w:pPr>
        <w:ind w:left="600"/>
      </w:pPr>
      <w:r>
        <w:t>Дополнительная информация:</w:t>
      </w:r>
      <w:r w:rsidR="007443BA">
        <w:t xml:space="preserve"> </w:t>
      </w:r>
      <w:r>
        <w:rPr>
          <w:rStyle w:val="Subst"/>
        </w:rPr>
        <w:t>Отсутствует</w:t>
      </w:r>
    </w:p>
    <w:p w:rsidR="005545C6" w:rsidRDefault="005545C6">
      <w:pPr>
        <w:ind w:left="600"/>
      </w:pPr>
    </w:p>
    <w:p w:rsidR="005545C6" w:rsidRDefault="005545C6">
      <w:pPr>
        <w:ind w:left="600"/>
      </w:pPr>
      <w:r>
        <w:t>Объект финансового вложения:</w:t>
      </w:r>
      <w:r>
        <w:rPr>
          <w:rStyle w:val="Subst"/>
        </w:rPr>
        <w:t xml:space="preserve"> Предоставление денежных средств по договору займа Полное и сокращенное фирменные наименования Открытому акционерному обществу "</w:t>
      </w:r>
      <w:proofErr w:type="spellStart"/>
      <w:r>
        <w:rPr>
          <w:rStyle w:val="Subst"/>
        </w:rPr>
        <w:t>Ханты-Мансийскдорстрой</w:t>
      </w:r>
      <w:proofErr w:type="spellEnd"/>
      <w:r>
        <w:rPr>
          <w:rStyle w:val="Subst"/>
        </w:rPr>
        <w:t>» ("Заемщик") ОАО «ХМДС».</w:t>
      </w:r>
    </w:p>
    <w:p w:rsidR="005545C6" w:rsidRDefault="005545C6">
      <w:pPr>
        <w:ind w:left="600"/>
      </w:pPr>
      <w:r>
        <w:t xml:space="preserve">Размер вложения в денежном </w:t>
      </w:r>
      <w:proofErr w:type="gramStart"/>
      <w:r>
        <w:t>выражении</w:t>
      </w:r>
      <w:proofErr w:type="gramEnd"/>
      <w:r>
        <w:t>:</w:t>
      </w:r>
      <w:r>
        <w:rPr>
          <w:rStyle w:val="Subst"/>
        </w:rPr>
        <w:t xml:space="preserve"> 911 000 </w:t>
      </w:r>
      <w:proofErr w:type="spellStart"/>
      <w:r>
        <w:rPr>
          <w:rStyle w:val="Subst"/>
        </w:rPr>
        <w:t>000</w:t>
      </w:r>
      <w:proofErr w:type="spellEnd"/>
    </w:p>
    <w:p w:rsidR="005545C6" w:rsidRDefault="005545C6">
      <w:pPr>
        <w:ind w:left="600"/>
      </w:pPr>
      <w:r>
        <w:t>Единица измерения:</w:t>
      </w:r>
      <w:r>
        <w:rPr>
          <w:rStyle w:val="Subst"/>
        </w:rPr>
        <w:t xml:space="preserve"> руб.</w:t>
      </w:r>
    </w:p>
    <w:p w:rsidR="005545C6" w:rsidRDefault="005545C6">
      <w:pPr>
        <w:ind w:left="600"/>
      </w:pPr>
      <w:r>
        <w:t>размер дохода от объекта финансового вложения или порядок его определения, срок выплаты:</w:t>
      </w:r>
      <w:r>
        <w:br/>
      </w:r>
      <w:r>
        <w:rPr>
          <w:rStyle w:val="Subst"/>
        </w:rPr>
        <w:t xml:space="preserve">Заемщик обязуется уплатить проценты на сумму займа по ставке 15 % </w:t>
      </w:r>
      <w:proofErr w:type="gramStart"/>
      <w:r>
        <w:rPr>
          <w:rStyle w:val="Subst"/>
        </w:rPr>
        <w:t>годовых</w:t>
      </w:r>
      <w:proofErr w:type="gramEnd"/>
    </w:p>
    <w:p w:rsidR="005545C6" w:rsidRDefault="005545C6">
      <w:pPr>
        <w:ind w:left="600"/>
      </w:pPr>
      <w:r>
        <w:t>Дополнительная информация:</w:t>
      </w:r>
      <w:r w:rsidR="007443BA">
        <w:t xml:space="preserve"> </w:t>
      </w:r>
      <w:r>
        <w:rPr>
          <w:rStyle w:val="Subst"/>
        </w:rPr>
        <w:t>Отсутствует</w:t>
      </w:r>
      <w:r>
        <w:rPr>
          <w:rStyle w:val="Subst"/>
        </w:rPr>
        <w:br/>
      </w:r>
    </w:p>
    <w:p w:rsidR="005545C6" w:rsidRDefault="005545C6">
      <w:pPr>
        <w:ind w:left="600"/>
      </w:pPr>
      <w:r>
        <w:t>Объект финансового вложения:</w:t>
      </w:r>
      <w:r>
        <w:rPr>
          <w:rStyle w:val="Subst"/>
        </w:rPr>
        <w:t xml:space="preserve"> Предоставление денежных средств по договору займа Полное и сокращенное фирменные наименования Открытому акционерному обществу "</w:t>
      </w:r>
      <w:proofErr w:type="spellStart"/>
      <w:r>
        <w:rPr>
          <w:rStyle w:val="Subst"/>
        </w:rPr>
        <w:t>Ханты-Мансийскдорстрой</w:t>
      </w:r>
      <w:proofErr w:type="spellEnd"/>
      <w:r>
        <w:rPr>
          <w:rStyle w:val="Subst"/>
        </w:rPr>
        <w:t>» ("Заемщик") ОАО «ХМДС».</w:t>
      </w:r>
    </w:p>
    <w:p w:rsidR="005545C6" w:rsidRDefault="005545C6">
      <w:pPr>
        <w:ind w:left="600"/>
      </w:pPr>
      <w:r>
        <w:t xml:space="preserve">Размер вложения в денежном </w:t>
      </w:r>
      <w:proofErr w:type="gramStart"/>
      <w:r>
        <w:t>выражении</w:t>
      </w:r>
      <w:proofErr w:type="gramEnd"/>
      <w:r>
        <w:t>:</w:t>
      </w:r>
      <w:r>
        <w:rPr>
          <w:rStyle w:val="Subst"/>
        </w:rPr>
        <w:t xml:space="preserve"> 138 365 129</w:t>
      </w:r>
    </w:p>
    <w:p w:rsidR="005545C6" w:rsidRDefault="005545C6">
      <w:pPr>
        <w:ind w:left="600"/>
      </w:pPr>
      <w:r>
        <w:t>Единица измерения:</w:t>
      </w:r>
      <w:r>
        <w:rPr>
          <w:rStyle w:val="Subst"/>
        </w:rPr>
        <w:t xml:space="preserve"> руб.</w:t>
      </w:r>
    </w:p>
    <w:p w:rsidR="005545C6" w:rsidRDefault="005545C6">
      <w:pPr>
        <w:ind w:left="600"/>
      </w:pPr>
      <w:r>
        <w:t>размер дохода от объекта финансового вложения или порядок его определения, срок выплаты:</w:t>
      </w:r>
      <w:r>
        <w:br/>
      </w:r>
      <w:r>
        <w:rPr>
          <w:rStyle w:val="Subst"/>
        </w:rPr>
        <w:t xml:space="preserve">Заемщик обязуется уплатить проценты на сумму займа по ставке 15 % </w:t>
      </w:r>
      <w:proofErr w:type="gramStart"/>
      <w:r>
        <w:rPr>
          <w:rStyle w:val="Subst"/>
        </w:rPr>
        <w:t>годовых</w:t>
      </w:r>
      <w:proofErr w:type="gramEnd"/>
    </w:p>
    <w:p w:rsidR="005545C6" w:rsidRDefault="005545C6">
      <w:pPr>
        <w:ind w:left="600"/>
      </w:pPr>
      <w:r>
        <w:t>Дополнительная информация:</w:t>
      </w:r>
      <w:r w:rsidR="007443BA">
        <w:t xml:space="preserve"> </w:t>
      </w:r>
      <w:r>
        <w:rPr>
          <w:rStyle w:val="Subst"/>
        </w:rPr>
        <w:t>Отсутствует</w:t>
      </w:r>
    </w:p>
    <w:p w:rsidR="005545C6" w:rsidRDefault="005545C6">
      <w:pPr>
        <w:ind w:left="600"/>
      </w:pPr>
    </w:p>
    <w:p w:rsidR="005545C6" w:rsidRDefault="005545C6">
      <w:pPr>
        <w:ind w:left="600"/>
      </w:pPr>
      <w:r>
        <w:t>Объект финансового вложения:</w:t>
      </w:r>
      <w:r>
        <w:rPr>
          <w:rStyle w:val="Subst"/>
        </w:rPr>
        <w:t xml:space="preserve"> Предоставление денежных средств по договору займа Полное и сокращенное фирменные наименования Открытому акционерному обществу "</w:t>
      </w:r>
      <w:proofErr w:type="spellStart"/>
      <w:r>
        <w:rPr>
          <w:rStyle w:val="Subst"/>
        </w:rPr>
        <w:t>Ханты-Мансийскдорстрой</w:t>
      </w:r>
      <w:proofErr w:type="spellEnd"/>
      <w:r>
        <w:rPr>
          <w:rStyle w:val="Subst"/>
        </w:rPr>
        <w:t>» ("Заемщик") ОАО «ХМДС».</w:t>
      </w:r>
    </w:p>
    <w:p w:rsidR="005545C6" w:rsidRDefault="005545C6">
      <w:pPr>
        <w:ind w:left="600"/>
      </w:pPr>
      <w:r>
        <w:t xml:space="preserve">Размер вложения в денежном </w:t>
      </w:r>
      <w:proofErr w:type="gramStart"/>
      <w:r>
        <w:t>выражении</w:t>
      </w:r>
      <w:proofErr w:type="gramEnd"/>
      <w:r>
        <w:t>:</w:t>
      </w:r>
      <w:r>
        <w:rPr>
          <w:rStyle w:val="Subst"/>
        </w:rPr>
        <w:t xml:space="preserve"> 2 500 000 </w:t>
      </w:r>
      <w:proofErr w:type="spellStart"/>
      <w:r>
        <w:rPr>
          <w:rStyle w:val="Subst"/>
        </w:rPr>
        <w:t>000</w:t>
      </w:r>
      <w:proofErr w:type="spellEnd"/>
    </w:p>
    <w:p w:rsidR="005545C6" w:rsidRDefault="005545C6">
      <w:pPr>
        <w:ind w:left="600"/>
      </w:pPr>
      <w:r>
        <w:t>Единица измерения:</w:t>
      </w:r>
      <w:r>
        <w:rPr>
          <w:rStyle w:val="Subst"/>
        </w:rPr>
        <w:t xml:space="preserve"> руб.</w:t>
      </w:r>
    </w:p>
    <w:p w:rsidR="005545C6" w:rsidRDefault="005545C6">
      <w:pPr>
        <w:ind w:left="600"/>
      </w:pPr>
      <w:r>
        <w:t>размер дохода от объекта финансового вложения или порядок его определения, срок выплаты:</w:t>
      </w:r>
      <w:r>
        <w:br/>
      </w:r>
      <w:proofErr w:type="gramStart"/>
      <w:r>
        <w:rPr>
          <w:rStyle w:val="Subst"/>
        </w:rPr>
        <w:t xml:space="preserve">Порядковый номер выплаты процентов </w:t>
      </w:r>
      <w:r>
        <w:rPr>
          <w:rStyle w:val="Subst"/>
        </w:rPr>
        <w:tab/>
        <w:t>Дата начала расчета периода</w:t>
      </w:r>
      <w:r>
        <w:rPr>
          <w:rStyle w:val="Subst"/>
        </w:rPr>
        <w:tab/>
        <w:t>Дата окончания расчета периода</w:t>
      </w:r>
      <w:r>
        <w:rPr>
          <w:rStyle w:val="Subst"/>
        </w:rPr>
        <w:tab/>
        <w:t>Размер процентной ставки</w:t>
      </w:r>
      <w:r>
        <w:rPr>
          <w:rStyle w:val="Subst"/>
        </w:rPr>
        <w:br/>
        <w:t>1 Датой начала первого расчетного периода является дата списания денежных средств с расчетного счета Займодавца</w:t>
      </w:r>
      <w:r>
        <w:rPr>
          <w:rStyle w:val="Subst"/>
        </w:rPr>
        <w:tab/>
        <w:t>Датой окончания первого расчетного периода является 30.09.2019</w:t>
      </w:r>
      <w:r>
        <w:rPr>
          <w:rStyle w:val="Subst"/>
        </w:rPr>
        <w:tab/>
        <w:t>r_Dt+3,95%,</w:t>
      </w:r>
      <w:r>
        <w:rPr>
          <w:rStyle w:val="Subst"/>
        </w:rPr>
        <w:br/>
        <w:t xml:space="preserve">где </w:t>
      </w:r>
      <w:proofErr w:type="spellStart"/>
      <w:r>
        <w:rPr>
          <w:rStyle w:val="Subst"/>
        </w:rPr>
        <w:t>r_Dt</w:t>
      </w:r>
      <w:proofErr w:type="spellEnd"/>
      <w:r>
        <w:rPr>
          <w:rStyle w:val="Subst"/>
        </w:rPr>
        <w:t xml:space="preserve"> - ключевая ставка Банка России, действующая на каждую дату расчетного периода, выраженная в процентах. </w:t>
      </w:r>
      <w:r>
        <w:rPr>
          <w:rStyle w:val="Subst"/>
        </w:rPr>
        <w:br/>
      </w:r>
      <w:r>
        <w:rPr>
          <w:rStyle w:val="Subst"/>
        </w:rPr>
        <w:lastRenderedPageBreak/>
        <w:t>2 Датой начала второго</w:t>
      </w:r>
      <w:proofErr w:type="gramEnd"/>
      <w:r>
        <w:rPr>
          <w:rStyle w:val="Subst"/>
        </w:rPr>
        <w:t xml:space="preserve"> </w:t>
      </w:r>
      <w:proofErr w:type="gramStart"/>
      <w:r>
        <w:rPr>
          <w:rStyle w:val="Subst"/>
        </w:rPr>
        <w:t>расчетного периода является 30.09.2019</w:t>
      </w:r>
      <w:r>
        <w:rPr>
          <w:rStyle w:val="Subst"/>
        </w:rPr>
        <w:tab/>
        <w:t>Датой окончания второго расчетного периода является 31.12.2019</w:t>
      </w:r>
      <w:r>
        <w:rPr>
          <w:rStyle w:val="Subst"/>
        </w:rPr>
        <w:tab/>
        <w:t>r_Dt+3,95%,</w:t>
      </w:r>
      <w:r>
        <w:rPr>
          <w:rStyle w:val="Subst"/>
        </w:rPr>
        <w:br/>
      </w:r>
      <w:r>
        <w:rPr>
          <w:rStyle w:val="Subst"/>
        </w:rPr>
        <w:br/>
        <w:t>3 Датой начала третьего расчетного периода является 31.12.2019</w:t>
      </w:r>
      <w:r>
        <w:rPr>
          <w:rStyle w:val="Subst"/>
        </w:rPr>
        <w:tab/>
        <w:t>Датой окончания третьего расчетного периода является 31.03.2020</w:t>
      </w:r>
      <w:r>
        <w:rPr>
          <w:rStyle w:val="Subst"/>
        </w:rPr>
        <w:tab/>
        <w:t>r_Dt+3,95%</w:t>
      </w:r>
      <w:r>
        <w:rPr>
          <w:rStyle w:val="Subst"/>
        </w:rPr>
        <w:br/>
        <w:t>4 Датой начала четвертого расчетного периода является 31.03.2020</w:t>
      </w:r>
      <w:r>
        <w:rPr>
          <w:rStyle w:val="Subst"/>
        </w:rPr>
        <w:tab/>
        <w:t>Датой окончания четвертого расчетного периода является 30.06.2020</w:t>
      </w:r>
      <w:r>
        <w:rPr>
          <w:rStyle w:val="Subst"/>
        </w:rPr>
        <w:tab/>
        <w:t>r_Dt+3,95%</w:t>
      </w:r>
      <w:r>
        <w:rPr>
          <w:rStyle w:val="Subst"/>
        </w:rPr>
        <w:br/>
        <w:t>5 Датой начала пятого расчетного периода является 30.06.2020</w:t>
      </w:r>
      <w:r>
        <w:rPr>
          <w:rStyle w:val="Subst"/>
        </w:rPr>
        <w:tab/>
        <w:t>Датой окончания</w:t>
      </w:r>
      <w:proofErr w:type="gramEnd"/>
      <w:r>
        <w:rPr>
          <w:rStyle w:val="Subst"/>
        </w:rPr>
        <w:t xml:space="preserve"> </w:t>
      </w:r>
      <w:proofErr w:type="gramStart"/>
      <w:r>
        <w:rPr>
          <w:rStyle w:val="Subst"/>
        </w:rPr>
        <w:t>пятого расчетного периода является 30.09.2020</w:t>
      </w:r>
      <w:r>
        <w:rPr>
          <w:rStyle w:val="Subst"/>
        </w:rPr>
        <w:tab/>
        <w:t>r_Dt+3,95%</w:t>
      </w:r>
      <w:r>
        <w:rPr>
          <w:rStyle w:val="Subst"/>
        </w:rPr>
        <w:br/>
        <w:t>6 Датой начала шестого расчетного периода является 30.09.2020</w:t>
      </w:r>
      <w:r>
        <w:rPr>
          <w:rStyle w:val="Subst"/>
        </w:rPr>
        <w:tab/>
        <w:t>Датой окончания шестого расчетного периода является 31.12.2020</w:t>
      </w:r>
      <w:r>
        <w:rPr>
          <w:rStyle w:val="Subst"/>
        </w:rPr>
        <w:tab/>
        <w:t>r_Dt+3,95%</w:t>
      </w:r>
      <w:r>
        <w:rPr>
          <w:rStyle w:val="Subst"/>
        </w:rPr>
        <w:br/>
        <w:t>7 Датой начала седьмого расчетного периода является 31.12.2020</w:t>
      </w:r>
      <w:r>
        <w:rPr>
          <w:rStyle w:val="Subst"/>
        </w:rPr>
        <w:tab/>
        <w:t>Датой окончания седьмого расчетного периода является 31.03.2021</w:t>
      </w:r>
      <w:r>
        <w:rPr>
          <w:rStyle w:val="Subst"/>
        </w:rPr>
        <w:tab/>
        <w:t>r_Dt+3,95%</w:t>
      </w:r>
      <w:r>
        <w:rPr>
          <w:rStyle w:val="Subst"/>
        </w:rPr>
        <w:br/>
        <w:t>8 Датой начала восьмого расчетного периода является 31.03.2021</w:t>
      </w:r>
      <w:r>
        <w:rPr>
          <w:rStyle w:val="Subst"/>
        </w:rPr>
        <w:tab/>
        <w:t>Датой окончания восьмого расчетного периода является 30.06.2021</w:t>
      </w:r>
      <w:r>
        <w:rPr>
          <w:rStyle w:val="Subst"/>
        </w:rPr>
        <w:tab/>
        <w:t>r</w:t>
      </w:r>
      <w:proofErr w:type="gramEnd"/>
      <w:r>
        <w:rPr>
          <w:rStyle w:val="Subst"/>
        </w:rPr>
        <w:t>_</w:t>
      </w:r>
      <w:proofErr w:type="gramStart"/>
      <w:r>
        <w:rPr>
          <w:rStyle w:val="Subst"/>
        </w:rPr>
        <w:t>Dt+3,95%</w:t>
      </w:r>
      <w:r>
        <w:rPr>
          <w:rStyle w:val="Subst"/>
        </w:rPr>
        <w:br/>
        <w:t>9 Датой начала девятого расчетного периода является 30.06.2021</w:t>
      </w:r>
      <w:r>
        <w:rPr>
          <w:rStyle w:val="Subst"/>
        </w:rPr>
        <w:tab/>
        <w:t>Датой окончания девятого расчетного периода является 30.09.2021</w:t>
      </w:r>
      <w:r>
        <w:rPr>
          <w:rStyle w:val="Subst"/>
        </w:rPr>
        <w:tab/>
        <w:t>r_Dt+3,95%</w:t>
      </w:r>
      <w:r>
        <w:rPr>
          <w:rStyle w:val="Subst"/>
        </w:rPr>
        <w:br/>
        <w:t>10 Датой начала десятого расчетного периода является 30.09.2021</w:t>
      </w:r>
      <w:r>
        <w:rPr>
          <w:rStyle w:val="Subst"/>
        </w:rPr>
        <w:tab/>
        <w:t>Датой окончания десятого расчетного периода является 31.12.2021</w:t>
      </w:r>
      <w:r>
        <w:rPr>
          <w:rStyle w:val="Subst"/>
        </w:rPr>
        <w:tab/>
        <w:t>r_Dt+3,95%</w:t>
      </w:r>
      <w:r>
        <w:rPr>
          <w:rStyle w:val="Subst"/>
        </w:rPr>
        <w:br/>
        <w:t>11 Датой начала одиннадцатого расчетного периода является 31.12.2021</w:t>
      </w:r>
      <w:r>
        <w:rPr>
          <w:rStyle w:val="Subst"/>
        </w:rPr>
        <w:tab/>
        <w:t>Датой окончания одиннадцатого расчетного периода является 31.03.2022</w:t>
      </w:r>
      <w:r>
        <w:rPr>
          <w:rStyle w:val="Subst"/>
        </w:rPr>
        <w:tab/>
        <w:t>r_Dt+3,95%</w:t>
      </w:r>
      <w:r>
        <w:rPr>
          <w:rStyle w:val="Subst"/>
        </w:rPr>
        <w:br/>
        <w:t>12 Датой начала двенадцатого</w:t>
      </w:r>
      <w:proofErr w:type="gramEnd"/>
      <w:r>
        <w:rPr>
          <w:rStyle w:val="Subst"/>
        </w:rPr>
        <w:t xml:space="preserve"> расчетного периода является 31.03.2022</w:t>
      </w:r>
      <w:r>
        <w:rPr>
          <w:rStyle w:val="Subst"/>
        </w:rPr>
        <w:tab/>
        <w:t>Датой окончания двенадцатого расчетного периода является 30.06.2022</w:t>
      </w:r>
      <w:r>
        <w:rPr>
          <w:rStyle w:val="Subst"/>
        </w:rPr>
        <w:tab/>
        <w:t>r_Dt+3,95%</w:t>
      </w:r>
      <w:r>
        <w:rPr>
          <w:rStyle w:val="Subst"/>
        </w:rPr>
        <w:br/>
        <w:t>13 Датой начала тринадцатого расчетного периода является 30.06.2022</w:t>
      </w:r>
      <w:r>
        <w:rPr>
          <w:rStyle w:val="Subst"/>
        </w:rPr>
        <w:tab/>
        <w:t>Датой окончания тринадцатого расчетного периода является 1092-й (одна тысяча девяносто второй) день с даты списания денежных сре</w:t>
      </w:r>
      <w:proofErr w:type="gramStart"/>
      <w:r>
        <w:rPr>
          <w:rStyle w:val="Subst"/>
        </w:rPr>
        <w:t>дств с р</w:t>
      </w:r>
      <w:proofErr w:type="gramEnd"/>
      <w:r>
        <w:rPr>
          <w:rStyle w:val="Subst"/>
        </w:rPr>
        <w:t>асчетного счета Займодавца</w:t>
      </w:r>
      <w:r>
        <w:rPr>
          <w:rStyle w:val="Subst"/>
        </w:rPr>
        <w:tab/>
        <w:t>r_Dt+3,95%</w:t>
      </w:r>
      <w:r>
        <w:rPr>
          <w:rStyle w:val="Subst"/>
        </w:rPr>
        <w:br/>
      </w:r>
      <w:r>
        <w:t>Дополнительная информация:</w:t>
      </w:r>
      <w:r w:rsidR="007443BA">
        <w:t xml:space="preserve"> </w:t>
      </w:r>
      <w:r>
        <w:rPr>
          <w:rStyle w:val="Subst"/>
        </w:rPr>
        <w:t>Отсутствует</w:t>
      </w:r>
    </w:p>
    <w:p w:rsidR="005545C6" w:rsidRDefault="005545C6">
      <w:pPr>
        <w:ind w:left="600"/>
      </w:pPr>
    </w:p>
    <w:p w:rsidR="005545C6" w:rsidRDefault="005545C6">
      <w:pPr>
        <w:ind w:left="600"/>
      </w:pPr>
    </w:p>
    <w:p w:rsidR="005545C6" w:rsidRDefault="005545C6">
      <w:pPr>
        <w:ind w:left="600"/>
      </w:pPr>
      <w:r>
        <w:t>Объект финансового вложения:</w:t>
      </w:r>
      <w:r>
        <w:rPr>
          <w:rStyle w:val="Subst"/>
        </w:rPr>
        <w:t xml:space="preserve"> Предоставление денежных средств по договору займа Полное и сокращенное фирменные наименования: Акционерное общество «</w:t>
      </w:r>
      <w:proofErr w:type="gramStart"/>
      <w:r>
        <w:rPr>
          <w:rStyle w:val="Subst"/>
        </w:rPr>
        <w:t>Дорожно-строительная</w:t>
      </w:r>
      <w:proofErr w:type="gramEnd"/>
      <w:r>
        <w:rPr>
          <w:rStyle w:val="Subst"/>
        </w:rPr>
        <w:t xml:space="preserve"> компания «АВТОБАН» (Заемщик) АО "ДСК "АВТОБАН"</w:t>
      </w:r>
    </w:p>
    <w:p w:rsidR="005545C6" w:rsidRDefault="005545C6">
      <w:pPr>
        <w:ind w:left="600"/>
      </w:pPr>
      <w:r>
        <w:t xml:space="preserve">Размер вложения в денежном </w:t>
      </w:r>
      <w:proofErr w:type="gramStart"/>
      <w:r>
        <w:t>выражении</w:t>
      </w:r>
      <w:proofErr w:type="gramEnd"/>
      <w:r>
        <w:t>:</w:t>
      </w:r>
      <w:r>
        <w:rPr>
          <w:rStyle w:val="Subst"/>
        </w:rPr>
        <w:t xml:space="preserve"> 2 500 000 </w:t>
      </w:r>
      <w:proofErr w:type="spellStart"/>
      <w:r>
        <w:rPr>
          <w:rStyle w:val="Subst"/>
        </w:rPr>
        <w:t>000</w:t>
      </w:r>
      <w:proofErr w:type="spellEnd"/>
    </w:p>
    <w:p w:rsidR="005545C6" w:rsidRDefault="005545C6">
      <w:pPr>
        <w:ind w:left="600"/>
      </w:pPr>
      <w:r>
        <w:t>Единица измерения:</w:t>
      </w:r>
      <w:r>
        <w:rPr>
          <w:rStyle w:val="Subst"/>
        </w:rPr>
        <w:t xml:space="preserve"> руб.</w:t>
      </w:r>
    </w:p>
    <w:p w:rsidR="005545C6" w:rsidRDefault="005545C6">
      <w:pPr>
        <w:ind w:left="600"/>
      </w:pPr>
      <w:r>
        <w:t>размер дохода от объекта финансового вложения или порядок его определения, срок выплаты:</w:t>
      </w:r>
      <w:r>
        <w:br/>
      </w:r>
      <w:r>
        <w:rPr>
          <w:rStyle w:val="Subst"/>
        </w:rPr>
        <w:t xml:space="preserve"> </w:t>
      </w:r>
      <w:proofErr w:type="gramStart"/>
      <w:r>
        <w:rPr>
          <w:rStyle w:val="Subst"/>
        </w:rPr>
        <w:t xml:space="preserve">Порядковый номер выплаты процентов </w:t>
      </w:r>
      <w:r>
        <w:rPr>
          <w:rStyle w:val="Subst"/>
        </w:rPr>
        <w:tab/>
        <w:t>Дата начала расчета периода</w:t>
      </w:r>
      <w:r>
        <w:rPr>
          <w:rStyle w:val="Subst"/>
        </w:rPr>
        <w:tab/>
        <w:t>Дата окончания расчета периода</w:t>
      </w:r>
      <w:r>
        <w:rPr>
          <w:rStyle w:val="Subst"/>
        </w:rPr>
        <w:tab/>
        <w:t>Размер процентной ставки</w:t>
      </w:r>
      <w:r>
        <w:rPr>
          <w:rStyle w:val="Subst"/>
        </w:rPr>
        <w:br/>
        <w:t>1 Датой начала первого расчетного периода является дата списания денежных средств с расчетного счета Займодавца</w:t>
      </w:r>
      <w:r>
        <w:rPr>
          <w:rStyle w:val="Subst"/>
        </w:rPr>
        <w:tab/>
        <w:t>Датой окончания первого расчетного периода является 30.09.2019</w:t>
      </w:r>
      <w:r>
        <w:rPr>
          <w:rStyle w:val="Subst"/>
        </w:rPr>
        <w:tab/>
        <w:t>r_Dt+3,95%,</w:t>
      </w:r>
      <w:r>
        <w:rPr>
          <w:rStyle w:val="Subst"/>
        </w:rPr>
        <w:br/>
        <w:t xml:space="preserve">где </w:t>
      </w:r>
      <w:proofErr w:type="spellStart"/>
      <w:r>
        <w:rPr>
          <w:rStyle w:val="Subst"/>
        </w:rPr>
        <w:t>r_Dt</w:t>
      </w:r>
      <w:proofErr w:type="spellEnd"/>
      <w:r>
        <w:rPr>
          <w:rStyle w:val="Subst"/>
        </w:rPr>
        <w:t xml:space="preserve"> - ключевая ставка Банка России, действующая на каждую дату расчетного периода, выраженная в процентах. </w:t>
      </w:r>
      <w:r>
        <w:rPr>
          <w:rStyle w:val="Subst"/>
        </w:rPr>
        <w:br/>
        <w:t>2 Датой начала второго</w:t>
      </w:r>
      <w:proofErr w:type="gramEnd"/>
      <w:r>
        <w:rPr>
          <w:rStyle w:val="Subst"/>
        </w:rPr>
        <w:t xml:space="preserve"> </w:t>
      </w:r>
      <w:proofErr w:type="gramStart"/>
      <w:r>
        <w:rPr>
          <w:rStyle w:val="Subst"/>
        </w:rPr>
        <w:t>расчетного периода является 30.09.2019</w:t>
      </w:r>
      <w:r>
        <w:rPr>
          <w:rStyle w:val="Subst"/>
        </w:rPr>
        <w:tab/>
        <w:t>Датой окончания второго расчетного периода является 31.12.2019</w:t>
      </w:r>
      <w:r>
        <w:rPr>
          <w:rStyle w:val="Subst"/>
        </w:rPr>
        <w:tab/>
        <w:t>r_Dt+3,95%,</w:t>
      </w:r>
      <w:r>
        <w:rPr>
          <w:rStyle w:val="Subst"/>
        </w:rPr>
        <w:br/>
      </w:r>
      <w:r>
        <w:rPr>
          <w:rStyle w:val="Subst"/>
        </w:rPr>
        <w:br/>
        <w:t>3 Датой начала третьего расчетного периода является 31.12.2019</w:t>
      </w:r>
      <w:r>
        <w:rPr>
          <w:rStyle w:val="Subst"/>
        </w:rPr>
        <w:tab/>
        <w:t>Датой окончания третьего расчетного периода является 31.03.2020</w:t>
      </w:r>
      <w:r>
        <w:rPr>
          <w:rStyle w:val="Subst"/>
        </w:rPr>
        <w:tab/>
        <w:t>r_Dt+3,95%</w:t>
      </w:r>
      <w:r>
        <w:rPr>
          <w:rStyle w:val="Subst"/>
        </w:rPr>
        <w:br/>
        <w:t>4 Датой начала четвертого расчетного периода является 31.03.2020</w:t>
      </w:r>
      <w:r>
        <w:rPr>
          <w:rStyle w:val="Subst"/>
        </w:rPr>
        <w:tab/>
        <w:t>Датой окончания четвертого расчетного периода является 30.06.2020</w:t>
      </w:r>
      <w:r>
        <w:rPr>
          <w:rStyle w:val="Subst"/>
        </w:rPr>
        <w:tab/>
        <w:t>r_Dt+3,95%</w:t>
      </w:r>
      <w:r>
        <w:rPr>
          <w:rStyle w:val="Subst"/>
        </w:rPr>
        <w:br/>
        <w:t>5 Датой начала пятого расчетного периода является 30.06.2020</w:t>
      </w:r>
      <w:r>
        <w:rPr>
          <w:rStyle w:val="Subst"/>
        </w:rPr>
        <w:tab/>
        <w:t>Датой окончания</w:t>
      </w:r>
      <w:proofErr w:type="gramEnd"/>
      <w:r>
        <w:rPr>
          <w:rStyle w:val="Subst"/>
        </w:rPr>
        <w:t xml:space="preserve"> </w:t>
      </w:r>
      <w:proofErr w:type="gramStart"/>
      <w:r>
        <w:rPr>
          <w:rStyle w:val="Subst"/>
        </w:rPr>
        <w:t>пятого расчетного периода является 30.09.2020</w:t>
      </w:r>
      <w:r>
        <w:rPr>
          <w:rStyle w:val="Subst"/>
        </w:rPr>
        <w:tab/>
        <w:t>r_Dt+3,95%</w:t>
      </w:r>
      <w:r>
        <w:rPr>
          <w:rStyle w:val="Subst"/>
        </w:rPr>
        <w:br/>
        <w:t>6 Датой начала шестого расчетного периода является 30.09.2020</w:t>
      </w:r>
      <w:r>
        <w:rPr>
          <w:rStyle w:val="Subst"/>
        </w:rPr>
        <w:tab/>
        <w:t>Датой окончания шестого расчетного периода является 31.12.2020</w:t>
      </w:r>
      <w:r>
        <w:rPr>
          <w:rStyle w:val="Subst"/>
        </w:rPr>
        <w:tab/>
        <w:t>r_Dt+3,95%</w:t>
      </w:r>
      <w:r>
        <w:rPr>
          <w:rStyle w:val="Subst"/>
        </w:rPr>
        <w:br/>
        <w:t>7 Датой начала седьмого расчетного периода является 31.12.2020</w:t>
      </w:r>
      <w:r>
        <w:rPr>
          <w:rStyle w:val="Subst"/>
        </w:rPr>
        <w:tab/>
        <w:t>Датой окончания седьмого расчетного периода является 31.03.2021</w:t>
      </w:r>
      <w:r>
        <w:rPr>
          <w:rStyle w:val="Subst"/>
        </w:rPr>
        <w:tab/>
        <w:t>r_Dt+3,95%</w:t>
      </w:r>
      <w:r>
        <w:rPr>
          <w:rStyle w:val="Subst"/>
        </w:rPr>
        <w:br/>
        <w:t>8 Датой начала восьмого расчетного периода является 31.03.2021</w:t>
      </w:r>
      <w:r>
        <w:rPr>
          <w:rStyle w:val="Subst"/>
        </w:rPr>
        <w:tab/>
        <w:t>Датой окончания восьмого расчетного периода является 30.06.2021</w:t>
      </w:r>
      <w:r>
        <w:rPr>
          <w:rStyle w:val="Subst"/>
        </w:rPr>
        <w:tab/>
        <w:t>r</w:t>
      </w:r>
      <w:proofErr w:type="gramEnd"/>
      <w:r>
        <w:rPr>
          <w:rStyle w:val="Subst"/>
        </w:rPr>
        <w:t>_</w:t>
      </w:r>
      <w:proofErr w:type="gramStart"/>
      <w:r>
        <w:rPr>
          <w:rStyle w:val="Subst"/>
        </w:rPr>
        <w:t>Dt+3,95%</w:t>
      </w:r>
      <w:r>
        <w:rPr>
          <w:rStyle w:val="Subst"/>
        </w:rPr>
        <w:br/>
        <w:t>9 Датой начала девятого расчетного периода является 30.06.2021</w:t>
      </w:r>
      <w:r>
        <w:rPr>
          <w:rStyle w:val="Subst"/>
        </w:rPr>
        <w:tab/>
        <w:t>Датой окончания девятого расчетного периода является 30.09.2021</w:t>
      </w:r>
      <w:r>
        <w:rPr>
          <w:rStyle w:val="Subst"/>
        </w:rPr>
        <w:tab/>
        <w:t>r_Dt+3,95%</w:t>
      </w:r>
      <w:r>
        <w:rPr>
          <w:rStyle w:val="Subst"/>
        </w:rPr>
        <w:br/>
        <w:t>10 Датой начала десятого расчетного периода является 30.09.2021</w:t>
      </w:r>
      <w:r>
        <w:rPr>
          <w:rStyle w:val="Subst"/>
        </w:rPr>
        <w:tab/>
        <w:t>Датой окончания десятого расчетного периода является 31.12.2021</w:t>
      </w:r>
      <w:r>
        <w:rPr>
          <w:rStyle w:val="Subst"/>
        </w:rPr>
        <w:tab/>
        <w:t>r_Dt+3,95%</w:t>
      </w:r>
      <w:r>
        <w:rPr>
          <w:rStyle w:val="Subst"/>
        </w:rPr>
        <w:br/>
        <w:t>11 Датой начала одиннадцатого расчетного периода является 31.12.2021</w:t>
      </w:r>
      <w:r>
        <w:rPr>
          <w:rStyle w:val="Subst"/>
        </w:rPr>
        <w:tab/>
        <w:t xml:space="preserve">Датой </w:t>
      </w:r>
      <w:r>
        <w:rPr>
          <w:rStyle w:val="Subst"/>
        </w:rPr>
        <w:lastRenderedPageBreak/>
        <w:t>окончания одиннадцатого расчетного периода является 31.03.2022</w:t>
      </w:r>
      <w:r>
        <w:rPr>
          <w:rStyle w:val="Subst"/>
        </w:rPr>
        <w:tab/>
        <w:t>r_Dt+3,95%</w:t>
      </w:r>
      <w:r>
        <w:rPr>
          <w:rStyle w:val="Subst"/>
        </w:rPr>
        <w:br/>
        <w:t>12 Датой начала двенадцатого</w:t>
      </w:r>
      <w:proofErr w:type="gramEnd"/>
      <w:r>
        <w:rPr>
          <w:rStyle w:val="Subst"/>
        </w:rPr>
        <w:t xml:space="preserve"> расчетного периода является 31.03.2022</w:t>
      </w:r>
      <w:r>
        <w:rPr>
          <w:rStyle w:val="Subst"/>
        </w:rPr>
        <w:tab/>
        <w:t>Датой окончания двенадцатого расчетного периода является 30.06.2022</w:t>
      </w:r>
      <w:r>
        <w:rPr>
          <w:rStyle w:val="Subst"/>
        </w:rPr>
        <w:tab/>
        <w:t>r_Dt+3,95%</w:t>
      </w:r>
      <w:r>
        <w:rPr>
          <w:rStyle w:val="Subst"/>
        </w:rPr>
        <w:br/>
        <w:t>13 Датой начала тринадцатого расчетного периода является 30.06.2022</w:t>
      </w:r>
      <w:r>
        <w:rPr>
          <w:rStyle w:val="Subst"/>
        </w:rPr>
        <w:tab/>
        <w:t>Датой окончания тринадцатого расчетного периода является 1092-й (одна тысяча девяносто второй) день с даты списания денежных сре</w:t>
      </w:r>
      <w:proofErr w:type="gramStart"/>
      <w:r>
        <w:rPr>
          <w:rStyle w:val="Subst"/>
        </w:rPr>
        <w:t>дств с р</w:t>
      </w:r>
      <w:proofErr w:type="gramEnd"/>
      <w:r>
        <w:rPr>
          <w:rStyle w:val="Subst"/>
        </w:rPr>
        <w:t>асчетного счета Займодавца</w:t>
      </w:r>
      <w:r>
        <w:rPr>
          <w:rStyle w:val="Subst"/>
        </w:rPr>
        <w:tab/>
        <w:t>r_Dt+3,95%</w:t>
      </w:r>
      <w:r>
        <w:rPr>
          <w:rStyle w:val="Subst"/>
        </w:rPr>
        <w:br/>
      </w:r>
      <w:r>
        <w:t>Дополнительная информация:</w:t>
      </w:r>
      <w:r w:rsidR="007443BA">
        <w:t xml:space="preserve"> </w:t>
      </w:r>
      <w:r>
        <w:rPr>
          <w:rStyle w:val="Subst"/>
        </w:rPr>
        <w:t>Отсутствует</w:t>
      </w:r>
    </w:p>
    <w:p w:rsidR="005545C6" w:rsidRDefault="005545C6">
      <w:pPr>
        <w:pStyle w:val="ThinDelim"/>
      </w:pPr>
    </w:p>
    <w:p w:rsidR="005545C6" w:rsidRDefault="005545C6">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Таких убытков (потенциальных убытков) Эмитент не имеет</w:t>
      </w:r>
    </w:p>
    <w:p w:rsidR="005545C6" w:rsidRDefault="005545C6">
      <w:pPr>
        <w:ind w:left="400"/>
      </w:pPr>
    </w:p>
    <w:p w:rsidR="005545C6" w:rsidRDefault="005545C6">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5545C6" w:rsidRDefault="005545C6">
      <w:pPr>
        <w:pStyle w:val="ThinDelim"/>
      </w:pPr>
    </w:p>
    <w:p w:rsidR="005545C6" w:rsidRDefault="005545C6">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 xml:space="preserve">Настоящие расчеты произведены в </w:t>
      </w:r>
      <w:proofErr w:type="gramStart"/>
      <w:r>
        <w:rPr>
          <w:rStyle w:val="Subst"/>
        </w:rPr>
        <w:t>соответствии</w:t>
      </w:r>
      <w:proofErr w:type="gramEnd"/>
      <w:r>
        <w:rPr>
          <w:rStyle w:val="Subst"/>
        </w:rPr>
        <w:t xml:space="preserve"> с российскими правилами бухгалтерской отчетности, в частности:</w:t>
      </w:r>
      <w:r>
        <w:rPr>
          <w:rStyle w:val="Subst"/>
        </w:rPr>
        <w:br/>
        <w:t>- Федеральный закон «О бухгалтерском учете» от 06.12.2011 № 402-ФЗ;</w:t>
      </w:r>
      <w:r>
        <w:rPr>
          <w:rStyle w:val="Subst"/>
        </w:rPr>
        <w:br/>
        <w:t>- Положение по ведению бухгалтерского учета и бухгалтерской отчетности в РФ, утвержденное Приказом Минфина РФ от 29.07.98 № 34н;</w:t>
      </w:r>
      <w:r>
        <w:rPr>
          <w:rStyle w:val="Subst"/>
        </w:rPr>
        <w:br/>
        <w:t>- ПБУ 19/02 «Учет финансовых вложений», утвержденное Приказом Минфина РФ от 10.12.02 № 126н.</w:t>
      </w:r>
      <w:r>
        <w:rPr>
          <w:rStyle w:val="Subst"/>
        </w:rPr>
        <w:br/>
      </w:r>
    </w:p>
    <w:p w:rsidR="005545C6" w:rsidRDefault="005545C6">
      <w:pPr>
        <w:pStyle w:val="2"/>
      </w:pPr>
      <w:bookmarkStart w:id="50" w:name="_Toc72160533"/>
      <w:r>
        <w:t>4.4. Нематериальные активы эмитента</w:t>
      </w:r>
      <w:bookmarkEnd w:id="50"/>
    </w:p>
    <w:p w:rsidR="005545C6" w:rsidRDefault="005545C6">
      <w:pPr>
        <w:pStyle w:val="SubHeading"/>
        <w:ind w:left="200"/>
      </w:pPr>
      <w:r>
        <w:t>На 31.12.2020 г.</w:t>
      </w:r>
    </w:p>
    <w:p w:rsidR="005545C6" w:rsidRDefault="005545C6">
      <w:pPr>
        <w:ind w:left="400"/>
      </w:pPr>
      <w:r>
        <w:rPr>
          <w:rStyle w:val="Subst"/>
        </w:rPr>
        <w:t>Нематериальные активы у эмитента отсутствуют</w:t>
      </w:r>
    </w:p>
    <w:p w:rsidR="005545C6" w:rsidRDefault="005545C6">
      <w:pPr>
        <w:pStyle w:val="SubHeading"/>
        <w:ind w:left="200"/>
      </w:pPr>
      <w:r>
        <w:t>На 31.03.2021 г.</w:t>
      </w:r>
    </w:p>
    <w:p w:rsidR="005545C6" w:rsidRDefault="005545C6">
      <w:pPr>
        <w:ind w:left="400"/>
      </w:pPr>
      <w:r>
        <w:rPr>
          <w:rStyle w:val="Subst"/>
        </w:rPr>
        <w:t>Нематериальные активы у эмитента отсутствуют</w:t>
      </w:r>
    </w:p>
    <w:p w:rsidR="005545C6" w:rsidRDefault="005545C6">
      <w:pPr>
        <w:pStyle w:val="2"/>
      </w:pPr>
      <w:bookmarkStart w:id="51" w:name="_Toc72160534"/>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1"/>
    </w:p>
    <w:p w:rsidR="005545C6" w:rsidRDefault="005545C6">
      <w:pPr>
        <w:ind w:left="200"/>
      </w:pPr>
      <w:r>
        <w:rPr>
          <w:rStyle w:val="Subst"/>
        </w:rPr>
        <w:t>Политика Эмитента в области научно-технического развития и затраты на осуществление научно-технической деятельности за счет собственных средств отсутствуют</w:t>
      </w:r>
    </w:p>
    <w:p w:rsidR="005545C6" w:rsidRDefault="005545C6">
      <w:pPr>
        <w:pStyle w:val="2"/>
      </w:pPr>
      <w:bookmarkStart w:id="52" w:name="_Toc72160535"/>
      <w:r>
        <w:t>4.6. Анализ тенденций развития в сфере основной деятельности эмитента</w:t>
      </w:r>
      <w:bookmarkEnd w:id="52"/>
    </w:p>
    <w:p w:rsidR="005545C6" w:rsidRDefault="005545C6">
      <w:pPr>
        <w:ind w:left="200"/>
      </w:pPr>
      <w:r>
        <w:rPr>
          <w:rStyle w:val="Subst"/>
        </w:rPr>
        <w:t xml:space="preserve">Эмитент зарегистрирован как юридическое лицо 19.05.2014 г. и </w:t>
      </w:r>
      <w:proofErr w:type="gramStart"/>
      <w:r>
        <w:rPr>
          <w:rStyle w:val="Subst"/>
        </w:rPr>
        <w:t>с даты</w:t>
      </w:r>
      <w:proofErr w:type="gramEnd"/>
      <w:r>
        <w:rPr>
          <w:rStyle w:val="Subst"/>
        </w:rPr>
        <w:t xml:space="preserve"> государственной регистрации, и до даты утверждения Отчета, в полной мере экономическую деятельность еще не осуществлял. Основной деятельностью Эмитента является финансовое посредничество в </w:t>
      </w:r>
      <w:proofErr w:type="gramStart"/>
      <w:r>
        <w:rPr>
          <w:rStyle w:val="Subst"/>
        </w:rPr>
        <w:t>рамках</w:t>
      </w:r>
      <w:proofErr w:type="gramEnd"/>
      <w:r>
        <w:rPr>
          <w:rStyle w:val="Subst"/>
        </w:rPr>
        <w:t xml:space="preserve"> привлечения финансирования на российском облигационном рынке в интересах компаний Группы АВТОБАН. </w:t>
      </w:r>
      <w:r>
        <w:rPr>
          <w:rStyle w:val="Subst"/>
        </w:rPr>
        <w:br/>
        <w:t xml:space="preserve">Первый выпуск облигаций серии 01 (государственный регистрационный номер 4-01-82416-Н) номинальным объемом 3 </w:t>
      </w:r>
      <w:proofErr w:type="spellStart"/>
      <w:proofErr w:type="gramStart"/>
      <w:r>
        <w:rPr>
          <w:rStyle w:val="Subst"/>
        </w:rPr>
        <w:t>млрд</w:t>
      </w:r>
      <w:proofErr w:type="spellEnd"/>
      <w:proofErr w:type="gramEnd"/>
      <w:r>
        <w:rPr>
          <w:rStyle w:val="Subst"/>
        </w:rPr>
        <w:t xml:space="preserve"> руб. был размещен Эмитентом 30.06.2016 г., второй выпуск облигаций серии БО-П01(Идентификационный номер, присвоенный программе биржевых облигаций: 4-82416-H-001P-02E), номинальным объемом 3 млрд. рублей был размещен Эмитентом 28.04.2017 г. Третий выпуск облигаций серии БО-П02(Идентификационный номер, присвоенный программе биржевых облигаций: 4-82416-H-001P-02E номинальным объемом 3 </w:t>
      </w:r>
      <w:proofErr w:type="spellStart"/>
      <w:r>
        <w:rPr>
          <w:rStyle w:val="Subst"/>
        </w:rPr>
        <w:t>млрд</w:t>
      </w:r>
      <w:proofErr w:type="spellEnd"/>
      <w:r>
        <w:rPr>
          <w:rStyle w:val="Subst"/>
        </w:rPr>
        <w:t xml:space="preserve"> руб. был размещен Эмитентом 26.03.2019 г., В  2019 году Эмитент разместил четвертый выпуск коммерческих облигаций серии КО-01 (идентификационный номер выпуска 4CDE-01-82416-H от 03.09.2019) номинальным объемом 5 </w:t>
      </w:r>
      <w:proofErr w:type="spellStart"/>
      <w:proofErr w:type="gramStart"/>
      <w:r>
        <w:rPr>
          <w:rStyle w:val="Subst"/>
        </w:rPr>
        <w:t>млрд</w:t>
      </w:r>
      <w:proofErr w:type="spellEnd"/>
      <w:proofErr w:type="gramEnd"/>
      <w:r>
        <w:rPr>
          <w:rStyle w:val="Subst"/>
        </w:rPr>
        <w:t xml:space="preserve"> руб.</w:t>
      </w:r>
      <w:r>
        <w:rPr>
          <w:rStyle w:val="Subst"/>
        </w:rPr>
        <w:br/>
        <w:t xml:space="preserve">Основные тенденции развития отрасли экономики, в которой эмитент планирует осуществлять основную деятельность, за последний завершенный отчетный год и за соответствующий отчетный период: </w:t>
      </w:r>
      <w:r>
        <w:rPr>
          <w:rStyle w:val="Subst"/>
        </w:rPr>
        <w:br/>
        <w:t>2019 год неожиданно стал годом ралли на долговом рынке</w:t>
      </w:r>
      <w:r>
        <w:rPr>
          <w:rStyle w:val="Subst"/>
        </w:rPr>
        <w:br/>
        <w:t xml:space="preserve">Российские корпоративные эмитенты облигаций вступили в 2020 год с рядом проблем. Среди них с одной стороны - ужесточение риторики Банка России относительно проводимой </w:t>
      </w:r>
      <w:r>
        <w:rPr>
          <w:rStyle w:val="Subst"/>
        </w:rPr>
        <w:lastRenderedPageBreak/>
        <w:t xml:space="preserve">денежно-кредитной политики на фоне роста инфляционных ожиданий из-за повышения ставки НДС с 18% до 20%. С другой стороны - заявления лидеров монетарной политики США и ЕС относительно сворачивания политик количественного смягчения и отрицательных процентных ставок. </w:t>
      </w:r>
      <w:proofErr w:type="gramStart"/>
      <w:r>
        <w:rPr>
          <w:rStyle w:val="Subst"/>
        </w:rPr>
        <w:t xml:space="preserve">Более того, на протяжении всего 2020 года российский рынок капитала находился в высокой степени неопределённости из-за наличия геополитических рисков, реализация худших из которых по ожиданиям участников рынка могла коснуться возможностей владения облигациями федерального займа (далее – ОФЗ) иностранными </w:t>
      </w:r>
      <w:proofErr w:type="spellStart"/>
      <w:r>
        <w:rPr>
          <w:rStyle w:val="Subst"/>
        </w:rPr>
        <w:t>инвесторами.,COVID.Все</w:t>
      </w:r>
      <w:proofErr w:type="spellEnd"/>
      <w:r>
        <w:rPr>
          <w:rStyle w:val="Subst"/>
        </w:rPr>
        <w:t xml:space="preserve"> эти факторы оказали существенное давление на доходности государственных и корпоративных облигаций на вторичном рынке и свели к минимуму активность на</w:t>
      </w:r>
      <w:proofErr w:type="gramEnd"/>
      <w:r>
        <w:rPr>
          <w:rStyle w:val="Subst"/>
        </w:rPr>
        <w:t xml:space="preserve"> первичном </w:t>
      </w:r>
      <w:proofErr w:type="gramStart"/>
      <w:r>
        <w:rPr>
          <w:rStyle w:val="Subst"/>
        </w:rPr>
        <w:t>рынке</w:t>
      </w:r>
      <w:proofErr w:type="gramEnd"/>
      <w:r>
        <w:rPr>
          <w:rStyle w:val="Subst"/>
        </w:rPr>
        <w:t xml:space="preserve">. </w:t>
      </w:r>
      <w:r>
        <w:rPr>
          <w:rStyle w:val="Subst"/>
        </w:rPr>
        <w:br/>
        <w:t xml:space="preserve">К счастью, худшие опасения участников рынка относительно введения запрета на инвестирование в ОФЗ не реализовались, а монетарные власти развитых стран, напротив, приняли решение продолжить смягчать свою денежно-кредитную политику ввиду отсутствия иных весомых стимулов экономического роста. Позднее примеру развитых стран последовал и Банк России. В результате этого сегмент ОФЗ, а вместе с ним и рынок корпоративных облигаций, приступили к восстановлению и ралли с середины 2020 года. </w:t>
      </w:r>
      <w:proofErr w:type="gramStart"/>
      <w:r>
        <w:rPr>
          <w:rStyle w:val="Subst"/>
        </w:rPr>
        <w:t xml:space="preserve">С этого момента российские корпоративные эмитенты активно начали выходить на рынок, при этом спрос со стороны инвесторов был настолько велик, что в ходе </w:t>
      </w:r>
      <w:proofErr w:type="spellStart"/>
      <w:r>
        <w:rPr>
          <w:rStyle w:val="Subst"/>
        </w:rPr>
        <w:t>букбилдинга</w:t>
      </w:r>
      <w:proofErr w:type="spellEnd"/>
      <w:r>
        <w:rPr>
          <w:rStyle w:val="Subst"/>
        </w:rPr>
        <w:t xml:space="preserve"> они нередко увеличивали объемы привлекаемых средств в 1,5-2 раза по ставке купона ниже объявленной в ходе </w:t>
      </w:r>
      <w:proofErr w:type="spellStart"/>
      <w:r>
        <w:rPr>
          <w:rStyle w:val="Subst"/>
        </w:rPr>
        <w:t>премаркетинга</w:t>
      </w:r>
      <w:proofErr w:type="spellEnd"/>
      <w:r>
        <w:rPr>
          <w:rStyle w:val="Subst"/>
        </w:rPr>
        <w:br/>
        <w:t>Общий тренд на снижение ставок в 2020 году вернул фокус внимания корпоративных эмитентов на привлечение долга посредством размещения</w:t>
      </w:r>
      <w:proofErr w:type="gramEnd"/>
      <w:r>
        <w:rPr>
          <w:rStyle w:val="Subst"/>
        </w:rPr>
        <w:t xml:space="preserve"> облигаций. Объем рыночных сделок за  2020 год превысил показатель 2019 года примерно в 1,5 раза, достигнув около 1,6 </w:t>
      </w:r>
      <w:proofErr w:type="spellStart"/>
      <w:proofErr w:type="gramStart"/>
      <w:r>
        <w:rPr>
          <w:rStyle w:val="Subst"/>
        </w:rPr>
        <w:t>трлн</w:t>
      </w:r>
      <w:proofErr w:type="spellEnd"/>
      <w:proofErr w:type="gramEnd"/>
      <w:r>
        <w:rPr>
          <w:rStyle w:val="Subst"/>
        </w:rPr>
        <w:t xml:space="preserve"> рублей. </w:t>
      </w:r>
      <w:proofErr w:type="gramStart"/>
      <w:r>
        <w:rPr>
          <w:rStyle w:val="Subst"/>
        </w:rPr>
        <w:t>Наибольшие объемы по-прежнему размещают эмитенты наиболее высокого кредитного качества с рейтингом по национальной шкале в диапазоне “AAA – AA-”. Текущий год примечателен тем, что рыночная доля ‘AAA’ эмитентов постепенно переходит в пользу эмитентов категорий ‘AA’ и ‘A’, что во многом обусловлено сложной рыночной конъюнктурой 2018 года, при которой в условиях повышенных рыночных рисков интерес инвесторов был направлен в пользу компаний с</w:t>
      </w:r>
      <w:proofErr w:type="gramEnd"/>
      <w:r>
        <w:rPr>
          <w:rStyle w:val="Subst"/>
        </w:rPr>
        <w:t xml:space="preserve"> максимальным уровнем кредитоспособности.</w:t>
      </w:r>
      <w:r>
        <w:rPr>
          <w:rStyle w:val="Subst"/>
        </w:rPr>
        <w:br/>
        <w:t xml:space="preserve">Улучшение ситуации с доступностью долгового финансирования позволяет меньше опасаться за кредитоспособность крупнейших и крупных эмитентов, многие из которых имеют кредитные рейтинги. Однако покрытие рейтингами компаний меньшего масштаба по-прежнему низкое. Активное вовлечение неквалифицированных инвесторов, физических лиц во вложения в высокодоходные облигации чревато возникновением </w:t>
      </w:r>
      <w:proofErr w:type="gramStart"/>
      <w:r>
        <w:rPr>
          <w:rStyle w:val="Subst"/>
        </w:rPr>
        <w:t>проблем</w:t>
      </w:r>
      <w:proofErr w:type="gramEnd"/>
      <w:r>
        <w:rPr>
          <w:rStyle w:val="Subst"/>
        </w:rPr>
        <w:t xml:space="preserve"> как для самих инвесторов, так и для эмитентов этого сектора. Компании-эмитенты ВДО зачастую являются непрозрачными, для принятия обоснованного решения об инвестициях в подобные бумаги требуется соответствующая компетенция, а также доступ к </w:t>
      </w:r>
      <w:proofErr w:type="spellStart"/>
      <w:r>
        <w:rPr>
          <w:rStyle w:val="Subst"/>
        </w:rPr>
        <w:t>инсайдерской</w:t>
      </w:r>
      <w:proofErr w:type="spellEnd"/>
      <w:r>
        <w:rPr>
          <w:rStyle w:val="Subst"/>
        </w:rPr>
        <w:t xml:space="preserve"> информации. </w:t>
      </w:r>
      <w:proofErr w:type="spellStart"/>
      <w:r>
        <w:rPr>
          <w:rStyle w:val="Subst"/>
        </w:rPr>
        <w:t>Беззалоговый</w:t>
      </w:r>
      <w:proofErr w:type="spellEnd"/>
      <w:r>
        <w:rPr>
          <w:rStyle w:val="Subst"/>
        </w:rPr>
        <w:t xml:space="preserve"> характер кредитования таких компаний физическими лицами через выпуски облигаций повышает риски неблагонадежности. В результате решение о приобретении той или иной облигации сектора ВДО принимается исходя из ставки купона и репутации организатора выпуска. Недостаток информации для анализа приводит к тому, что в первом приближении все эмитенты сектора выглядят одинаково, поэтому дефолт отдельного эмитента в секторе окажет негативное влияние на репутацию других эмитентов сектора, затруднив их рефинансирование, что, в свою очередь, может привести к новым дефолтам. </w:t>
      </w:r>
      <w:r>
        <w:rPr>
          <w:rStyle w:val="Subst"/>
        </w:rPr>
        <w:br/>
      </w:r>
      <w:r>
        <w:rPr>
          <w:rStyle w:val="Subst"/>
        </w:rPr>
        <w:br/>
        <w:t xml:space="preserve">В настоящий момент регулирование реагирует на эту проблематику посредством усложнения доступа неквалифицированных инвесторов к вложениям повышенного риска. Так, в </w:t>
      </w:r>
      <w:proofErr w:type="gramStart"/>
      <w:r>
        <w:rPr>
          <w:rStyle w:val="Subst"/>
        </w:rPr>
        <w:t>первом</w:t>
      </w:r>
      <w:proofErr w:type="gramEnd"/>
      <w:r>
        <w:rPr>
          <w:rStyle w:val="Subst"/>
        </w:rPr>
        <w:t xml:space="preserve"> чтении был принят законопроект, в соответствии с которым неквалифицированные инвесторы смогут осуществлять вложения исключительно в облигации 1 и 2 котировального списка биржи. Для того</w:t>
      </w:r>
      <w:proofErr w:type="gramStart"/>
      <w:r>
        <w:rPr>
          <w:rStyle w:val="Subst"/>
        </w:rPr>
        <w:t>,</w:t>
      </w:r>
      <w:proofErr w:type="gramEnd"/>
      <w:r>
        <w:rPr>
          <w:rStyle w:val="Subst"/>
        </w:rPr>
        <w:t xml:space="preserve"> чтобы попасть в эти списки эмитенту на текущий момент необходимо иметь кредитный рейтинг по национальной шкале не ниже “BBB+”, что практически исключает вероятность попадания в эти списки эмитентов ВДО. Ввиду того, что этот сектор облигаций зависит, в первую очередь, от спроса розничных инвесторов, его функционирование будет поставлено под угрозу. На наш взгляд, самого факта наличия у эмитента кредитного рейтинга должно быть достаточно для защиты интересов неквалифицированных инвесторов. Запрет на вложения розничных инвесторов в инструменты с более низким рейтингом избыточен. Наличие объективной, достоверной независимой оценки кредитного риска эмитента позволяет даже неквалифицированным инвесторам произвести взвешенное, осознанное решение о вложениях в те или иные бумаги, сопоставляя риск отдельно взятого выпуска ВДО с другими выпусками в секторе, а также с выпусками более крупных эмитентов</w:t>
      </w:r>
      <w:r>
        <w:rPr>
          <w:rStyle w:val="Subst"/>
        </w:rPr>
        <w:br/>
      </w:r>
    </w:p>
    <w:p w:rsidR="005545C6" w:rsidRDefault="005545C6">
      <w:pPr>
        <w:pStyle w:val="2"/>
      </w:pPr>
      <w:bookmarkStart w:id="53" w:name="_Toc72160536"/>
      <w:r>
        <w:t>4.7. Анализ факторов и условий, влияющих на деятельность эмитента</w:t>
      </w:r>
      <w:bookmarkEnd w:id="53"/>
    </w:p>
    <w:p w:rsidR="005545C6" w:rsidRDefault="005545C6">
      <w:pPr>
        <w:ind w:left="200"/>
      </w:pPr>
      <w:r>
        <w:rPr>
          <w:rStyle w:val="Subst"/>
        </w:rPr>
        <w:t xml:space="preserve">Как и в 2020г. в 1 квартала 2021 году рынок рублевых облигаций останется под влиянием как внешних, так и внутренних факторов, которые будут оказывать скорее негативное влияние и </w:t>
      </w:r>
      <w:r>
        <w:rPr>
          <w:rStyle w:val="Subst"/>
        </w:rPr>
        <w:lastRenderedPageBreak/>
        <w:t>привносить большие неопределенности в динамику процентных ставок и основных показателей рынка. К внешним факторам можно отнести, в первую очередь, геополитические риски, и обусловленные этим санкции со стороны США и Евросоюза. Сохранение (либо ужесточение) санкций существенно затруднит России выход из сложившейся тяжелой экономической ситуации, окажет дополнительное давление на российский рубль, в т.ч. благодаря закрытым рынкам внешнего заимствования для российских эмитентов и необходимости погашения текущих внешних долгов. Существенное влияние на него оказывают как внешние, так и внутренние факторы.</w:t>
      </w:r>
      <w:r>
        <w:rPr>
          <w:rStyle w:val="Subst"/>
        </w:rPr>
        <w:br/>
        <w:t xml:space="preserve">Также, следует отметить, что немаловажную роль в сложившейся ситуации играют изменения мировых цен на нефть, которые трудно спрогнозировать не только в кратко? и среднесрочной, но и в долгосрочной перспективе в силу влияния большого количества </w:t>
      </w:r>
      <w:proofErr w:type="gramStart"/>
      <w:r>
        <w:rPr>
          <w:rStyle w:val="Subst"/>
        </w:rPr>
        <w:t>причин</w:t>
      </w:r>
      <w:proofErr w:type="gramEnd"/>
      <w:r>
        <w:rPr>
          <w:rStyle w:val="Subst"/>
        </w:rPr>
        <w:t xml:space="preserve"> как политического, так и экономического характера.</w:t>
      </w:r>
      <w:r>
        <w:rPr>
          <w:rStyle w:val="Subst"/>
        </w:rPr>
        <w:br/>
        <w:t xml:space="preserve">К основным внутренним факторам следует отнести, в первую очередь, курс рубля.  Потребность в иностранной валюте для погашения внешних долгов стала дополнительным фактором возникновения ажиотажного спроса на иностранную валюту. Несмотря на некоторую стабилизацию курса </w:t>
      </w:r>
      <w:proofErr w:type="gramStart"/>
      <w:r>
        <w:rPr>
          <w:rStyle w:val="Subst"/>
        </w:rPr>
        <w:t>рубля</w:t>
      </w:r>
      <w:proofErr w:type="gramEnd"/>
      <w:r>
        <w:rPr>
          <w:rStyle w:val="Subst"/>
        </w:rPr>
        <w:t xml:space="preserve"> после предпринятых мер со стороны Банка России и Правительства РФ, с конца января т.г. вновь наблюдается тенденция к ослаблению рубля. Нестабильность и высокая </w:t>
      </w:r>
      <w:proofErr w:type="spellStart"/>
      <w:r>
        <w:rPr>
          <w:rStyle w:val="Subst"/>
        </w:rPr>
        <w:t>волатильность</w:t>
      </w:r>
      <w:proofErr w:type="spellEnd"/>
      <w:r>
        <w:rPr>
          <w:rStyle w:val="Subst"/>
        </w:rPr>
        <w:t xml:space="preserve"> на валютном рынке негативно влияют на привлекательность долговых рублевых </w:t>
      </w:r>
      <w:proofErr w:type="gramStart"/>
      <w:r>
        <w:rPr>
          <w:rStyle w:val="Subst"/>
        </w:rPr>
        <w:t>инструментов</w:t>
      </w:r>
      <w:proofErr w:type="gramEnd"/>
      <w:r>
        <w:rPr>
          <w:rStyle w:val="Subst"/>
        </w:rPr>
        <w:t xml:space="preserve"> и сокращает спрос на них со стороны инвесторов.</w:t>
      </w:r>
      <w:r>
        <w:rPr>
          <w:rStyle w:val="Subst"/>
        </w:rPr>
        <w:br/>
        <w:t>На фоне резкого ослабления рубля и ухудшения экономической ситуации в стране в целом, следует учитывать и такой немаловажный фактор, как инфляция. На отчетный период 1 квартал 2021 года наблюдалось 5,5% инфляции, цель по инфляции 4%. По итогам 2020 года индекс потребительских цен составил составит 100,4%, с начала года — 103,0</w:t>
      </w:r>
      <w:proofErr w:type="gramStart"/>
      <w:r>
        <w:rPr>
          <w:rStyle w:val="Subst"/>
        </w:rPr>
        <w:t xml:space="preserve">% </w:t>
      </w:r>
      <w:r>
        <w:rPr>
          <w:rStyle w:val="Subst"/>
        </w:rPr>
        <w:br/>
        <w:t>В</w:t>
      </w:r>
      <w:proofErr w:type="gramEnd"/>
      <w:r>
        <w:rPr>
          <w:rStyle w:val="Subst"/>
        </w:rPr>
        <w:t xml:space="preserve"> этой связи немаловажно отметить влияние проводимой внутренней политики Банка России. Основной целью денежно-кредитной политики Банка России в 2020 г. было обозначено </w:t>
      </w:r>
      <w:proofErr w:type="spellStart"/>
      <w:r>
        <w:rPr>
          <w:rStyle w:val="Subst"/>
        </w:rPr>
        <w:t>таргетирование</w:t>
      </w:r>
      <w:proofErr w:type="spellEnd"/>
      <w:r>
        <w:rPr>
          <w:rStyle w:val="Subst"/>
        </w:rPr>
        <w:t xml:space="preserve"> инфляции при постепенном переходе к плавающему курсу рубля. </w:t>
      </w:r>
      <w:proofErr w:type="gramStart"/>
      <w:r>
        <w:rPr>
          <w:rStyle w:val="Subst"/>
        </w:rPr>
        <w:t xml:space="preserve">Проводимая в рамках стратегии </w:t>
      </w:r>
      <w:proofErr w:type="spellStart"/>
      <w:r>
        <w:rPr>
          <w:rStyle w:val="Subst"/>
        </w:rPr>
        <w:t>таргетирования</w:t>
      </w:r>
      <w:proofErr w:type="spellEnd"/>
      <w:r>
        <w:rPr>
          <w:rStyle w:val="Subst"/>
        </w:rPr>
        <w:t xml:space="preserve"> инфляции денежно-кредитная политика, наряду с другими мерами государственной политики, в исключительно сложных внешних условиях сыграла роль амортизатора, сгладив влияние внешних шоков на функционирование экономики и жизнь людей.</w:t>
      </w:r>
      <w:proofErr w:type="gramEnd"/>
      <w:r>
        <w:rPr>
          <w:rStyle w:val="Subst"/>
        </w:rPr>
        <w:t xml:space="preserve"> </w:t>
      </w:r>
      <w:proofErr w:type="gramStart"/>
      <w:r>
        <w:rPr>
          <w:rStyle w:val="Subst"/>
        </w:rPr>
        <w:t>Действия Банка России и в дальнейшем будут направлены на поддержание внутренней экономической стабильности, в первую очередь – на замедление инфляции и сохранение ее на уровне около 4%, а также на стимулирование сбережений домашних хозяйств, их защиту от инфляционного обесценения и создание условий для трансформации сбережений в инвестиции, что является важной составляющей новой модели роста экономики.</w:t>
      </w:r>
      <w:proofErr w:type="gramEnd"/>
      <w:r>
        <w:rPr>
          <w:rStyle w:val="Subst"/>
        </w:rPr>
        <w:t xml:space="preserve"> Для решения этих задач необходимо сохранить умеренно жесткую денежно-кредитную политику, обеспечивающую положительный уровень реальных процентных ставок. При этом в течение большей части года Банк России предоставлял коммерческим банкам практически неограниченный объем рублевой ликвидности, в т.ч. под залог облигаций, что стало одним из главных факторов поддержки рынка и основной причиной отсутствия массовых распродаж в рублевых облигациях. Это решение может поддержать рынок облигаций относительно небольших компаний второго и третьего эшелонов, имеющих удовлетворительное финансовое состояние. С 2020 года Банк России поддерживает ставку на уровне 6 %.</w:t>
      </w:r>
      <w:r>
        <w:rPr>
          <w:rStyle w:val="Subst"/>
        </w:rPr>
        <w:br/>
        <w:t xml:space="preserve">Прогноз в отношении продолжительности действия указанных факторов и условий: Оценить продолжительность воздействия негативных факторов, которые могут негативно повлиять на основную деятельность Эмитента, не представляется возможным. </w:t>
      </w:r>
      <w:r>
        <w:rPr>
          <w:rStyle w:val="Subst"/>
        </w:rPr>
        <w:br/>
        <w:t xml:space="preserve">Действия, предпринимаемые эмитентом, и действия, которые эмитент планирует предпринять в </w:t>
      </w:r>
      <w:proofErr w:type="gramStart"/>
      <w:r>
        <w:rPr>
          <w:rStyle w:val="Subst"/>
        </w:rPr>
        <w:t>будущем</w:t>
      </w:r>
      <w:proofErr w:type="gramEnd"/>
      <w:r>
        <w:rPr>
          <w:rStyle w:val="Subst"/>
        </w:rPr>
        <w:t xml:space="preserve"> для эффективного использования данных факторов и условий: Основной деятельностью Эмитента является финансовое посредничество в </w:t>
      </w:r>
      <w:proofErr w:type="gramStart"/>
      <w:r>
        <w:rPr>
          <w:rStyle w:val="Subst"/>
        </w:rPr>
        <w:t>рамках</w:t>
      </w:r>
      <w:proofErr w:type="gramEnd"/>
      <w:r>
        <w:rPr>
          <w:rStyle w:val="Subst"/>
        </w:rPr>
        <w:t xml:space="preserve"> привлечения финансирования на российском облигационном рынке в интересах компаний Группы АВТОБАН.</w:t>
      </w:r>
      <w:r>
        <w:rPr>
          <w:rStyle w:val="Subst"/>
        </w:rPr>
        <w:br/>
      </w:r>
    </w:p>
    <w:p w:rsidR="005545C6" w:rsidRDefault="005545C6">
      <w:pPr>
        <w:pStyle w:val="2"/>
      </w:pPr>
      <w:bookmarkStart w:id="54" w:name="_Toc72160537"/>
      <w:r>
        <w:t>4.8. Конкуренты эмитента</w:t>
      </w:r>
      <w:bookmarkEnd w:id="54"/>
    </w:p>
    <w:p w:rsidR="005545C6" w:rsidRDefault="005545C6">
      <w:pPr>
        <w:ind w:left="200"/>
      </w:pPr>
      <w:r>
        <w:rPr>
          <w:rStyle w:val="Subst"/>
        </w:rPr>
        <w:t>Эмитент не имеет прямых конкурентов на российском рынке ценных бумаг, поскольку направлением деятельности Эмитента является привлечение финансирования на российском долговом рынке исключительно в интересах Группы компаний АВТОБАН. Формально Эмитент может сталкиваться с конкуренцией со стороны других компаний, занимающихся привлечением внешних источников финансирования и другими операциями на рынке ценных бумаг для компаний Группы. Однако у Эмитента нет сведений о компаниях, деятельность которых была бы сосредоточена именно на привлечении финансирования и прочих финансовых услугах для компаний Группы АВТОБАН. Зарубежные конкуренты отсутствуют.</w:t>
      </w:r>
    </w:p>
    <w:p w:rsidR="005545C6" w:rsidRDefault="005545C6">
      <w:pPr>
        <w:pStyle w:val="1"/>
      </w:pPr>
      <w:bookmarkStart w:id="55" w:name="_Toc72160538"/>
      <w:r>
        <w:t xml:space="preserve">Раздел V. Подробные сведения о лицах, входящих в состав органов </w:t>
      </w:r>
      <w:r>
        <w:lastRenderedPageBreak/>
        <w:t xml:space="preserve">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55"/>
    </w:p>
    <w:p w:rsidR="005545C6" w:rsidRDefault="005545C6">
      <w:pPr>
        <w:pStyle w:val="2"/>
      </w:pPr>
      <w:bookmarkStart w:id="56" w:name="_Toc72160539"/>
      <w:r>
        <w:t>5.1. Сведения о структуре и компетенции органов управления эмитента</w:t>
      </w:r>
      <w:bookmarkEnd w:id="56"/>
    </w:p>
    <w:p w:rsidR="005545C6" w:rsidRDefault="005545C6">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 соответствии с уставом Общества предусмотрены следующие органы управления:</w:t>
      </w:r>
      <w:r>
        <w:rPr>
          <w:rStyle w:val="Subst"/>
        </w:rPr>
        <w:br/>
        <w:t>- Общее собрание акционеров;</w:t>
      </w:r>
      <w:r>
        <w:rPr>
          <w:rStyle w:val="Subst"/>
        </w:rPr>
        <w:br/>
        <w:t>- Совет директоров;</w:t>
      </w:r>
      <w:r>
        <w:rPr>
          <w:rStyle w:val="Subst"/>
        </w:rPr>
        <w:br/>
        <w:t>- Единоличный исполнительный орган - Генеральный директор.</w:t>
      </w:r>
      <w:r>
        <w:rPr>
          <w:rStyle w:val="Subst"/>
        </w:rPr>
        <w:br/>
      </w:r>
      <w:r>
        <w:rPr>
          <w:rStyle w:val="Subst"/>
        </w:rPr>
        <w:br/>
        <w:t>Общее собрание акционеров</w:t>
      </w:r>
      <w:r>
        <w:rPr>
          <w:rStyle w:val="Subst"/>
        </w:rPr>
        <w:br/>
        <w:t>Высшим органом управления Общества является общее собрание акционеров.</w:t>
      </w:r>
      <w:r>
        <w:rPr>
          <w:rStyle w:val="Subst"/>
        </w:rPr>
        <w:br/>
        <w:t>В соответствии с уставом Общества к компетенции общего собрания акционеров относятся следующие вопросы:</w:t>
      </w:r>
      <w:r>
        <w:rPr>
          <w:rStyle w:val="Subst"/>
        </w:rPr>
        <w:br/>
        <w:t>1) внесение изменений и дополнений в устав Общества или утверждение устава Общества в новой редакции;</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избрание членов Совета директоров, а также единоличного исполнительного органа - генерального директора, и досрочное прекращение их полномочий;</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или путем размещения дополнительных акций;</w:t>
      </w:r>
      <w:r>
        <w:rPr>
          <w:rStyle w:val="Subst"/>
        </w:rPr>
        <w:b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8) избрание членов Ревизионной комиссии (ревизора) Общества и досрочное прекращение их полномочий;</w:t>
      </w:r>
      <w:r>
        <w:rPr>
          <w:rStyle w:val="Subst"/>
        </w:rPr>
        <w:br/>
        <w:t>9) утверждение аудитора Общества;</w:t>
      </w:r>
      <w:r>
        <w:rPr>
          <w:rStyle w:val="Subst"/>
        </w:rPr>
        <w:br/>
        <w:t>10)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(в том числе дивидендов по результатам первого квартала, полугодия, девяти месяцев или года), и убытков Общества по результатам финансового года;</w:t>
      </w:r>
      <w:r>
        <w:rPr>
          <w:rStyle w:val="Subst"/>
        </w:rPr>
        <w:br/>
      </w:r>
      <w:proofErr w:type="gramStart"/>
      <w:r>
        <w:rPr>
          <w:rStyle w:val="Subst"/>
        </w:rPr>
        <w:t>11) определение порядка ведения общего собрания акционеров;</w:t>
      </w:r>
      <w:r>
        <w:rPr>
          <w:rStyle w:val="Subst"/>
        </w:rPr>
        <w:br/>
        <w:t>12) избрание членов счетной комиссии и досрочное прекращение их полномочий;</w:t>
      </w:r>
      <w:r>
        <w:rPr>
          <w:rStyle w:val="Subst"/>
        </w:rPr>
        <w:br/>
        <w:t>13) дробление и консолидация акций;</w:t>
      </w:r>
      <w:r>
        <w:rPr>
          <w:rStyle w:val="Subst"/>
        </w:rPr>
        <w:br/>
        <w:t>14) принятие решений об одобрении сделок в случаях, предусмотренных статьей 83 Закона «Об АО» за исключением случая, предусмотренного подпунктом 15 статьи 7.2 устава Общества;</w:t>
      </w:r>
      <w:proofErr w:type="gramEnd"/>
      <w:r>
        <w:rPr>
          <w:rStyle w:val="Subst"/>
        </w:rPr>
        <w:br/>
      </w:r>
      <w:proofErr w:type="gramStart"/>
      <w:r>
        <w:rPr>
          <w:rStyle w:val="Subst"/>
        </w:rPr>
        <w:t>15) принятие решений об одобрении крупных сделок в случаях, предусмотренных статьей 79 Закона «Об АО», за исключением случая, предусмотренного подпунктом 16 статьи 7.2 устава Общества;</w:t>
      </w:r>
      <w:r>
        <w:rPr>
          <w:rStyle w:val="Subst"/>
        </w:rPr>
        <w:br/>
        <w:t>16) приобретение Обществом размещенных акций в случаях, предусмотренных Законом «Об АО»;</w:t>
      </w:r>
      <w:r>
        <w:rPr>
          <w:rStyle w:val="Subst"/>
        </w:rPr>
        <w:br/>
        <w:t>17) принятие решения об участии в финансово - промышленных группах, ассоциациях и иных объединениях коммерческих организаций;</w:t>
      </w:r>
      <w:proofErr w:type="gramEnd"/>
      <w:r>
        <w:rPr>
          <w:rStyle w:val="Subst"/>
        </w:rPr>
        <w:br/>
      </w:r>
      <w:proofErr w:type="gramStart"/>
      <w:r>
        <w:rPr>
          <w:rStyle w:val="Subst"/>
        </w:rPr>
        <w:t>18) утверждение внутренних документов, регулирующих деятельность органов Общества;</w:t>
      </w:r>
      <w:r>
        <w:rPr>
          <w:rStyle w:val="Subst"/>
        </w:rPr>
        <w:br/>
        <w:t>19) решение иных вопросов, предусмотренных Законом «Об АО»;</w:t>
      </w:r>
      <w:r>
        <w:rPr>
          <w:rStyle w:val="Subst"/>
        </w:rPr>
        <w:br/>
        <w:t>Вопросы, отнесенные к компетенции общего собрания акционеров, не могут быть переданы на решение Совету директоров и единоличному исполнительному органу Общества.</w:t>
      </w:r>
      <w:proofErr w:type="gramEnd"/>
      <w:r>
        <w:rPr>
          <w:rStyle w:val="Subst"/>
        </w:rPr>
        <w:br/>
        <w:t>Общее собрание акционеров не вправе рассматривать и принимать решения по вопросам, не отнесенным к его компетенции, по вопросам, не включенным в повестку дня собрания, а также не вправе изменять повестку дня.</w:t>
      </w:r>
      <w:r>
        <w:rPr>
          <w:rStyle w:val="Subst"/>
        </w:rPr>
        <w:br/>
      </w:r>
      <w:r>
        <w:rPr>
          <w:rStyle w:val="Subst"/>
        </w:rPr>
        <w:br/>
        <w:t>Совет директоров</w:t>
      </w:r>
      <w:proofErr w:type="gramStart"/>
      <w:r>
        <w:rPr>
          <w:rStyle w:val="Subst"/>
        </w:rPr>
        <w:br/>
        <w:t>В</w:t>
      </w:r>
      <w:proofErr w:type="gramEnd"/>
      <w:r>
        <w:rPr>
          <w:rStyle w:val="Subst"/>
        </w:rPr>
        <w:t xml:space="preserve"> соответствии с уставом Общества в компетенцию Совета директоров Общества входит решение вопросов общего руководства деятельностью Общества, за исключением вопросов, отнесенных Законом «Об АО» к компетенции общего собрания акционеров.</w:t>
      </w:r>
      <w:r>
        <w:rPr>
          <w:rStyle w:val="Subst"/>
        </w:rPr>
        <w:br/>
      </w:r>
      <w:r>
        <w:rPr>
          <w:rStyle w:val="Subst"/>
        </w:rPr>
        <w:lastRenderedPageBreak/>
        <w:t>К компетенции Совета директоров Общества относятся следующие вопросы:</w:t>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Pr>
          <w:rStyle w:val="Subst"/>
        </w:rPr>
        <w:br/>
        <w:t>3) утверждение повестки дня общего собрания акционеров;</w:t>
      </w:r>
      <w:r>
        <w:rPr>
          <w:rStyle w:val="Subst"/>
        </w:rPr>
        <w:br/>
      </w:r>
      <w:proofErr w:type="gramStart"/>
      <w:r>
        <w:rPr>
          <w:rStyle w:val="Subst"/>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АО» и связанные с подготовкой и проведением общего собрания акционеров;</w:t>
      </w:r>
      <w:r>
        <w:rPr>
          <w:rStyle w:val="Subst"/>
        </w:rPr>
        <w:br/>
        <w:t>5) размещение Обществом облигаций и иных эмиссионных ценных бумаг в случаях, предусмотренных Законом «Об АО»;</w:t>
      </w:r>
      <w:proofErr w:type="gramEnd"/>
      <w:r>
        <w:rPr>
          <w:rStyle w:val="Subst"/>
        </w:rPr>
        <w:br/>
      </w:r>
      <w:proofErr w:type="gramStart"/>
      <w:r>
        <w:rPr>
          <w:rStyle w:val="Subst"/>
        </w:rPr>
        <w:t>6) определение цены (денежной оценки) имущества, цены размещения и выкупа эмиссионных ценных бумаг в случаях, предусмотренных Законом «Об АО»;</w:t>
      </w:r>
      <w:r>
        <w:rPr>
          <w:rStyle w:val="Subst"/>
        </w:rPr>
        <w:br/>
        <w:t>7) приобретение размещенных Обществом акций, облигаций и иных ценных бумаг в случаях, предусмотренных Законом «Об АО»;</w:t>
      </w:r>
      <w:r>
        <w:rPr>
          <w:rStyle w:val="Subst"/>
        </w:rPr>
        <w:br/>
        <w:t>8)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roofErr w:type="gramEnd"/>
      <w:r>
        <w:rPr>
          <w:rStyle w:val="Subst"/>
        </w:rPr>
        <w:br/>
      </w:r>
      <w:proofErr w:type="gramStart"/>
      <w:r>
        <w:rPr>
          <w:rStyle w:val="Subst"/>
        </w:rPr>
        <w:t>9) рекомендации по размеру дивиденда по акциям и порядку его выплаты;</w:t>
      </w:r>
      <w:r>
        <w:rPr>
          <w:rStyle w:val="Subst"/>
        </w:rPr>
        <w:br/>
        <w:t>10) использование резервного фонда и иных фондов Общества;</w:t>
      </w:r>
      <w:r>
        <w:rPr>
          <w:rStyle w:val="Subst"/>
        </w:rPr>
        <w:br/>
        <w:t>11) утверждение внутренних документов общества, за исключением внутренних документов, утверждение которых отнесено Законом «Об АО»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roofErr w:type="gramEnd"/>
      <w:r>
        <w:rPr>
          <w:rStyle w:val="Subst"/>
        </w:rPr>
        <w:br/>
      </w:r>
      <w:proofErr w:type="gramStart"/>
      <w:r>
        <w:rPr>
          <w:rStyle w:val="Subst"/>
        </w:rPr>
        <w:t>12) создание филиалов и открытие представительств Общества;</w:t>
      </w:r>
      <w:r>
        <w:rPr>
          <w:rStyle w:val="Subst"/>
        </w:rPr>
        <w:br/>
        <w:t>13) утверждение Регистратора общества и условий договора с ним, а также расторжение договора с ним;</w:t>
      </w:r>
      <w:r>
        <w:rPr>
          <w:rStyle w:val="Subst"/>
        </w:rPr>
        <w:br/>
        <w:t>14) создание либо участие в иных предприятиях и организациях, в том числе через приобретение долей в уставном капитале либо акций, если подобное участие не является крупной сделкой, которая должна быть одобрена общим собранием акционеров;</w:t>
      </w:r>
      <w:proofErr w:type="gramEnd"/>
      <w:r>
        <w:rPr>
          <w:rStyle w:val="Subst"/>
        </w:rPr>
        <w:br/>
        <w:t>15) принятие решения об одобрении сделки, в совершении которой имеется заинтересованность, в случае если сумма сделки (нескольких взаимосвязанных сделок) составляет мене 2 (двух) процентов балансовой стоимости активов Общества по данным бухгалтерской отчетности на последнюю отчетную дату;</w:t>
      </w:r>
      <w:r>
        <w:rPr>
          <w:rStyle w:val="Subst"/>
        </w:rPr>
        <w:br/>
      </w:r>
      <w:proofErr w:type="gramStart"/>
      <w:r>
        <w:rPr>
          <w:rStyle w:val="Subst"/>
        </w:rPr>
        <w:t>16) принятие решения об одобрении совершения крупной сделки Обществом, если предметом такой сделки является имущество, стоимость которого составляет от 25 (двадцати пяти) до 50 (пятидесяти) процентов балансовой стоимости активов Общества;</w:t>
      </w:r>
      <w:r>
        <w:rPr>
          <w:rStyle w:val="Subst"/>
        </w:rPr>
        <w:br/>
        <w:t>17) образование исполнительного органа общества и досрочное прекращение его полномочий;</w:t>
      </w:r>
      <w:r>
        <w:rPr>
          <w:rStyle w:val="Subst"/>
        </w:rPr>
        <w:br/>
        <w:t>18) иные вопросы, предусмотренные Федеральным Законом «Об АО» и уставом Общества.</w:t>
      </w:r>
      <w:proofErr w:type="gramEnd"/>
      <w:r>
        <w:rPr>
          <w:rStyle w:val="Subst"/>
        </w:rPr>
        <w:br/>
        <w:t>Вопросы, отнесенные к компетенции совета директоров общества, не могут быть переданы на решение исполнительному органу общества.</w:t>
      </w:r>
      <w:r>
        <w:rPr>
          <w:rStyle w:val="Subst"/>
        </w:rPr>
        <w:br/>
      </w:r>
      <w:r>
        <w:rPr>
          <w:rStyle w:val="Subst"/>
        </w:rPr>
        <w:br/>
        <w:t>Генеральный директор</w:t>
      </w:r>
      <w:r>
        <w:rPr>
          <w:rStyle w:val="Subst"/>
        </w:rPr>
        <w:br/>
        <w:t>Руководство текущей деятельностью Общества осуществляется единоличным исполнительным органом Общества - Генеральным директором, избираемым сроком не менее чем на один год.</w:t>
      </w:r>
      <w:r>
        <w:rPr>
          <w:rStyle w:val="Subst"/>
        </w:rPr>
        <w:br/>
        <w:t>В соответствии с уставом Общества 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w:t>
      </w:r>
      <w:r>
        <w:rPr>
          <w:rStyle w:val="Subst"/>
        </w:rPr>
        <w:br/>
        <w:t>Генеральный директор организует выполнение решений общего собрания акционеров и Совета директоров, осуществляет руководство всей текущей деятельностью Общества в пределах своей компетенции и действует на основании устава Общества.</w:t>
      </w:r>
      <w:r>
        <w:rPr>
          <w:rStyle w:val="Subst"/>
        </w:rPr>
        <w:br/>
        <w:t>Генеральный директор без доверенности действует от имени Общества, представляет его интересы, совершает сделки от имени Общества, утверждает штатное расписание Общества, издает приказы и дает указания, обязательные для исполнения всеми работниками Общества, выдает доверенности на право деятельности от имени Общества.</w:t>
      </w:r>
      <w:r>
        <w:rPr>
          <w:rStyle w:val="Subst"/>
        </w:rPr>
        <w:br/>
        <w:t>Права и обязанности Генерального директора по осуществлению руководства текущей деятельностью Общества определяются действующим законодательством РФ и уставом Общества, и трудовым договором, заключаемым Обществом с Генеральным директором.</w:t>
      </w:r>
      <w:r>
        <w:rPr>
          <w:rStyle w:val="Subst"/>
        </w:rPr>
        <w:br/>
        <w:t>Генеральный директор исполняет свои полномочия до того момента, пока не будет назначен и не вступит в должность его преемник.</w:t>
      </w:r>
      <w:r>
        <w:rPr>
          <w:rStyle w:val="Subst"/>
        </w:rPr>
        <w:br/>
        <w:t xml:space="preserve">Генеральный директор Общества несет ответственность перед Обществом за убытки, причиненные Обществу его виновными действиями (бездействием), в </w:t>
      </w:r>
      <w:proofErr w:type="gramStart"/>
      <w:r>
        <w:rPr>
          <w:rStyle w:val="Subst"/>
        </w:rPr>
        <w:t>соответствии</w:t>
      </w:r>
      <w:proofErr w:type="gramEnd"/>
      <w:r>
        <w:rPr>
          <w:rStyle w:val="Subst"/>
        </w:rPr>
        <w:t xml:space="preserve"> с действующим законодательством.</w:t>
      </w:r>
      <w:r>
        <w:rPr>
          <w:rStyle w:val="Subst"/>
        </w:rPr>
        <w:br/>
      </w:r>
      <w:r>
        <w:rPr>
          <w:rStyle w:val="Subst"/>
        </w:rPr>
        <w:lastRenderedPageBreak/>
        <w:t>Адрес страницы в сети Интернет, на которой в свободном доступе размещен полный текст действующей редакции устава эмитента: http://www.e-disclosure.ru/portal/company.aspx?id=35670</w:t>
      </w:r>
      <w:r>
        <w:rPr>
          <w:rStyle w:val="Subst"/>
        </w:rPr>
        <w:br/>
        <w:t>Эмитентом не утвержден (не принят) кодекс корпоративного управления либо иной аналогичный документ</w:t>
      </w:r>
      <w:proofErr w:type="gramStart"/>
      <w:r>
        <w:rPr>
          <w:rStyle w:val="Subst"/>
        </w:rPr>
        <w:br/>
        <w:t>З</w:t>
      </w:r>
      <w:proofErr w:type="gramEnd"/>
      <w:r>
        <w:rPr>
          <w:rStyle w:val="Subst"/>
        </w:rPr>
        <w:t>а последний отчетный период не вносились изменения в устав эмитента, а также во внутренние документы, регулирующие деятельность его органов управления</w:t>
      </w:r>
      <w:r>
        <w:rPr>
          <w:rStyle w:val="Subst"/>
        </w:rPr>
        <w:br/>
      </w:r>
    </w:p>
    <w:p w:rsidR="005545C6" w:rsidRDefault="005545C6">
      <w:pPr>
        <w:ind w:left="200"/>
      </w:pPr>
      <w:r>
        <w:t>Эмитентом не утвержден (не принят) кодекс корпоративного управления либо иной аналогичный документ</w:t>
      </w:r>
    </w:p>
    <w:p w:rsidR="005545C6" w:rsidRDefault="005545C6">
      <w:pPr>
        <w:ind w:left="200"/>
      </w:pPr>
    </w:p>
    <w:p w:rsidR="005545C6" w:rsidRDefault="005545C6">
      <w:pPr>
        <w:ind w:left="200"/>
      </w:pPr>
      <w:r>
        <w:t>За последний отчетный период не вносились изменения в устав эмитента, а также во внутренние документы, регулирующие деятельность его органов управления</w:t>
      </w:r>
    </w:p>
    <w:p w:rsidR="005545C6" w:rsidRDefault="005545C6">
      <w:pPr>
        <w:pStyle w:val="ThinDelim"/>
      </w:pPr>
    </w:p>
    <w:p w:rsidR="005545C6" w:rsidRDefault="005545C6">
      <w:pPr>
        <w:pStyle w:val="2"/>
      </w:pPr>
      <w:bookmarkStart w:id="57" w:name="_Toc72160540"/>
      <w:r>
        <w:t>5.2. Информация о лицах, входящих в состав органов управления эмитента</w:t>
      </w:r>
      <w:bookmarkEnd w:id="57"/>
    </w:p>
    <w:p w:rsidR="005545C6" w:rsidRDefault="005545C6">
      <w:pPr>
        <w:pStyle w:val="2"/>
      </w:pPr>
      <w:bookmarkStart w:id="58" w:name="_Toc72160541"/>
      <w:r>
        <w:t>5.2.1. Состав совета директоров (наблюдательного совета) эмитента</w:t>
      </w:r>
      <w:bookmarkEnd w:id="58"/>
    </w:p>
    <w:p w:rsidR="005545C6" w:rsidRDefault="005545C6">
      <w:pPr>
        <w:ind w:left="200"/>
      </w:pPr>
      <w:r>
        <w:rPr>
          <w:rStyle w:val="Subst"/>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5545C6" w:rsidRDefault="005545C6">
      <w:pPr>
        <w:ind w:left="200"/>
      </w:pPr>
      <w:r>
        <w:t>ФИО:</w:t>
      </w:r>
      <w:r>
        <w:rPr>
          <w:rStyle w:val="Subst"/>
        </w:rPr>
        <w:t xml:space="preserve"> Андреев Алексей Владимирович</w:t>
      </w:r>
    </w:p>
    <w:p w:rsidR="005545C6" w:rsidRDefault="005545C6">
      <w:pPr>
        <w:ind w:left="200"/>
      </w:pPr>
      <w:r>
        <w:rPr>
          <w:rStyle w:val="Subst"/>
        </w:rPr>
        <w:t>(председатель)</w:t>
      </w:r>
    </w:p>
    <w:p w:rsidR="005545C6" w:rsidRDefault="005545C6">
      <w:pPr>
        <w:ind w:left="200"/>
      </w:pPr>
      <w:r>
        <w:t>Год рождения:</w:t>
      </w:r>
      <w:r>
        <w:rPr>
          <w:rStyle w:val="Subst"/>
        </w:rPr>
        <w:t xml:space="preserve"> 1959</w:t>
      </w:r>
    </w:p>
    <w:p w:rsidR="005545C6" w:rsidRDefault="005545C6">
      <w:pPr>
        <w:ind w:left="200"/>
      </w:pPr>
      <w:r>
        <w:t>Образование:</w:t>
      </w:r>
      <w:r>
        <w:br/>
      </w:r>
      <w:r>
        <w:rPr>
          <w:rStyle w:val="Subst"/>
        </w:rPr>
        <w:t>Академия народного хозяйства при Правительстве РФ</w:t>
      </w:r>
      <w:r>
        <w:rPr>
          <w:rStyle w:val="Subst"/>
        </w:rPr>
        <w:br/>
        <w:t>Московский автомобильно-дорожный институт</w:t>
      </w:r>
      <w:proofErr w:type="gramStart"/>
      <w:r>
        <w:rPr>
          <w:rStyle w:val="Subst"/>
        </w:rPr>
        <w:br/>
      </w:r>
      <w:r>
        <w:t>В</w:t>
      </w:r>
      <w:proofErr w:type="gramEnd"/>
      <w:r>
        <w:t>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545C6" w:rsidRDefault="005545C6">
      <w:pPr>
        <w:pStyle w:val="ThinDelim"/>
      </w:pPr>
    </w:p>
    <w:tbl>
      <w:tblPr>
        <w:tblW w:w="0" w:type="auto"/>
        <w:tblLayout w:type="fixed"/>
        <w:tblCellMar>
          <w:left w:w="72" w:type="dxa"/>
          <w:right w:w="72" w:type="dxa"/>
        </w:tblCellMar>
        <w:tblLook w:val="0000"/>
      </w:tblPr>
      <w:tblGrid>
        <w:gridCol w:w="1332"/>
        <w:gridCol w:w="1260"/>
        <w:gridCol w:w="3980"/>
        <w:gridCol w:w="2680"/>
      </w:tblGrid>
      <w:tr w:rsidR="005545C6">
        <w:tc>
          <w:tcPr>
            <w:tcW w:w="2592" w:type="dxa"/>
            <w:gridSpan w:val="2"/>
            <w:tcBorders>
              <w:top w:val="double" w:sz="6" w:space="0" w:color="auto"/>
              <w:left w:val="double" w:sz="6" w:space="0" w:color="auto"/>
              <w:bottom w:val="single" w:sz="6" w:space="0" w:color="auto"/>
              <w:right w:val="single" w:sz="6" w:space="0" w:color="auto"/>
            </w:tcBorders>
          </w:tcPr>
          <w:p w:rsidR="005545C6" w:rsidRDefault="005545C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45C6" w:rsidRDefault="005545C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45C6" w:rsidRDefault="005545C6">
            <w:pPr>
              <w:jc w:val="center"/>
            </w:pPr>
            <w:r>
              <w:t>Должность</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45C6" w:rsidRDefault="005545C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45C6" w:rsidRDefault="005545C6"/>
        </w:tc>
        <w:tc>
          <w:tcPr>
            <w:tcW w:w="26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АО "ДСК</w:t>
            </w:r>
            <w:proofErr w:type="gramStart"/>
            <w:r>
              <w:t>"А</w:t>
            </w:r>
            <w:proofErr w:type="gramEnd"/>
            <w:r>
              <w:t>ВТОБАН</w:t>
            </w:r>
          </w:p>
        </w:tc>
        <w:tc>
          <w:tcPr>
            <w:tcW w:w="2680" w:type="dxa"/>
            <w:tcBorders>
              <w:top w:val="single" w:sz="6" w:space="0" w:color="auto"/>
              <w:left w:val="single" w:sz="6" w:space="0" w:color="auto"/>
              <w:bottom w:val="single" w:sz="6" w:space="0" w:color="auto"/>
              <w:right w:val="double" w:sz="6" w:space="0" w:color="auto"/>
            </w:tcBorders>
          </w:tcPr>
          <w:p w:rsidR="005545C6" w:rsidRDefault="005545C6">
            <w:proofErr w:type="spellStart"/>
            <w:r>
              <w:t>Генаральный</w:t>
            </w:r>
            <w:proofErr w:type="spellEnd"/>
            <w:r>
              <w:t xml:space="preserve"> </w:t>
            </w:r>
            <w:proofErr w:type="spellStart"/>
            <w:r>
              <w:t>директор</w:t>
            </w:r>
            <w:proofErr w:type="gramStart"/>
            <w:r>
              <w:t>,Ч</w:t>
            </w:r>
            <w:proofErr w:type="gramEnd"/>
            <w:r>
              <w:t>лен</w:t>
            </w:r>
            <w:proofErr w:type="spellEnd"/>
            <w:r>
              <w:t xml:space="preserve"> Совета директоров</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ОА</w:t>
            </w:r>
            <w:proofErr w:type="gramStart"/>
            <w:r>
              <w:t>О"</w:t>
            </w:r>
            <w:proofErr w:type="spellStart"/>
            <w:proofErr w:type="gramEnd"/>
            <w:r>
              <w:t>Ханты-Мансийскдорстрой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Член Совета директоров</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ОО</w:t>
            </w:r>
            <w:proofErr w:type="gramStart"/>
            <w:r>
              <w:t>О"</w:t>
            </w:r>
            <w:proofErr w:type="gramEnd"/>
            <w:r>
              <w:t>АЛЬТ-Сервис"</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Генеральный директор (по совместительству)</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ОО</w:t>
            </w:r>
            <w:proofErr w:type="gramStart"/>
            <w:r>
              <w:t>О"</w:t>
            </w:r>
            <w:proofErr w:type="gramEnd"/>
            <w:r>
              <w:t>Профиль"</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Директо</w:t>
            </w:r>
            <w:proofErr w:type="gramStart"/>
            <w:r>
              <w:t>р(</w:t>
            </w:r>
            <w:proofErr w:type="gramEnd"/>
            <w:r>
              <w:t>по совместительству)</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ОАО</w:t>
            </w:r>
            <w:proofErr w:type="gramStart"/>
            <w:r>
              <w:t>"С</w:t>
            </w:r>
            <w:proofErr w:type="gramEnd"/>
            <w:r>
              <w:t>троительное Управление №909"</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Член Совета директоров</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ОАО</w:t>
            </w:r>
            <w:proofErr w:type="gramStart"/>
            <w:r>
              <w:t>"С</w:t>
            </w:r>
            <w:proofErr w:type="gramEnd"/>
            <w:r>
              <w:t>троительное Управление №920"</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Член Совета директоров</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2018</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ОАО "ЭКСПОБАНК"</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Член Совета директоров</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2017</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ООО "АСК"</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Член Совета директоров</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А</w:t>
            </w:r>
            <w:proofErr w:type="gramStart"/>
            <w:r>
              <w:t>О"</w:t>
            </w:r>
            <w:proofErr w:type="spellStart"/>
            <w:proofErr w:type="gramEnd"/>
            <w:r>
              <w:t>АВТОБАН-Финанс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Член Совета директоров</w:t>
            </w:r>
          </w:p>
        </w:tc>
      </w:tr>
      <w:tr w:rsidR="005545C6">
        <w:tc>
          <w:tcPr>
            <w:tcW w:w="1332" w:type="dxa"/>
            <w:tcBorders>
              <w:top w:val="single" w:sz="6" w:space="0" w:color="auto"/>
              <w:left w:val="double" w:sz="6" w:space="0" w:color="auto"/>
              <w:bottom w:val="double" w:sz="6" w:space="0" w:color="auto"/>
              <w:right w:val="single" w:sz="6" w:space="0" w:color="auto"/>
            </w:tcBorders>
          </w:tcPr>
          <w:p w:rsidR="005545C6" w:rsidRDefault="005545C6">
            <w:r>
              <w:t>2020</w:t>
            </w:r>
          </w:p>
        </w:tc>
        <w:tc>
          <w:tcPr>
            <w:tcW w:w="1260" w:type="dxa"/>
            <w:tcBorders>
              <w:top w:val="single" w:sz="6" w:space="0" w:color="auto"/>
              <w:left w:val="single" w:sz="6" w:space="0" w:color="auto"/>
              <w:bottom w:val="doub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double" w:sz="6" w:space="0" w:color="auto"/>
              <w:right w:val="single" w:sz="6" w:space="0" w:color="auto"/>
            </w:tcBorders>
          </w:tcPr>
          <w:p w:rsidR="005545C6" w:rsidRDefault="005545C6">
            <w:r>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5545C6" w:rsidRDefault="005545C6">
            <w:r>
              <w:t>Член Совета директоров</w:t>
            </w:r>
          </w:p>
        </w:tc>
      </w:tr>
    </w:tbl>
    <w:p w:rsidR="005545C6" w:rsidRDefault="005545C6">
      <w:pPr>
        <w:pStyle w:val="ThinDelim"/>
      </w:pPr>
    </w:p>
    <w:p w:rsidR="005545C6" w:rsidRDefault="005545C6">
      <w:pPr>
        <w:ind w:left="200"/>
      </w:pPr>
      <w:r>
        <w:t xml:space="preserve">Доля участия лица в уставном </w:t>
      </w:r>
      <w:proofErr w:type="gramStart"/>
      <w:r>
        <w:t>капитале</w:t>
      </w:r>
      <w:proofErr w:type="gramEnd"/>
      <w:r>
        <w:t xml:space="preserve"> эмитента, %:</w:t>
      </w:r>
      <w:r>
        <w:rPr>
          <w:rStyle w:val="Subst"/>
        </w:rPr>
        <w:t xml:space="preserve"> 5</w:t>
      </w:r>
    </w:p>
    <w:p w:rsidR="005545C6" w:rsidRDefault="005545C6">
      <w:pPr>
        <w:ind w:left="200"/>
      </w:pPr>
      <w:r>
        <w:t>Доля принадлежащих лицу обыкновенных акций эмитента, %:</w:t>
      </w:r>
      <w:r>
        <w:rPr>
          <w:rStyle w:val="Subst"/>
        </w:rPr>
        <w:t xml:space="preserve"> 5</w:t>
      </w:r>
    </w:p>
    <w:p w:rsidR="005545C6" w:rsidRDefault="005545C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545C6" w:rsidRDefault="005545C6" w:rsidP="00013BBC">
      <w:pPr>
        <w:pStyle w:val="SubHeading"/>
        <w:spacing w:before="0"/>
        <w:ind w:left="200"/>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5545C6" w:rsidRDefault="005545C6">
      <w:pPr>
        <w:ind w:left="400"/>
      </w:pPr>
      <w:r>
        <w:rPr>
          <w:rStyle w:val="Subst"/>
        </w:rPr>
        <w:lastRenderedPageBreak/>
        <w:t xml:space="preserve">Лицо указанных долей не имеет. Опционов, в </w:t>
      </w:r>
      <w:proofErr w:type="gramStart"/>
      <w:r>
        <w:rPr>
          <w:rStyle w:val="Subst"/>
        </w:rPr>
        <w:t>результате</w:t>
      </w:r>
      <w:proofErr w:type="gramEnd"/>
      <w:r>
        <w:rPr>
          <w:rStyle w:val="Subst"/>
        </w:rPr>
        <w:t xml:space="preserve"> осуществления прав по которым могут быть приобретены акции дочернего или зависимого общества эмитента, лицо не имеет</w:t>
      </w:r>
    </w:p>
    <w:p w:rsidR="005545C6" w:rsidRDefault="005545C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5545C6" w:rsidRDefault="005545C6" w:rsidP="00013BB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5545C6" w:rsidRDefault="005545C6" w:rsidP="00013BB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5545C6" w:rsidRDefault="005545C6">
      <w:pPr>
        <w:ind w:left="200"/>
      </w:pPr>
    </w:p>
    <w:p w:rsidR="005545C6" w:rsidRDefault="005545C6">
      <w:pPr>
        <w:ind w:left="200"/>
      </w:pPr>
      <w:r>
        <w:t>ФИО:</w:t>
      </w:r>
      <w:r>
        <w:rPr>
          <w:rStyle w:val="Subst"/>
        </w:rPr>
        <w:t xml:space="preserve"> Анисимов Денис Борисович</w:t>
      </w:r>
    </w:p>
    <w:p w:rsidR="005545C6" w:rsidRDefault="005545C6">
      <w:pPr>
        <w:ind w:left="200"/>
      </w:pPr>
      <w:r>
        <w:t>Год рождения:</w:t>
      </w:r>
      <w:r>
        <w:rPr>
          <w:rStyle w:val="Subst"/>
        </w:rPr>
        <w:t xml:space="preserve"> 1973</w:t>
      </w:r>
    </w:p>
    <w:p w:rsidR="005545C6" w:rsidRDefault="005545C6">
      <w:pPr>
        <w:ind w:left="200"/>
      </w:pPr>
      <w:r>
        <w:t>Образование:</w:t>
      </w:r>
      <w:r>
        <w:br/>
      </w:r>
      <w:r>
        <w:rPr>
          <w:rStyle w:val="Subst"/>
        </w:rPr>
        <w:t>Высшее</w:t>
      </w:r>
    </w:p>
    <w:p w:rsidR="005545C6" w:rsidRDefault="005545C6">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5545C6" w:rsidRDefault="005545C6">
      <w:pPr>
        <w:pStyle w:val="ThinDelim"/>
      </w:pPr>
    </w:p>
    <w:tbl>
      <w:tblPr>
        <w:tblW w:w="0" w:type="auto"/>
        <w:tblLayout w:type="fixed"/>
        <w:tblCellMar>
          <w:left w:w="72" w:type="dxa"/>
          <w:right w:w="72" w:type="dxa"/>
        </w:tblCellMar>
        <w:tblLook w:val="0000"/>
      </w:tblPr>
      <w:tblGrid>
        <w:gridCol w:w="1332"/>
        <w:gridCol w:w="1260"/>
        <w:gridCol w:w="3980"/>
        <w:gridCol w:w="2680"/>
      </w:tblGrid>
      <w:tr w:rsidR="005545C6">
        <w:tc>
          <w:tcPr>
            <w:tcW w:w="2592" w:type="dxa"/>
            <w:gridSpan w:val="2"/>
            <w:tcBorders>
              <w:top w:val="double" w:sz="6" w:space="0" w:color="auto"/>
              <w:left w:val="double" w:sz="6" w:space="0" w:color="auto"/>
              <w:bottom w:val="single" w:sz="6" w:space="0" w:color="auto"/>
              <w:right w:val="single" w:sz="6" w:space="0" w:color="auto"/>
            </w:tcBorders>
          </w:tcPr>
          <w:p w:rsidR="005545C6" w:rsidRDefault="005545C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45C6" w:rsidRDefault="005545C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45C6" w:rsidRDefault="005545C6">
            <w:pPr>
              <w:jc w:val="center"/>
            </w:pPr>
            <w:r>
              <w:t>Должность</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45C6" w:rsidRDefault="005545C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45C6" w:rsidRDefault="005545C6"/>
        </w:tc>
        <w:tc>
          <w:tcPr>
            <w:tcW w:w="26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А</w:t>
            </w:r>
            <w:proofErr w:type="gramStart"/>
            <w:r>
              <w:t>О"</w:t>
            </w:r>
            <w:proofErr w:type="gramEnd"/>
            <w:r>
              <w:t>ДСК"АВТОБАН"</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Заместитель генерального директора по финансовому развитию</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А</w:t>
            </w:r>
            <w:proofErr w:type="gramStart"/>
            <w:r>
              <w:t>О"</w:t>
            </w:r>
            <w:proofErr w:type="gramEnd"/>
            <w:r>
              <w:t>ДСК"АВТОБАН"</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Член Совета директоров</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А</w:t>
            </w:r>
            <w:proofErr w:type="gramStart"/>
            <w:r>
              <w:t>О"</w:t>
            </w:r>
            <w:proofErr w:type="spellStart"/>
            <w:proofErr w:type="gramEnd"/>
            <w:r>
              <w:t>АВТОБАН-Финанс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Генеральный директор</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ОО</w:t>
            </w:r>
            <w:proofErr w:type="gramStart"/>
            <w:r>
              <w:t>О"</w:t>
            </w:r>
            <w:proofErr w:type="gramEnd"/>
            <w:r>
              <w:t>АСК"</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Генеральный директо</w:t>
            </w:r>
            <w:proofErr w:type="gramStart"/>
            <w:r>
              <w:t>р(</w:t>
            </w:r>
            <w:proofErr w:type="gramEnd"/>
            <w:r>
              <w:t>по совместительству)</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2018</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ООО</w:t>
            </w:r>
            <w:proofErr w:type="gramStart"/>
            <w:r>
              <w:t>"Р</w:t>
            </w:r>
            <w:proofErr w:type="gramEnd"/>
            <w:r>
              <w:t>Ц АВТОДОРСТРОЙ"</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Председатель Совета директоров</w:t>
            </w:r>
          </w:p>
        </w:tc>
      </w:tr>
      <w:tr w:rsidR="005545C6">
        <w:tc>
          <w:tcPr>
            <w:tcW w:w="1332" w:type="dxa"/>
            <w:tcBorders>
              <w:top w:val="single" w:sz="6" w:space="0" w:color="auto"/>
              <w:left w:val="double" w:sz="6" w:space="0" w:color="auto"/>
              <w:bottom w:val="double" w:sz="6" w:space="0" w:color="auto"/>
              <w:right w:val="single" w:sz="6" w:space="0" w:color="auto"/>
            </w:tcBorders>
          </w:tcPr>
          <w:p w:rsidR="005545C6" w:rsidRDefault="005545C6">
            <w:r>
              <w:t>2020</w:t>
            </w:r>
          </w:p>
        </w:tc>
        <w:tc>
          <w:tcPr>
            <w:tcW w:w="1260" w:type="dxa"/>
            <w:tcBorders>
              <w:top w:val="single" w:sz="6" w:space="0" w:color="auto"/>
              <w:left w:val="single" w:sz="6" w:space="0" w:color="auto"/>
              <w:bottom w:val="doub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double" w:sz="6" w:space="0" w:color="auto"/>
              <w:right w:val="single" w:sz="6" w:space="0" w:color="auto"/>
            </w:tcBorders>
          </w:tcPr>
          <w:p w:rsidR="005545C6" w:rsidRDefault="005545C6">
            <w:r>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5545C6" w:rsidRDefault="005545C6">
            <w:r>
              <w:t>Член Совета директоров</w:t>
            </w:r>
          </w:p>
        </w:tc>
      </w:tr>
    </w:tbl>
    <w:p w:rsidR="005545C6" w:rsidRDefault="005545C6">
      <w:pPr>
        <w:ind w:left="200"/>
      </w:pPr>
      <w:r>
        <w:rPr>
          <w:rStyle w:val="Subst"/>
        </w:rPr>
        <w:t xml:space="preserve">Доли участия в уставном </w:t>
      </w:r>
      <w:proofErr w:type="gramStart"/>
      <w:r>
        <w:rPr>
          <w:rStyle w:val="Subst"/>
        </w:rPr>
        <w:t>капитале</w:t>
      </w:r>
      <w:proofErr w:type="gramEnd"/>
      <w:r>
        <w:rPr>
          <w:rStyle w:val="Subst"/>
        </w:rPr>
        <w:t xml:space="preserve"> эмитента/обыкновенных акций не имеет</w:t>
      </w:r>
    </w:p>
    <w:p w:rsidR="005545C6" w:rsidRDefault="005545C6" w:rsidP="0037204D">
      <w:pPr>
        <w:spacing w:before="0"/>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545C6" w:rsidRDefault="005545C6" w:rsidP="0037204D">
      <w:pPr>
        <w:pStyle w:val="SubHeading"/>
        <w:spacing w:before="0"/>
        <w:ind w:left="200"/>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5545C6" w:rsidRDefault="005545C6">
      <w:pPr>
        <w:ind w:left="400"/>
      </w:pPr>
      <w:r>
        <w:rPr>
          <w:rStyle w:val="Subst"/>
        </w:rPr>
        <w:t xml:space="preserve">Лицо указанных долей не имеет. Опционов, в </w:t>
      </w:r>
      <w:proofErr w:type="gramStart"/>
      <w:r>
        <w:rPr>
          <w:rStyle w:val="Subst"/>
        </w:rPr>
        <w:t>результате</w:t>
      </w:r>
      <w:proofErr w:type="gramEnd"/>
      <w:r>
        <w:rPr>
          <w:rStyle w:val="Subst"/>
        </w:rPr>
        <w:t xml:space="preserve"> осуществления прав по которым могут быть приобретены акции дочернего или зависимого общества эмитента, лицо не имеет</w:t>
      </w:r>
    </w:p>
    <w:p w:rsidR="005545C6" w:rsidRDefault="005545C6" w:rsidP="0037204D">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5545C6" w:rsidRDefault="005545C6" w:rsidP="0037204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5545C6" w:rsidRDefault="005545C6" w:rsidP="0037204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37204D">
        <w:t xml:space="preserve"> </w:t>
      </w:r>
      <w:r>
        <w:rPr>
          <w:rStyle w:val="Subst"/>
        </w:rPr>
        <w:t>Лицо указанных должностей не занимало</w:t>
      </w:r>
    </w:p>
    <w:p w:rsidR="005545C6" w:rsidRDefault="005545C6">
      <w:pPr>
        <w:ind w:left="200"/>
      </w:pPr>
      <w:r>
        <w:lastRenderedPageBreak/>
        <w:t>ФИО:</w:t>
      </w:r>
      <w:r>
        <w:rPr>
          <w:rStyle w:val="Subst"/>
        </w:rPr>
        <w:t xml:space="preserve"> Штрек Юлия Михайловна</w:t>
      </w:r>
    </w:p>
    <w:p w:rsidR="005545C6" w:rsidRDefault="005545C6">
      <w:pPr>
        <w:ind w:left="200"/>
      </w:pPr>
      <w:r>
        <w:t>Год рождения:</w:t>
      </w:r>
      <w:r>
        <w:rPr>
          <w:rStyle w:val="Subst"/>
        </w:rPr>
        <w:t xml:space="preserve"> 1974</w:t>
      </w:r>
    </w:p>
    <w:p w:rsidR="005545C6" w:rsidRDefault="005545C6">
      <w:pPr>
        <w:ind w:left="200"/>
      </w:pPr>
      <w:r>
        <w:t>Образование:</w:t>
      </w:r>
      <w:r>
        <w:br/>
      </w:r>
      <w:r>
        <w:rPr>
          <w:rStyle w:val="Subst"/>
        </w:rPr>
        <w:t>высшее</w:t>
      </w:r>
    </w:p>
    <w:p w:rsidR="005545C6" w:rsidRDefault="005545C6">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5545C6" w:rsidRDefault="005545C6">
      <w:pPr>
        <w:pStyle w:val="ThinDelim"/>
      </w:pPr>
    </w:p>
    <w:tbl>
      <w:tblPr>
        <w:tblW w:w="0" w:type="auto"/>
        <w:tblLayout w:type="fixed"/>
        <w:tblCellMar>
          <w:left w:w="72" w:type="dxa"/>
          <w:right w:w="72" w:type="dxa"/>
        </w:tblCellMar>
        <w:tblLook w:val="0000"/>
      </w:tblPr>
      <w:tblGrid>
        <w:gridCol w:w="1332"/>
        <w:gridCol w:w="1260"/>
        <w:gridCol w:w="3980"/>
        <w:gridCol w:w="2680"/>
      </w:tblGrid>
      <w:tr w:rsidR="005545C6">
        <w:tc>
          <w:tcPr>
            <w:tcW w:w="2592" w:type="dxa"/>
            <w:gridSpan w:val="2"/>
            <w:tcBorders>
              <w:top w:val="double" w:sz="6" w:space="0" w:color="auto"/>
              <w:left w:val="double" w:sz="6" w:space="0" w:color="auto"/>
              <w:bottom w:val="single" w:sz="6" w:space="0" w:color="auto"/>
              <w:right w:val="single" w:sz="6" w:space="0" w:color="auto"/>
            </w:tcBorders>
          </w:tcPr>
          <w:p w:rsidR="005545C6" w:rsidRDefault="005545C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45C6" w:rsidRDefault="005545C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45C6" w:rsidRDefault="005545C6">
            <w:pPr>
              <w:jc w:val="center"/>
            </w:pPr>
            <w:r>
              <w:t>Должность</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45C6" w:rsidRDefault="005545C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45C6" w:rsidRDefault="005545C6"/>
        </w:tc>
        <w:tc>
          <w:tcPr>
            <w:tcW w:w="26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2013</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2016</w:t>
            </w:r>
          </w:p>
        </w:tc>
        <w:tc>
          <w:tcPr>
            <w:tcW w:w="3980" w:type="dxa"/>
            <w:tcBorders>
              <w:top w:val="single" w:sz="6" w:space="0" w:color="auto"/>
              <w:left w:val="single" w:sz="6" w:space="0" w:color="auto"/>
              <w:bottom w:val="single" w:sz="6" w:space="0" w:color="auto"/>
              <w:right w:val="single" w:sz="6" w:space="0" w:color="auto"/>
            </w:tcBorders>
          </w:tcPr>
          <w:p w:rsidR="005545C6" w:rsidRDefault="005545C6">
            <w:proofErr w:type="spellStart"/>
            <w:r>
              <w:t>Правителство</w:t>
            </w:r>
            <w:proofErr w:type="spellEnd"/>
            <w:r>
              <w:t xml:space="preserve"> Санкт-Петербурга Комитет по культуре</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Заместитель председателя Комитета по культуре Санкт-Петербурга</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2017</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ОА</w:t>
            </w:r>
            <w:proofErr w:type="gramStart"/>
            <w:r>
              <w:t>О"</w:t>
            </w:r>
            <w:proofErr w:type="spellStart"/>
            <w:proofErr w:type="gramEnd"/>
            <w:r>
              <w:t>Ханты-Мансийскдорстрой</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Член Совета директоров</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2017</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ОАО</w:t>
            </w:r>
            <w:proofErr w:type="gramStart"/>
            <w:r>
              <w:t>"С</w:t>
            </w:r>
            <w:proofErr w:type="gramEnd"/>
            <w:r>
              <w:t>троительное Управление №909"</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Член Совета директоров</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2017</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А</w:t>
            </w:r>
            <w:proofErr w:type="gramStart"/>
            <w:r>
              <w:t>О"</w:t>
            </w:r>
            <w:proofErr w:type="gramEnd"/>
            <w:r>
              <w:t>ДСК"АВТОБАН"</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Член Совета директоров</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2016</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А</w:t>
            </w:r>
            <w:proofErr w:type="gramStart"/>
            <w:r>
              <w:t>О"</w:t>
            </w:r>
            <w:proofErr w:type="gramEnd"/>
            <w:r>
              <w:t>ДСК"АВТОБАН"</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Директор по экономике и финансам</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2017</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ОО</w:t>
            </w:r>
            <w:proofErr w:type="gramStart"/>
            <w:r>
              <w:t>О"</w:t>
            </w:r>
            <w:proofErr w:type="gramEnd"/>
            <w:r>
              <w:t>АСК"</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Член Совета директоров</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2017</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2018</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ООО "РЦ АВТОДОРСТРОЙ"</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Член Совета директоров</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2017</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ОАО</w:t>
            </w:r>
            <w:proofErr w:type="gramStart"/>
            <w:r>
              <w:t>"С</w:t>
            </w:r>
            <w:proofErr w:type="gramEnd"/>
            <w:r>
              <w:t>троительное Управление №920"</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Член Совета директоров</w:t>
            </w:r>
          </w:p>
        </w:tc>
      </w:tr>
      <w:tr w:rsidR="005545C6">
        <w:tc>
          <w:tcPr>
            <w:tcW w:w="1332" w:type="dxa"/>
            <w:tcBorders>
              <w:top w:val="single" w:sz="6" w:space="0" w:color="auto"/>
              <w:left w:val="double" w:sz="6" w:space="0" w:color="auto"/>
              <w:bottom w:val="double" w:sz="6" w:space="0" w:color="auto"/>
              <w:right w:val="single" w:sz="6" w:space="0" w:color="auto"/>
            </w:tcBorders>
          </w:tcPr>
          <w:p w:rsidR="005545C6" w:rsidRDefault="005545C6">
            <w:r>
              <w:t>2020</w:t>
            </w:r>
          </w:p>
        </w:tc>
        <w:tc>
          <w:tcPr>
            <w:tcW w:w="1260" w:type="dxa"/>
            <w:tcBorders>
              <w:top w:val="single" w:sz="6" w:space="0" w:color="auto"/>
              <w:left w:val="single" w:sz="6" w:space="0" w:color="auto"/>
              <w:bottom w:val="doub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double" w:sz="6" w:space="0" w:color="auto"/>
              <w:right w:val="single" w:sz="6" w:space="0" w:color="auto"/>
            </w:tcBorders>
          </w:tcPr>
          <w:p w:rsidR="005545C6" w:rsidRDefault="005545C6">
            <w:r>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5545C6" w:rsidRDefault="005545C6">
            <w:r>
              <w:t>Член Совета директоров</w:t>
            </w:r>
          </w:p>
        </w:tc>
      </w:tr>
    </w:tbl>
    <w:p w:rsidR="005545C6" w:rsidRDefault="005545C6">
      <w:pPr>
        <w:ind w:left="200"/>
      </w:pPr>
      <w:r>
        <w:rPr>
          <w:rStyle w:val="Subst"/>
        </w:rPr>
        <w:t xml:space="preserve">Доли участия в уставном </w:t>
      </w:r>
      <w:proofErr w:type="gramStart"/>
      <w:r>
        <w:rPr>
          <w:rStyle w:val="Subst"/>
        </w:rPr>
        <w:t>капитале</w:t>
      </w:r>
      <w:proofErr w:type="gramEnd"/>
      <w:r>
        <w:rPr>
          <w:rStyle w:val="Subst"/>
        </w:rPr>
        <w:t xml:space="preserve"> эмитента/обыкновенных акций не имеет</w:t>
      </w:r>
    </w:p>
    <w:p w:rsidR="005545C6" w:rsidRDefault="005545C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545C6" w:rsidRDefault="005545C6" w:rsidP="0037204D">
      <w:pPr>
        <w:pStyle w:val="SubHeading"/>
        <w:spacing w:before="0"/>
        <w:ind w:left="200"/>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5545C6" w:rsidRDefault="005545C6">
      <w:pPr>
        <w:ind w:left="400"/>
      </w:pPr>
      <w:r>
        <w:rPr>
          <w:rStyle w:val="Subst"/>
        </w:rPr>
        <w:t xml:space="preserve">Лицо указанных долей не имеет. Опционов, в </w:t>
      </w:r>
      <w:proofErr w:type="gramStart"/>
      <w:r>
        <w:rPr>
          <w:rStyle w:val="Subst"/>
        </w:rPr>
        <w:t>результате</w:t>
      </w:r>
      <w:proofErr w:type="gramEnd"/>
      <w:r>
        <w:rPr>
          <w:rStyle w:val="Subst"/>
        </w:rPr>
        <w:t xml:space="preserve"> осуществления прав по которым могут быть приобретены акции дочернего или зависимого общества эмитента, лицо не имеет</w:t>
      </w:r>
    </w:p>
    <w:p w:rsidR="005545C6" w:rsidRDefault="005545C6" w:rsidP="0037204D">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5545C6" w:rsidRDefault="005545C6" w:rsidP="0037204D">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5545C6" w:rsidRDefault="005545C6" w:rsidP="0037204D">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5545C6" w:rsidRDefault="005545C6">
      <w:pPr>
        <w:ind w:left="200"/>
      </w:pPr>
    </w:p>
    <w:p w:rsidR="005545C6" w:rsidRDefault="005545C6">
      <w:pPr>
        <w:ind w:left="200"/>
      </w:pPr>
      <w:r>
        <w:t>ФИО:</w:t>
      </w:r>
      <w:r>
        <w:rPr>
          <w:rStyle w:val="Subst"/>
        </w:rPr>
        <w:t xml:space="preserve"> Корольков Сергей Германович</w:t>
      </w:r>
    </w:p>
    <w:p w:rsidR="005545C6" w:rsidRDefault="005545C6">
      <w:pPr>
        <w:ind w:left="200"/>
      </w:pPr>
      <w:r>
        <w:t>Год рождения:</w:t>
      </w:r>
      <w:r>
        <w:rPr>
          <w:rStyle w:val="Subst"/>
        </w:rPr>
        <w:t xml:space="preserve"> 1977</w:t>
      </w:r>
    </w:p>
    <w:p w:rsidR="005545C6" w:rsidRDefault="005545C6">
      <w:pPr>
        <w:ind w:left="200"/>
      </w:pPr>
      <w:r>
        <w:t>Образование:</w:t>
      </w:r>
      <w:r>
        <w:br/>
      </w:r>
      <w:r>
        <w:rPr>
          <w:rStyle w:val="Subst"/>
        </w:rPr>
        <w:t>высшее</w:t>
      </w:r>
    </w:p>
    <w:p w:rsidR="005545C6" w:rsidRDefault="005545C6">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5545C6" w:rsidRDefault="005545C6">
      <w:pPr>
        <w:pStyle w:val="ThinDelim"/>
      </w:pPr>
    </w:p>
    <w:tbl>
      <w:tblPr>
        <w:tblW w:w="0" w:type="auto"/>
        <w:tblLayout w:type="fixed"/>
        <w:tblCellMar>
          <w:left w:w="72" w:type="dxa"/>
          <w:right w:w="72" w:type="dxa"/>
        </w:tblCellMar>
        <w:tblLook w:val="0000"/>
      </w:tblPr>
      <w:tblGrid>
        <w:gridCol w:w="1332"/>
        <w:gridCol w:w="1260"/>
        <w:gridCol w:w="3980"/>
        <w:gridCol w:w="2680"/>
      </w:tblGrid>
      <w:tr w:rsidR="005545C6">
        <w:tc>
          <w:tcPr>
            <w:tcW w:w="2592" w:type="dxa"/>
            <w:gridSpan w:val="2"/>
            <w:tcBorders>
              <w:top w:val="double" w:sz="6" w:space="0" w:color="auto"/>
              <w:left w:val="double" w:sz="6" w:space="0" w:color="auto"/>
              <w:bottom w:val="single" w:sz="6" w:space="0" w:color="auto"/>
              <w:right w:val="single" w:sz="6" w:space="0" w:color="auto"/>
            </w:tcBorders>
          </w:tcPr>
          <w:p w:rsidR="005545C6" w:rsidRDefault="005545C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45C6" w:rsidRDefault="005545C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45C6" w:rsidRDefault="005545C6">
            <w:pPr>
              <w:jc w:val="center"/>
            </w:pPr>
            <w:r>
              <w:t>Должность</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45C6" w:rsidRDefault="005545C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45C6" w:rsidRDefault="005545C6"/>
        </w:tc>
        <w:tc>
          <w:tcPr>
            <w:tcW w:w="26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1332" w:type="dxa"/>
            <w:tcBorders>
              <w:top w:val="single" w:sz="6" w:space="0" w:color="auto"/>
              <w:left w:val="double" w:sz="6" w:space="0" w:color="auto"/>
              <w:bottom w:val="double" w:sz="6" w:space="0" w:color="auto"/>
              <w:right w:val="single" w:sz="6" w:space="0" w:color="auto"/>
            </w:tcBorders>
          </w:tcPr>
          <w:p w:rsidR="005545C6" w:rsidRDefault="005545C6">
            <w:r>
              <w:lastRenderedPageBreak/>
              <w:t>2015</w:t>
            </w:r>
          </w:p>
        </w:tc>
        <w:tc>
          <w:tcPr>
            <w:tcW w:w="1260" w:type="dxa"/>
            <w:tcBorders>
              <w:top w:val="single" w:sz="6" w:space="0" w:color="auto"/>
              <w:left w:val="single" w:sz="6" w:space="0" w:color="auto"/>
              <w:bottom w:val="doub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double" w:sz="6" w:space="0" w:color="auto"/>
              <w:right w:val="single" w:sz="6" w:space="0" w:color="auto"/>
            </w:tcBorders>
          </w:tcPr>
          <w:p w:rsidR="005545C6" w:rsidRDefault="005545C6">
            <w:r>
              <w:t xml:space="preserve">Заместитель директора по экономике и </w:t>
            </w:r>
            <w:proofErr w:type="spellStart"/>
            <w:r>
              <w:t>финансам</w:t>
            </w:r>
            <w:proofErr w:type="gramStart"/>
            <w:r>
              <w:t>,н</w:t>
            </w:r>
            <w:proofErr w:type="gramEnd"/>
            <w:r>
              <w:t>ачальник</w:t>
            </w:r>
            <w:proofErr w:type="spellEnd"/>
            <w:r>
              <w:t xml:space="preserve"> финансово-экономического управления</w:t>
            </w:r>
          </w:p>
        </w:tc>
        <w:tc>
          <w:tcPr>
            <w:tcW w:w="2680" w:type="dxa"/>
            <w:tcBorders>
              <w:top w:val="single" w:sz="6" w:space="0" w:color="auto"/>
              <w:left w:val="single" w:sz="6" w:space="0" w:color="auto"/>
              <w:bottom w:val="double" w:sz="6" w:space="0" w:color="auto"/>
              <w:right w:val="double" w:sz="6" w:space="0" w:color="auto"/>
            </w:tcBorders>
          </w:tcPr>
          <w:p w:rsidR="005545C6" w:rsidRDefault="005545C6">
            <w:r>
              <w:t xml:space="preserve">Заместитель директора по экономике и </w:t>
            </w:r>
            <w:proofErr w:type="spellStart"/>
            <w:r>
              <w:t>финансам</w:t>
            </w:r>
            <w:proofErr w:type="gramStart"/>
            <w:r>
              <w:t>,н</w:t>
            </w:r>
            <w:proofErr w:type="gramEnd"/>
            <w:r>
              <w:t>ачальник</w:t>
            </w:r>
            <w:proofErr w:type="spellEnd"/>
            <w:r>
              <w:t xml:space="preserve"> финансово-экономического управления</w:t>
            </w:r>
          </w:p>
        </w:tc>
      </w:tr>
    </w:tbl>
    <w:p w:rsidR="005545C6" w:rsidRDefault="005545C6">
      <w:pPr>
        <w:ind w:left="200"/>
      </w:pPr>
      <w:r>
        <w:rPr>
          <w:rStyle w:val="Subst"/>
        </w:rPr>
        <w:t xml:space="preserve">Доли участия в уставном </w:t>
      </w:r>
      <w:proofErr w:type="gramStart"/>
      <w:r>
        <w:rPr>
          <w:rStyle w:val="Subst"/>
        </w:rPr>
        <w:t>капитале</w:t>
      </w:r>
      <w:proofErr w:type="gramEnd"/>
      <w:r>
        <w:rPr>
          <w:rStyle w:val="Subst"/>
        </w:rPr>
        <w:t xml:space="preserve"> эмитента/обыкновенных акций не имеет</w:t>
      </w:r>
    </w:p>
    <w:p w:rsidR="005545C6" w:rsidRDefault="005545C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545C6" w:rsidRDefault="005545C6" w:rsidP="0037204D">
      <w:pPr>
        <w:pStyle w:val="SubHeading"/>
        <w:spacing w:before="0"/>
        <w:ind w:left="200"/>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5545C6" w:rsidRDefault="005545C6">
      <w:pPr>
        <w:ind w:left="400"/>
      </w:pPr>
      <w:r>
        <w:rPr>
          <w:rStyle w:val="Subst"/>
        </w:rPr>
        <w:t xml:space="preserve">Лицо указанных долей не имеет. Опционов, в </w:t>
      </w:r>
      <w:proofErr w:type="gramStart"/>
      <w:r>
        <w:rPr>
          <w:rStyle w:val="Subst"/>
        </w:rPr>
        <w:t>результате</w:t>
      </w:r>
      <w:proofErr w:type="gramEnd"/>
      <w:r>
        <w:rPr>
          <w:rStyle w:val="Subst"/>
        </w:rPr>
        <w:t xml:space="preserve"> осуществления прав по которым могут быть приобретены акции дочернего или зависимого общества эмитента, лицо не имеет</w:t>
      </w:r>
    </w:p>
    <w:p w:rsidR="005545C6" w:rsidRDefault="005545C6" w:rsidP="007441C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5545C6" w:rsidRDefault="005545C6" w:rsidP="007441C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5545C6" w:rsidRDefault="005545C6" w:rsidP="007441C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5545C6" w:rsidRDefault="005545C6">
      <w:pPr>
        <w:ind w:left="200"/>
      </w:pPr>
    </w:p>
    <w:p w:rsidR="005545C6" w:rsidRDefault="005545C6">
      <w:pPr>
        <w:ind w:left="200"/>
      </w:pPr>
      <w:r>
        <w:t>ФИО:</w:t>
      </w:r>
      <w:r>
        <w:rPr>
          <w:rStyle w:val="Subst"/>
        </w:rPr>
        <w:t xml:space="preserve"> </w:t>
      </w:r>
      <w:proofErr w:type="spellStart"/>
      <w:r>
        <w:rPr>
          <w:rStyle w:val="Subst"/>
        </w:rPr>
        <w:t>Пинягин</w:t>
      </w:r>
      <w:proofErr w:type="spellEnd"/>
      <w:r>
        <w:rPr>
          <w:rStyle w:val="Subst"/>
        </w:rPr>
        <w:t xml:space="preserve"> Сергей Алексеевич</w:t>
      </w:r>
    </w:p>
    <w:p w:rsidR="005545C6" w:rsidRDefault="005545C6">
      <w:pPr>
        <w:ind w:left="200"/>
      </w:pPr>
      <w:r>
        <w:t>Год рождения:</w:t>
      </w:r>
      <w:r>
        <w:rPr>
          <w:rStyle w:val="Subst"/>
        </w:rPr>
        <w:t xml:space="preserve"> 1975</w:t>
      </w:r>
    </w:p>
    <w:p w:rsidR="005545C6" w:rsidRDefault="005545C6">
      <w:pPr>
        <w:ind w:left="200"/>
      </w:pPr>
      <w:r>
        <w:t>Образование:</w:t>
      </w:r>
      <w:r>
        <w:br/>
      </w:r>
      <w:r>
        <w:rPr>
          <w:rStyle w:val="Subst"/>
        </w:rPr>
        <w:t>высшее</w:t>
      </w:r>
    </w:p>
    <w:p w:rsidR="005545C6" w:rsidRDefault="005545C6">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5545C6" w:rsidRDefault="005545C6">
      <w:pPr>
        <w:pStyle w:val="ThinDelim"/>
      </w:pPr>
    </w:p>
    <w:tbl>
      <w:tblPr>
        <w:tblW w:w="0" w:type="auto"/>
        <w:tblLayout w:type="fixed"/>
        <w:tblCellMar>
          <w:left w:w="72" w:type="dxa"/>
          <w:right w:w="72" w:type="dxa"/>
        </w:tblCellMar>
        <w:tblLook w:val="0000"/>
      </w:tblPr>
      <w:tblGrid>
        <w:gridCol w:w="1332"/>
        <w:gridCol w:w="1260"/>
        <w:gridCol w:w="3980"/>
        <w:gridCol w:w="2680"/>
      </w:tblGrid>
      <w:tr w:rsidR="005545C6">
        <w:tc>
          <w:tcPr>
            <w:tcW w:w="2592" w:type="dxa"/>
            <w:gridSpan w:val="2"/>
            <w:tcBorders>
              <w:top w:val="double" w:sz="6" w:space="0" w:color="auto"/>
              <w:left w:val="double" w:sz="6" w:space="0" w:color="auto"/>
              <w:bottom w:val="single" w:sz="6" w:space="0" w:color="auto"/>
              <w:right w:val="single" w:sz="6" w:space="0" w:color="auto"/>
            </w:tcBorders>
          </w:tcPr>
          <w:p w:rsidR="005545C6" w:rsidRDefault="005545C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45C6" w:rsidRDefault="005545C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45C6" w:rsidRDefault="005545C6">
            <w:pPr>
              <w:jc w:val="center"/>
            </w:pPr>
            <w:r>
              <w:t>Должность</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45C6" w:rsidRDefault="005545C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45C6" w:rsidRDefault="005545C6"/>
        </w:tc>
        <w:tc>
          <w:tcPr>
            <w:tcW w:w="26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2004</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2016</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ОО</w:t>
            </w:r>
            <w:proofErr w:type="gramStart"/>
            <w:r>
              <w:t>О"</w:t>
            </w:r>
            <w:proofErr w:type="gramEnd"/>
            <w:r>
              <w:t>АЙТОН"</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Генеральный директор</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2016</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2017</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АО "ДС</w:t>
            </w:r>
            <w:proofErr w:type="gramStart"/>
            <w:r>
              <w:t>К"</w:t>
            </w:r>
            <w:proofErr w:type="gramEnd"/>
            <w:r>
              <w:t>АВТОБАН"</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Начальник управления по построению организации</w:t>
            </w:r>
          </w:p>
        </w:tc>
      </w:tr>
      <w:tr w:rsidR="005545C6">
        <w:tc>
          <w:tcPr>
            <w:tcW w:w="1332" w:type="dxa"/>
            <w:tcBorders>
              <w:top w:val="single" w:sz="6" w:space="0" w:color="auto"/>
              <w:left w:val="double" w:sz="6" w:space="0" w:color="auto"/>
              <w:bottom w:val="double" w:sz="6" w:space="0" w:color="auto"/>
              <w:right w:val="single" w:sz="6" w:space="0" w:color="auto"/>
            </w:tcBorders>
          </w:tcPr>
          <w:p w:rsidR="005545C6" w:rsidRDefault="005545C6">
            <w:r>
              <w:t>2017</w:t>
            </w:r>
          </w:p>
        </w:tc>
        <w:tc>
          <w:tcPr>
            <w:tcW w:w="1260" w:type="dxa"/>
            <w:tcBorders>
              <w:top w:val="single" w:sz="6" w:space="0" w:color="auto"/>
              <w:left w:val="single" w:sz="6" w:space="0" w:color="auto"/>
              <w:bottom w:val="doub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double" w:sz="6" w:space="0" w:color="auto"/>
              <w:right w:val="single" w:sz="6" w:space="0" w:color="auto"/>
            </w:tcBorders>
          </w:tcPr>
          <w:p w:rsidR="005545C6" w:rsidRDefault="005545C6">
            <w:r>
              <w:t>А</w:t>
            </w:r>
            <w:proofErr w:type="gramStart"/>
            <w:r>
              <w:t>О"</w:t>
            </w:r>
            <w:proofErr w:type="gramEnd"/>
            <w:r>
              <w:t>ДСК"АВТОБАН"</w:t>
            </w:r>
          </w:p>
        </w:tc>
        <w:tc>
          <w:tcPr>
            <w:tcW w:w="2680" w:type="dxa"/>
            <w:tcBorders>
              <w:top w:val="single" w:sz="6" w:space="0" w:color="auto"/>
              <w:left w:val="single" w:sz="6" w:space="0" w:color="auto"/>
              <w:bottom w:val="double" w:sz="6" w:space="0" w:color="auto"/>
              <w:right w:val="double" w:sz="6" w:space="0" w:color="auto"/>
            </w:tcBorders>
          </w:tcPr>
          <w:p w:rsidR="005545C6" w:rsidRDefault="005545C6">
            <w:r>
              <w:t>Заместитель генерального директора по построению организации</w:t>
            </w:r>
          </w:p>
        </w:tc>
      </w:tr>
    </w:tbl>
    <w:p w:rsidR="005545C6" w:rsidRDefault="005545C6">
      <w:pPr>
        <w:ind w:left="200"/>
      </w:pPr>
      <w:r>
        <w:rPr>
          <w:rStyle w:val="Subst"/>
        </w:rPr>
        <w:t xml:space="preserve">Доли участия в уставном </w:t>
      </w:r>
      <w:proofErr w:type="gramStart"/>
      <w:r>
        <w:rPr>
          <w:rStyle w:val="Subst"/>
        </w:rPr>
        <w:t>капитале</w:t>
      </w:r>
      <w:proofErr w:type="gramEnd"/>
      <w:r>
        <w:rPr>
          <w:rStyle w:val="Subst"/>
        </w:rPr>
        <w:t xml:space="preserve"> эмитента/обыкновенных акций не имеет</w:t>
      </w:r>
    </w:p>
    <w:p w:rsidR="005545C6" w:rsidRDefault="005545C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545C6" w:rsidRDefault="005545C6" w:rsidP="007441C2">
      <w:pPr>
        <w:pStyle w:val="SubHeading"/>
        <w:spacing w:before="0"/>
        <w:ind w:left="200"/>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5545C6" w:rsidRDefault="005545C6">
      <w:pPr>
        <w:ind w:left="400"/>
      </w:pPr>
      <w:r>
        <w:rPr>
          <w:rStyle w:val="Subst"/>
        </w:rPr>
        <w:t xml:space="preserve">Лицо указанных долей не имеет. Опционов, в </w:t>
      </w:r>
      <w:proofErr w:type="gramStart"/>
      <w:r>
        <w:rPr>
          <w:rStyle w:val="Subst"/>
        </w:rPr>
        <w:t>результате</w:t>
      </w:r>
      <w:proofErr w:type="gramEnd"/>
      <w:r>
        <w:rPr>
          <w:rStyle w:val="Subst"/>
        </w:rPr>
        <w:t xml:space="preserve"> осуществления прав по которым могут быть приобретены акции дочернего или зависимого общества эмитента, лицо не имеет</w:t>
      </w:r>
    </w:p>
    <w:p w:rsidR="005545C6" w:rsidRDefault="005545C6" w:rsidP="007441C2">
      <w:pPr>
        <w:ind w:left="200"/>
      </w:pPr>
      <w:r>
        <w:t xml:space="preserve">Сведения о характере любых родственных связей с иными лицами, входящими в состав органов </w:t>
      </w:r>
      <w:r>
        <w:lastRenderedPageBreak/>
        <w:t xml:space="preserve">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5545C6" w:rsidRDefault="005545C6" w:rsidP="007441C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5545C6" w:rsidRDefault="005545C6" w:rsidP="007441C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5545C6" w:rsidRDefault="005545C6">
      <w:pPr>
        <w:ind w:left="200"/>
      </w:pPr>
    </w:p>
    <w:p w:rsidR="005545C6" w:rsidRDefault="005545C6">
      <w:pPr>
        <w:pStyle w:val="2"/>
      </w:pPr>
      <w:bookmarkStart w:id="59" w:name="_Toc72160542"/>
      <w:r>
        <w:t>5.2.2. Информация о единоличном исполнительном органе эмитента</w:t>
      </w:r>
      <w:bookmarkEnd w:id="59"/>
    </w:p>
    <w:p w:rsidR="005545C6" w:rsidRDefault="005545C6">
      <w:pPr>
        <w:ind w:left="200"/>
      </w:pPr>
    </w:p>
    <w:p w:rsidR="005545C6" w:rsidRDefault="005545C6">
      <w:pPr>
        <w:ind w:left="200"/>
      </w:pPr>
      <w:r>
        <w:t>ФИО:</w:t>
      </w:r>
      <w:r>
        <w:rPr>
          <w:rStyle w:val="Subst"/>
        </w:rPr>
        <w:t xml:space="preserve"> Анисимов Денис Борисович</w:t>
      </w:r>
    </w:p>
    <w:p w:rsidR="005545C6" w:rsidRDefault="005545C6">
      <w:pPr>
        <w:ind w:left="200"/>
      </w:pPr>
      <w:r>
        <w:t>Год рождения:</w:t>
      </w:r>
      <w:r>
        <w:rPr>
          <w:rStyle w:val="Subst"/>
        </w:rPr>
        <w:t xml:space="preserve"> 1973</w:t>
      </w:r>
    </w:p>
    <w:p w:rsidR="005545C6" w:rsidRDefault="005545C6">
      <w:pPr>
        <w:ind w:left="200"/>
      </w:pPr>
      <w:r>
        <w:t>Образование:</w:t>
      </w:r>
      <w:r>
        <w:br/>
      </w:r>
      <w:r>
        <w:rPr>
          <w:rStyle w:val="Subst"/>
        </w:rPr>
        <w:t>Высшее</w:t>
      </w:r>
    </w:p>
    <w:p w:rsidR="005545C6" w:rsidRDefault="005545C6">
      <w:pPr>
        <w:ind w:left="200"/>
      </w:pPr>
      <w:r>
        <w:t xml:space="preserve">Все должности, занимаемые данным лицом в </w:t>
      </w:r>
      <w:proofErr w:type="gramStart"/>
      <w:r>
        <w:t>эмитенте</w:t>
      </w:r>
      <w:proofErr w:type="gramEnd"/>
      <w:r>
        <w:t xml:space="preserve"> и других организациях за последние 5 лет и в настоящее время в хронологическом порядке, в том числе по совместительству</w:t>
      </w:r>
    </w:p>
    <w:p w:rsidR="005545C6" w:rsidRDefault="005545C6">
      <w:pPr>
        <w:pStyle w:val="ThinDelim"/>
      </w:pPr>
    </w:p>
    <w:tbl>
      <w:tblPr>
        <w:tblW w:w="0" w:type="auto"/>
        <w:tblLayout w:type="fixed"/>
        <w:tblCellMar>
          <w:left w:w="72" w:type="dxa"/>
          <w:right w:w="72" w:type="dxa"/>
        </w:tblCellMar>
        <w:tblLook w:val="0000"/>
      </w:tblPr>
      <w:tblGrid>
        <w:gridCol w:w="1332"/>
        <w:gridCol w:w="1260"/>
        <w:gridCol w:w="3980"/>
        <w:gridCol w:w="2680"/>
      </w:tblGrid>
      <w:tr w:rsidR="005545C6">
        <w:tc>
          <w:tcPr>
            <w:tcW w:w="2592" w:type="dxa"/>
            <w:gridSpan w:val="2"/>
            <w:tcBorders>
              <w:top w:val="double" w:sz="6" w:space="0" w:color="auto"/>
              <w:left w:val="double" w:sz="6" w:space="0" w:color="auto"/>
              <w:bottom w:val="single" w:sz="6" w:space="0" w:color="auto"/>
              <w:right w:val="single" w:sz="6" w:space="0" w:color="auto"/>
            </w:tcBorders>
          </w:tcPr>
          <w:p w:rsidR="005545C6" w:rsidRDefault="005545C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545C6" w:rsidRDefault="005545C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545C6" w:rsidRDefault="005545C6">
            <w:pPr>
              <w:jc w:val="center"/>
            </w:pPr>
            <w:r>
              <w:t>Должность</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545C6" w:rsidRDefault="005545C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545C6" w:rsidRDefault="005545C6"/>
        </w:tc>
        <w:tc>
          <w:tcPr>
            <w:tcW w:w="26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А</w:t>
            </w:r>
            <w:proofErr w:type="gramStart"/>
            <w:r>
              <w:t>О"</w:t>
            </w:r>
            <w:proofErr w:type="gramEnd"/>
            <w:r>
              <w:t>ДСК"АВТОБАН"</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Заместитель генерального директора по финансовому развитию</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А</w:t>
            </w:r>
            <w:proofErr w:type="gramStart"/>
            <w:r>
              <w:t>О"</w:t>
            </w:r>
            <w:proofErr w:type="gramEnd"/>
            <w:r>
              <w:t>ДСК"АВТОБАН"</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Член Совета директоров</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А</w:t>
            </w:r>
            <w:proofErr w:type="gramStart"/>
            <w:r>
              <w:t>О"</w:t>
            </w:r>
            <w:proofErr w:type="spellStart"/>
            <w:proofErr w:type="gramEnd"/>
            <w:r>
              <w:t>АВТОБАН-Финанс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Генеральный директор</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ОО</w:t>
            </w:r>
            <w:proofErr w:type="gramStart"/>
            <w:r>
              <w:t>О"</w:t>
            </w:r>
            <w:proofErr w:type="gramEnd"/>
            <w:r>
              <w:t>АСК"</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Генеральный директо</w:t>
            </w:r>
            <w:proofErr w:type="gramStart"/>
            <w:r>
              <w:t>р(</w:t>
            </w:r>
            <w:proofErr w:type="gramEnd"/>
            <w:r>
              <w:t>по совместительству)</w:t>
            </w:r>
          </w:p>
        </w:tc>
      </w:tr>
      <w:tr w:rsidR="005545C6">
        <w:tc>
          <w:tcPr>
            <w:tcW w:w="1332" w:type="dxa"/>
            <w:tcBorders>
              <w:top w:val="single" w:sz="6" w:space="0" w:color="auto"/>
              <w:left w:val="double" w:sz="6" w:space="0" w:color="auto"/>
              <w:bottom w:val="single" w:sz="6" w:space="0" w:color="auto"/>
              <w:right w:val="single" w:sz="6" w:space="0" w:color="auto"/>
            </w:tcBorders>
          </w:tcPr>
          <w:p w:rsidR="005545C6" w:rsidRDefault="005545C6">
            <w:r>
              <w:t>2015</w:t>
            </w:r>
          </w:p>
        </w:tc>
        <w:tc>
          <w:tcPr>
            <w:tcW w:w="1260" w:type="dxa"/>
            <w:tcBorders>
              <w:top w:val="single" w:sz="6" w:space="0" w:color="auto"/>
              <w:left w:val="single" w:sz="6" w:space="0" w:color="auto"/>
              <w:bottom w:val="single" w:sz="6" w:space="0" w:color="auto"/>
              <w:right w:val="single" w:sz="6" w:space="0" w:color="auto"/>
            </w:tcBorders>
          </w:tcPr>
          <w:p w:rsidR="005545C6" w:rsidRDefault="005545C6">
            <w:r>
              <w:t>2018</w:t>
            </w:r>
          </w:p>
        </w:tc>
        <w:tc>
          <w:tcPr>
            <w:tcW w:w="3980" w:type="dxa"/>
            <w:tcBorders>
              <w:top w:val="single" w:sz="6" w:space="0" w:color="auto"/>
              <w:left w:val="single" w:sz="6" w:space="0" w:color="auto"/>
              <w:bottom w:val="single" w:sz="6" w:space="0" w:color="auto"/>
              <w:right w:val="single" w:sz="6" w:space="0" w:color="auto"/>
            </w:tcBorders>
          </w:tcPr>
          <w:p w:rsidR="005545C6" w:rsidRDefault="005545C6">
            <w:r>
              <w:t>ООО</w:t>
            </w:r>
            <w:proofErr w:type="gramStart"/>
            <w:r>
              <w:t>"Р</w:t>
            </w:r>
            <w:proofErr w:type="gramEnd"/>
            <w:r>
              <w:t>Ц АВТОДОРСТРОЙ"</w:t>
            </w:r>
          </w:p>
        </w:tc>
        <w:tc>
          <w:tcPr>
            <w:tcW w:w="2680" w:type="dxa"/>
            <w:tcBorders>
              <w:top w:val="single" w:sz="6" w:space="0" w:color="auto"/>
              <w:left w:val="single" w:sz="6" w:space="0" w:color="auto"/>
              <w:bottom w:val="single" w:sz="6" w:space="0" w:color="auto"/>
              <w:right w:val="double" w:sz="6" w:space="0" w:color="auto"/>
            </w:tcBorders>
          </w:tcPr>
          <w:p w:rsidR="005545C6" w:rsidRDefault="005545C6">
            <w:r>
              <w:t>Председатель Совета директоров</w:t>
            </w:r>
          </w:p>
        </w:tc>
      </w:tr>
      <w:tr w:rsidR="005545C6">
        <w:tc>
          <w:tcPr>
            <w:tcW w:w="1332" w:type="dxa"/>
            <w:tcBorders>
              <w:top w:val="single" w:sz="6" w:space="0" w:color="auto"/>
              <w:left w:val="double" w:sz="6" w:space="0" w:color="auto"/>
              <w:bottom w:val="double" w:sz="6" w:space="0" w:color="auto"/>
              <w:right w:val="single" w:sz="6" w:space="0" w:color="auto"/>
            </w:tcBorders>
          </w:tcPr>
          <w:p w:rsidR="005545C6" w:rsidRDefault="005545C6">
            <w:r>
              <w:t>2020</w:t>
            </w:r>
          </w:p>
        </w:tc>
        <w:tc>
          <w:tcPr>
            <w:tcW w:w="1260" w:type="dxa"/>
            <w:tcBorders>
              <w:top w:val="single" w:sz="6" w:space="0" w:color="auto"/>
              <w:left w:val="single" w:sz="6" w:space="0" w:color="auto"/>
              <w:bottom w:val="double" w:sz="6" w:space="0" w:color="auto"/>
              <w:right w:val="single" w:sz="6" w:space="0" w:color="auto"/>
            </w:tcBorders>
          </w:tcPr>
          <w:p w:rsidR="005545C6" w:rsidRDefault="005545C6">
            <w:r>
              <w:t>н.в.</w:t>
            </w:r>
          </w:p>
        </w:tc>
        <w:tc>
          <w:tcPr>
            <w:tcW w:w="3980" w:type="dxa"/>
            <w:tcBorders>
              <w:top w:val="single" w:sz="6" w:space="0" w:color="auto"/>
              <w:left w:val="single" w:sz="6" w:space="0" w:color="auto"/>
              <w:bottom w:val="double" w:sz="6" w:space="0" w:color="auto"/>
              <w:right w:val="single" w:sz="6" w:space="0" w:color="auto"/>
            </w:tcBorders>
          </w:tcPr>
          <w:p w:rsidR="005545C6" w:rsidRDefault="005545C6">
            <w:r>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5545C6" w:rsidRDefault="005545C6">
            <w:r>
              <w:t>Член Совета директоров</w:t>
            </w:r>
          </w:p>
        </w:tc>
      </w:tr>
    </w:tbl>
    <w:p w:rsidR="005545C6" w:rsidRDefault="005545C6">
      <w:pPr>
        <w:ind w:left="200"/>
      </w:pPr>
      <w:r>
        <w:rPr>
          <w:rStyle w:val="Subst"/>
        </w:rPr>
        <w:t xml:space="preserve">Доли участия в уставном </w:t>
      </w:r>
      <w:proofErr w:type="gramStart"/>
      <w:r>
        <w:rPr>
          <w:rStyle w:val="Subst"/>
        </w:rPr>
        <w:t>капитале</w:t>
      </w:r>
      <w:proofErr w:type="gramEnd"/>
      <w:r>
        <w:rPr>
          <w:rStyle w:val="Subst"/>
        </w:rPr>
        <w:t xml:space="preserve"> эмитента/обыкновенных акций не имеет</w:t>
      </w:r>
    </w:p>
    <w:p w:rsidR="005545C6" w:rsidRDefault="005545C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545C6" w:rsidRDefault="005545C6" w:rsidP="007441C2">
      <w:pPr>
        <w:pStyle w:val="SubHeading"/>
        <w:spacing w:before="0"/>
        <w:ind w:left="200"/>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5545C6" w:rsidRDefault="005545C6">
      <w:pPr>
        <w:ind w:left="400"/>
      </w:pPr>
      <w:r>
        <w:rPr>
          <w:rStyle w:val="Subst"/>
        </w:rPr>
        <w:t xml:space="preserve">Лицо указанных долей не имеет. Опционов, в </w:t>
      </w:r>
      <w:proofErr w:type="gramStart"/>
      <w:r>
        <w:rPr>
          <w:rStyle w:val="Subst"/>
        </w:rPr>
        <w:t>результате</w:t>
      </w:r>
      <w:proofErr w:type="gramEnd"/>
      <w:r>
        <w:rPr>
          <w:rStyle w:val="Subst"/>
        </w:rPr>
        <w:t xml:space="preserve"> осуществления прав по которым могут быть приобретены акции дочернего или зависимого общества эмитента, лицо не имеет</w:t>
      </w:r>
    </w:p>
    <w:p w:rsidR="005545C6" w:rsidRDefault="005545C6" w:rsidP="007441C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5545C6" w:rsidRDefault="005545C6" w:rsidP="007441C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5545C6" w:rsidRDefault="005545C6" w:rsidP="007441C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7441C2">
        <w:t xml:space="preserve"> </w:t>
      </w:r>
      <w:r>
        <w:rPr>
          <w:rStyle w:val="Subst"/>
        </w:rPr>
        <w:t>Лицо указанных должностей не занимало</w:t>
      </w:r>
    </w:p>
    <w:p w:rsidR="005545C6" w:rsidRDefault="005545C6">
      <w:pPr>
        <w:pStyle w:val="2"/>
      </w:pPr>
      <w:bookmarkStart w:id="60" w:name="_Toc72160543"/>
      <w:r>
        <w:lastRenderedPageBreak/>
        <w:t>5.2.3. Состав коллегиального исполнительного органа эмитента</w:t>
      </w:r>
      <w:bookmarkEnd w:id="60"/>
    </w:p>
    <w:p w:rsidR="005545C6" w:rsidRDefault="005545C6">
      <w:pPr>
        <w:ind w:left="200"/>
      </w:pPr>
      <w:r>
        <w:rPr>
          <w:rStyle w:val="Subst"/>
        </w:rPr>
        <w:t>Коллегиальный исполнительный орган не предусмотрен</w:t>
      </w:r>
    </w:p>
    <w:p w:rsidR="005545C6" w:rsidRDefault="005545C6">
      <w:pPr>
        <w:pStyle w:val="2"/>
      </w:pPr>
      <w:bookmarkStart w:id="61" w:name="_Toc72160544"/>
      <w:r>
        <w:t>5.3. Сведения о размере вознаграждения и/или компенсации расходов по каждому органу управления эмитента</w:t>
      </w:r>
      <w:bookmarkEnd w:id="61"/>
    </w:p>
    <w:p w:rsidR="005545C6" w:rsidRDefault="005545C6">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5545C6" w:rsidRDefault="005545C6">
      <w:pPr>
        <w:pStyle w:val="SubHeading"/>
        <w:ind w:left="200"/>
      </w:pPr>
      <w:r>
        <w:t>Вознаграждения</w:t>
      </w:r>
    </w:p>
    <w:p w:rsidR="005545C6" w:rsidRDefault="005545C6">
      <w:pPr>
        <w:pStyle w:val="SubHeading"/>
        <w:ind w:left="400"/>
      </w:pPr>
      <w:r>
        <w:t>Совет директоров</w:t>
      </w:r>
    </w:p>
    <w:p w:rsidR="005545C6" w:rsidRDefault="005545C6">
      <w:pPr>
        <w:ind w:left="600"/>
      </w:pPr>
      <w:r>
        <w:t>Единица измерения:</w:t>
      </w:r>
      <w:r>
        <w:rPr>
          <w:rStyle w:val="Subst"/>
        </w:rPr>
        <w:t xml:space="preserve"> тыс. руб.</w:t>
      </w:r>
    </w:p>
    <w:p w:rsidR="005545C6" w:rsidRDefault="005545C6">
      <w:pPr>
        <w:pStyle w:val="ThinDelim"/>
      </w:pPr>
    </w:p>
    <w:tbl>
      <w:tblPr>
        <w:tblW w:w="0" w:type="auto"/>
        <w:tblLayout w:type="fixed"/>
        <w:tblCellMar>
          <w:left w:w="72" w:type="dxa"/>
          <w:right w:w="72" w:type="dxa"/>
        </w:tblCellMar>
        <w:tblLook w:val="0000"/>
      </w:tblPr>
      <w:tblGrid>
        <w:gridCol w:w="6492"/>
        <w:gridCol w:w="1360"/>
        <w:gridCol w:w="1400"/>
      </w:tblGrid>
      <w:tr w:rsidR="005545C6">
        <w:tc>
          <w:tcPr>
            <w:tcW w:w="649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5545C6" w:rsidRDefault="005545C6">
            <w:pPr>
              <w:jc w:val="center"/>
            </w:pPr>
            <w:r>
              <w:t>2020</w:t>
            </w:r>
          </w:p>
        </w:tc>
        <w:tc>
          <w:tcPr>
            <w:tcW w:w="1400" w:type="dxa"/>
            <w:tcBorders>
              <w:top w:val="double" w:sz="6" w:space="0" w:color="auto"/>
              <w:left w:val="single" w:sz="6" w:space="0" w:color="auto"/>
              <w:bottom w:val="single" w:sz="6" w:space="0" w:color="auto"/>
              <w:right w:val="double" w:sz="6" w:space="0" w:color="auto"/>
            </w:tcBorders>
          </w:tcPr>
          <w:p w:rsidR="005545C6" w:rsidRDefault="005545C6">
            <w:pPr>
              <w:jc w:val="center"/>
            </w:pPr>
            <w:r>
              <w:t>2021, 3 мес.</w:t>
            </w:r>
          </w:p>
        </w:tc>
      </w:tr>
      <w:tr w:rsidR="005545C6">
        <w:tc>
          <w:tcPr>
            <w:tcW w:w="6492" w:type="dxa"/>
            <w:tcBorders>
              <w:top w:val="single" w:sz="6" w:space="0" w:color="auto"/>
              <w:left w:val="double" w:sz="6" w:space="0" w:color="auto"/>
              <w:bottom w:val="single" w:sz="6" w:space="0" w:color="auto"/>
              <w:right w:val="single" w:sz="6" w:space="0" w:color="auto"/>
            </w:tcBorders>
          </w:tcPr>
          <w:p w:rsidR="005545C6" w:rsidRDefault="005545C6">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6492" w:type="dxa"/>
            <w:tcBorders>
              <w:top w:val="single" w:sz="6" w:space="0" w:color="auto"/>
              <w:left w:val="double" w:sz="6" w:space="0" w:color="auto"/>
              <w:bottom w:val="single" w:sz="6" w:space="0" w:color="auto"/>
              <w:right w:val="single" w:sz="6" w:space="0" w:color="auto"/>
            </w:tcBorders>
          </w:tcPr>
          <w:p w:rsidR="005545C6" w:rsidRDefault="005545C6">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6492" w:type="dxa"/>
            <w:tcBorders>
              <w:top w:val="single" w:sz="6" w:space="0" w:color="auto"/>
              <w:left w:val="double" w:sz="6" w:space="0" w:color="auto"/>
              <w:bottom w:val="single" w:sz="6" w:space="0" w:color="auto"/>
              <w:right w:val="single" w:sz="6" w:space="0" w:color="auto"/>
            </w:tcBorders>
          </w:tcPr>
          <w:p w:rsidR="005545C6" w:rsidRDefault="005545C6">
            <w:r>
              <w:t>Премии</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6492" w:type="dxa"/>
            <w:tcBorders>
              <w:top w:val="single" w:sz="6" w:space="0" w:color="auto"/>
              <w:left w:val="double" w:sz="6" w:space="0" w:color="auto"/>
              <w:bottom w:val="single" w:sz="6" w:space="0" w:color="auto"/>
              <w:right w:val="single" w:sz="6" w:space="0" w:color="auto"/>
            </w:tcBorders>
          </w:tcPr>
          <w:p w:rsidR="005545C6" w:rsidRDefault="005545C6">
            <w:r>
              <w:t>Комиссионные</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6492" w:type="dxa"/>
            <w:tcBorders>
              <w:top w:val="single" w:sz="6" w:space="0" w:color="auto"/>
              <w:left w:val="double" w:sz="6" w:space="0" w:color="auto"/>
              <w:bottom w:val="single" w:sz="6" w:space="0" w:color="auto"/>
              <w:right w:val="single" w:sz="6" w:space="0" w:color="auto"/>
            </w:tcBorders>
          </w:tcPr>
          <w:p w:rsidR="005545C6" w:rsidRDefault="005545C6">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6492" w:type="dxa"/>
            <w:tcBorders>
              <w:top w:val="single" w:sz="6" w:space="0" w:color="auto"/>
              <w:left w:val="double" w:sz="6" w:space="0" w:color="auto"/>
              <w:bottom w:val="double" w:sz="6" w:space="0" w:color="auto"/>
              <w:right w:val="single" w:sz="6" w:space="0" w:color="auto"/>
            </w:tcBorders>
          </w:tcPr>
          <w:p w:rsidR="005545C6" w:rsidRDefault="005545C6">
            <w:r>
              <w:t>ИТОГО</w:t>
            </w:r>
          </w:p>
        </w:tc>
        <w:tc>
          <w:tcPr>
            <w:tcW w:w="1360" w:type="dxa"/>
            <w:tcBorders>
              <w:top w:val="single" w:sz="6" w:space="0" w:color="auto"/>
              <w:left w:val="single" w:sz="6" w:space="0" w:color="auto"/>
              <w:bottom w:val="double" w:sz="6" w:space="0" w:color="auto"/>
              <w:right w:val="single" w:sz="6" w:space="0" w:color="auto"/>
            </w:tcBorders>
          </w:tcPr>
          <w:p w:rsidR="005545C6" w:rsidRDefault="005545C6">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5545C6" w:rsidRDefault="005545C6">
            <w:pPr>
              <w:jc w:val="right"/>
            </w:pPr>
            <w:r>
              <w:t>0</w:t>
            </w:r>
          </w:p>
        </w:tc>
      </w:tr>
    </w:tbl>
    <w:p w:rsidR="005545C6" w:rsidRDefault="005545C6">
      <w:pPr>
        <w:ind w:left="600"/>
      </w:pPr>
      <w: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br/>
      </w:r>
      <w:r>
        <w:rPr>
          <w:rStyle w:val="Subst"/>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5545C6" w:rsidRDefault="005545C6">
      <w:pPr>
        <w:pStyle w:val="ThinDelim"/>
      </w:pPr>
    </w:p>
    <w:p w:rsidR="005545C6" w:rsidRDefault="005545C6">
      <w:pPr>
        <w:pStyle w:val="SubHeading"/>
        <w:ind w:left="200"/>
      </w:pPr>
      <w:r>
        <w:t>Компенсации</w:t>
      </w:r>
    </w:p>
    <w:p w:rsidR="005545C6" w:rsidRDefault="005545C6">
      <w:pPr>
        <w:ind w:left="400"/>
      </w:pPr>
      <w:r>
        <w:t>Единица измерения:</w:t>
      </w:r>
      <w:r>
        <w:rPr>
          <w:rStyle w:val="Subst"/>
        </w:rPr>
        <w:t xml:space="preserve"> тыс. руб.</w:t>
      </w:r>
    </w:p>
    <w:p w:rsidR="005545C6" w:rsidRDefault="005545C6">
      <w:pPr>
        <w:pStyle w:val="ThinDelim"/>
      </w:pPr>
    </w:p>
    <w:tbl>
      <w:tblPr>
        <w:tblW w:w="0" w:type="auto"/>
        <w:tblLayout w:type="fixed"/>
        <w:tblCellMar>
          <w:left w:w="72" w:type="dxa"/>
          <w:right w:w="72" w:type="dxa"/>
        </w:tblCellMar>
        <w:tblLook w:val="0000"/>
      </w:tblPr>
      <w:tblGrid>
        <w:gridCol w:w="6492"/>
        <w:gridCol w:w="1360"/>
        <w:gridCol w:w="1400"/>
      </w:tblGrid>
      <w:tr w:rsidR="005545C6">
        <w:tc>
          <w:tcPr>
            <w:tcW w:w="649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5545C6" w:rsidRDefault="005545C6">
            <w:pPr>
              <w:jc w:val="center"/>
            </w:pPr>
            <w:r>
              <w:t>2020</w:t>
            </w:r>
          </w:p>
        </w:tc>
        <w:tc>
          <w:tcPr>
            <w:tcW w:w="1400" w:type="dxa"/>
            <w:tcBorders>
              <w:top w:val="double" w:sz="6" w:space="0" w:color="auto"/>
              <w:left w:val="single" w:sz="6" w:space="0" w:color="auto"/>
              <w:bottom w:val="single" w:sz="6" w:space="0" w:color="auto"/>
              <w:right w:val="double" w:sz="6" w:space="0" w:color="auto"/>
            </w:tcBorders>
          </w:tcPr>
          <w:p w:rsidR="005545C6" w:rsidRDefault="005545C6">
            <w:pPr>
              <w:jc w:val="center"/>
            </w:pPr>
            <w:r>
              <w:t>2021, 3 мес.</w:t>
            </w:r>
          </w:p>
        </w:tc>
      </w:tr>
      <w:tr w:rsidR="005545C6">
        <w:tc>
          <w:tcPr>
            <w:tcW w:w="6492" w:type="dxa"/>
            <w:tcBorders>
              <w:top w:val="single" w:sz="6" w:space="0" w:color="auto"/>
              <w:left w:val="double" w:sz="6" w:space="0" w:color="auto"/>
              <w:bottom w:val="double" w:sz="6" w:space="0" w:color="auto"/>
              <w:right w:val="single" w:sz="6" w:space="0" w:color="auto"/>
            </w:tcBorders>
          </w:tcPr>
          <w:p w:rsidR="005545C6" w:rsidRDefault="005545C6">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5545C6" w:rsidRDefault="005545C6">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5545C6" w:rsidRDefault="005545C6">
            <w:pPr>
              <w:jc w:val="right"/>
            </w:pPr>
            <w:r>
              <w:t>0</w:t>
            </w:r>
          </w:p>
        </w:tc>
      </w:tr>
    </w:tbl>
    <w:p w:rsidR="005545C6" w:rsidRDefault="005545C6"/>
    <w:p w:rsidR="005545C6" w:rsidRDefault="005545C6">
      <w:pPr>
        <w:ind w:left="400"/>
      </w:pPr>
      <w:r>
        <w:rPr>
          <w:rStyle w:val="Subst"/>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5545C6" w:rsidRDefault="005545C6">
      <w:pPr>
        <w:ind w:left="200"/>
      </w:pPr>
    </w:p>
    <w:p w:rsidR="005545C6" w:rsidRDefault="005545C6">
      <w:pPr>
        <w:pStyle w:val="2"/>
      </w:pPr>
      <w:bookmarkStart w:id="62" w:name="_Toc72160545"/>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bookmarkEnd w:id="62"/>
    </w:p>
    <w:p w:rsidR="005545C6" w:rsidRDefault="005545C6">
      <w:pPr>
        <w:ind w:left="200"/>
      </w:pPr>
    </w:p>
    <w:p w:rsidR="005545C6" w:rsidRDefault="005545C6">
      <w:pPr>
        <w:ind w:left="200"/>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 xml:space="preserve">Структура органов </w:t>
      </w:r>
      <w:proofErr w:type="gramStart"/>
      <w:r>
        <w:rPr>
          <w:rStyle w:val="Subst"/>
        </w:rPr>
        <w:t>контроля за</w:t>
      </w:r>
      <w:proofErr w:type="gramEnd"/>
      <w:r>
        <w:rPr>
          <w:rStyle w:val="Subst"/>
        </w:rPr>
        <w:t xml:space="preserve"> финансово-хозяйственной деятельностью Эмитента, а также их компетенция определяются положениями устава Эмитента. Уставом Эмитента предусмотрено, что </w:t>
      </w:r>
      <w:proofErr w:type="gramStart"/>
      <w:r>
        <w:rPr>
          <w:rStyle w:val="Subst"/>
        </w:rPr>
        <w:t>контроль за</w:t>
      </w:r>
      <w:proofErr w:type="gramEnd"/>
      <w:r>
        <w:rPr>
          <w:rStyle w:val="Subst"/>
        </w:rPr>
        <w:t xml:space="preserve"> финансово-хозяйственной деятельностью Эмитента осуществляется Ревизионной комиссией (Ревизором) и/или аудитором, избранными общим собранием акционеров.</w:t>
      </w:r>
      <w:r>
        <w:rPr>
          <w:rStyle w:val="Subst"/>
        </w:rPr>
        <w:br/>
        <w:t>Порядок осуществления Ревизионной комиссией (Ревизором) своих полномочий, ее количественный и персональный состав утверждается общим собранием акционеров. При числе акционеров менее 20-ти ревизионная комиссия не избирается.</w:t>
      </w:r>
      <w:r>
        <w:rPr>
          <w:rStyle w:val="Subst"/>
        </w:rPr>
        <w:br/>
        <w:t xml:space="preserve">Членом Ревизионной комиссии (Ревизором) может быть любой акционер (представитель акционера), избранный в установленном порядке общим собранием акционеров, а также лицо, не являющееся акционером Общества. Члены ревизионной комиссии (Ревизор) Общества не могут </w:t>
      </w:r>
      <w:r>
        <w:rPr>
          <w:rStyle w:val="Subst"/>
        </w:rPr>
        <w:lastRenderedPageBreak/>
        <w:t>одновременно являться членами Совета директоров Общества, а также занимать иные должности в органах управления Общества.</w:t>
      </w:r>
      <w:r>
        <w:rPr>
          <w:rStyle w:val="Subst"/>
        </w:rPr>
        <w:br/>
        <w:t xml:space="preserve">Проверка (ревизия) финансово-хозяйственной деятельности Общества осуществляется по итогам деятельности Общества за год, а также в любое время по инициативе Ревизионной комиссии 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 </w:t>
      </w:r>
      <w:r>
        <w:rPr>
          <w:rStyle w:val="Subst"/>
        </w:rPr>
        <w:br/>
        <w:t>В соответствии с уставом Эмитента Ревизионная комиссия (Ревизор):</w:t>
      </w:r>
      <w:r>
        <w:rPr>
          <w:rStyle w:val="Subst"/>
        </w:rPr>
        <w:br/>
        <w:t>-</w:t>
      </w:r>
      <w:r>
        <w:rPr>
          <w:rStyle w:val="Subst"/>
        </w:rPr>
        <w:tab/>
        <w:t xml:space="preserve">осуществляет </w:t>
      </w:r>
      <w:proofErr w:type="gramStart"/>
      <w:r>
        <w:rPr>
          <w:rStyle w:val="Subst"/>
        </w:rPr>
        <w:t>контроль за</w:t>
      </w:r>
      <w:proofErr w:type="gramEnd"/>
      <w:r>
        <w:rPr>
          <w:rStyle w:val="Subst"/>
        </w:rPr>
        <w:t xml:space="preserve"> соблюдением Устава Общества, сохранностью его имущества, поступлением и расходованием материально-технических и денежных средств;</w:t>
      </w:r>
      <w:r>
        <w:rPr>
          <w:rStyle w:val="Subst"/>
        </w:rPr>
        <w:br/>
        <w:t>-</w:t>
      </w:r>
      <w:r>
        <w:rPr>
          <w:rStyle w:val="Subst"/>
        </w:rPr>
        <w:tab/>
        <w:t>осуществляет контроль за правильностью ведения бухгалтерского учета и отчетности;</w:t>
      </w:r>
      <w:r>
        <w:rPr>
          <w:rStyle w:val="Subst"/>
        </w:rPr>
        <w:br/>
        <w:t>-</w:t>
      </w:r>
      <w:r>
        <w:rPr>
          <w:rStyle w:val="Subst"/>
        </w:rPr>
        <w:tab/>
        <w:t>предоставляет заключения по годовому отчету и годовому балансу Общества, без которых Общее собрание не может их утвердить;</w:t>
      </w:r>
      <w:r>
        <w:rPr>
          <w:rStyle w:val="Subst"/>
        </w:rPr>
        <w:br/>
        <w:t>-</w:t>
      </w:r>
      <w:r>
        <w:rPr>
          <w:rStyle w:val="Subst"/>
        </w:rPr>
        <w:tab/>
      </w:r>
      <w:proofErr w:type="gramStart"/>
      <w:r>
        <w:rPr>
          <w:rStyle w:val="Subst"/>
        </w:rPr>
        <w:t>предоставляет отчеты о проведенных ревизиях;</w:t>
      </w:r>
      <w:r>
        <w:rPr>
          <w:rStyle w:val="Subst"/>
        </w:rPr>
        <w:br/>
        <w:t>Ревизионная комиссия вправе:</w:t>
      </w:r>
      <w:r>
        <w:rPr>
          <w:rStyle w:val="Subst"/>
        </w:rPr>
        <w:br/>
        <w:t>-</w:t>
      </w:r>
      <w:r>
        <w:rPr>
          <w:rStyle w:val="Subst"/>
        </w:rPr>
        <w:tab/>
        <w:t>требовать от должностных лиц Общества предоставления всех необходимых документов и личных объяснений;</w:t>
      </w:r>
      <w:r>
        <w:rPr>
          <w:rStyle w:val="Subst"/>
        </w:rPr>
        <w:br/>
        <w:t>-</w:t>
      </w:r>
      <w:r>
        <w:rPr>
          <w:rStyle w:val="Subst"/>
        </w:rPr>
        <w:tab/>
        <w:t>проверять правильность использования и сохранности материально-технических и денежных средств;</w:t>
      </w:r>
      <w:r>
        <w:rPr>
          <w:rStyle w:val="Subst"/>
        </w:rPr>
        <w:br/>
        <w:t>-</w:t>
      </w:r>
      <w:r>
        <w:rPr>
          <w:rStyle w:val="Subst"/>
        </w:rPr>
        <w:tab/>
        <w:t>вносить предложения по устранению выявленных нарушений по результатам проверок и ревизий на Общее собрание акционеров и заседание Совета директоров Общества;</w:t>
      </w:r>
      <w:r>
        <w:rPr>
          <w:rStyle w:val="Subst"/>
        </w:rPr>
        <w:br/>
        <w:t>-</w:t>
      </w:r>
      <w:r>
        <w:rPr>
          <w:rStyle w:val="Subst"/>
        </w:rPr>
        <w:tab/>
        <w:t>требовать созыва внеочередного Общего собрания акционеров;</w:t>
      </w:r>
      <w:proofErr w:type="gramEnd"/>
      <w:r>
        <w:rPr>
          <w:rStyle w:val="Subst"/>
        </w:rPr>
        <w:t xml:space="preserve"> </w:t>
      </w:r>
      <w:r>
        <w:rPr>
          <w:rStyle w:val="Subst"/>
        </w:rPr>
        <w:br/>
      </w:r>
      <w:proofErr w:type="gramStart"/>
      <w:r>
        <w:rPr>
          <w:rStyle w:val="Subst"/>
        </w:rPr>
        <w:t>По итогам проверки финансово-хозяйственной деятельности Общества Ревизионная комиссия Общества и (или) аудитор составляет заключение, в котором должны содержаться:</w:t>
      </w:r>
      <w:r>
        <w:rPr>
          <w:rStyle w:val="Subst"/>
        </w:rPr>
        <w:br/>
        <w:t>-</w:t>
      </w:r>
      <w:r>
        <w:rPr>
          <w:rStyle w:val="Subst"/>
        </w:rPr>
        <w:tab/>
        <w:t>подтверждение достоверности данных, содержащихся в отчетах и иных финансовых документах Общества;</w:t>
      </w:r>
      <w:r>
        <w:rPr>
          <w:rStyle w:val="Subst"/>
        </w:rPr>
        <w:br/>
        <w:t>-               информация о фактах нарушения установленного законодательством Российской Федерации порядка ведения бухгалтерского учета и представления финансовой отчетности, а также законодательства Российской Федерации при осуществлении Обществом финансово-хозяйственной деятельности.</w:t>
      </w:r>
      <w:proofErr w:type="gramEnd"/>
      <w:r>
        <w:rPr>
          <w:rStyle w:val="Subst"/>
        </w:rPr>
        <w:br/>
        <w:t>Ревизионная комиссия Общества и (или) аудитор в обязательном порядке проводит проверку годовых отчетов и бухгалтерских балансов Общества до их утверждения общим собранием акционеров</w:t>
      </w:r>
      <w:proofErr w:type="gramStart"/>
      <w:r>
        <w:rPr>
          <w:rStyle w:val="Subst"/>
        </w:rPr>
        <w:t>.</w:t>
      </w:r>
      <w:proofErr w:type="gramEnd"/>
      <w:r>
        <w:rPr>
          <w:rStyle w:val="Subst"/>
        </w:rPr>
        <w:br/>
      </w:r>
      <w:r>
        <w:rPr>
          <w:rStyle w:val="Subst"/>
        </w:rPr>
        <w:br/>
      </w:r>
      <w:proofErr w:type="gramStart"/>
      <w:r>
        <w:rPr>
          <w:rStyle w:val="Subst"/>
        </w:rPr>
        <w:t>с</w:t>
      </w:r>
      <w:proofErr w:type="gramEnd"/>
      <w:r>
        <w:rPr>
          <w:rStyle w:val="Subst"/>
        </w:rPr>
        <w:t>истема управления рисками и внутреннего контроля за финансово-хозяйственной деятельностью Эмитента (внутреннего аудита) не организована, в том числе:</w:t>
      </w:r>
      <w:r>
        <w:rPr>
          <w:rStyle w:val="Subst"/>
        </w:rPr>
        <w:br/>
        <w:t>информация о наличии комитета по аудиту совета директоров (наблюдательного совета) эмитента, его функциях, персональном и количественном составе: на дату утверждения Отчета комитет по аудиту Совета директоров Эмитента не сформирован (отсутствует);</w:t>
      </w:r>
      <w:r>
        <w:rPr>
          <w:rStyle w:val="Subst"/>
        </w:rPr>
        <w:br/>
      </w:r>
      <w:proofErr w:type="gramStart"/>
      <w:r>
        <w:rPr>
          <w:rStyle w:val="Subst"/>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 отдельное структурное подразделение (подразделения) Эмитента по управлению рисками и внутреннему контролю, а также иной, отличный от ревизионной комиссии (ревизора), орган (структурное подразделение), осуществляющий внутренний контроль за</w:t>
      </w:r>
      <w:proofErr w:type="gramEnd"/>
      <w:r>
        <w:rPr>
          <w:rStyle w:val="Subst"/>
        </w:rPr>
        <w:t xml:space="preserve"> финансово-хозяйственной деятельностью Эмитента на дату утверждения Отчета не </w:t>
      </w:r>
      <w:proofErr w:type="gramStart"/>
      <w:r>
        <w:rPr>
          <w:rStyle w:val="Subst"/>
        </w:rPr>
        <w:t>сформирован</w:t>
      </w:r>
      <w:proofErr w:type="gramEnd"/>
      <w:r>
        <w:rPr>
          <w:rStyle w:val="Subst"/>
        </w:rPr>
        <w:t xml:space="preserve"> (отсутствует);</w:t>
      </w:r>
      <w:r>
        <w:rPr>
          <w:rStyle w:val="Subst"/>
        </w:rPr>
        <w:br/>
        <w:t>информация о наличии у эмитента отдельного структурного подразделения (службы) внутреннего аудита, его задачах и функциях: на дату утверждения Отчета отдельное структурное подразделение (служба) внутреннего аудита у Эмитента не сформирована (отсутствует)</w:t>
      </w:r>
      <w:proofErr w:type="gramStart"/>
      <w:r>
        <w:rPr>
          <w:rStyle w:val="Subst"/>
        </w:rPr>
        <w:t>.</w:t>
      </w:r>
      <w:proofErr w:type="gramEnd"/>
      <w:r>
        <w:rPr>
          <w:rStyle w:val="Subst"/>
        </w:rPr>
        <w:br/>
      </w:r>
      <w:proofErr w:type="gramStart"/>
      <w:r>
        <w:rPr>
          <w:rStyle w:val="Subst"/>
        </w:rPr>
        <w:t>с</w:t>
      </w:r>
      <w:proofErr w:type="gramEnd"/>
      <w:r>
        <w:rPr>
          <w:rStyle w:val="Subst"/>
        </w:rPr>
        <w:t>ведения о политике эмитента в области управления рисками и внутреннего контроля: на дату утверждения Отчета политика Эмитента в области управления рисками и внутреннего контроля не разработана.</w:t>
      </w:r>
      <w:r>
        <w:rPr>
          <w:rStyle w:val="Subst"/>
        </w:rPr>
        <w:br/>
        <w:t xml:space="preserve">сведения о наличии внутреннего документа эмитента, устанавливающего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информации: на дату утверждения Отчета внутренний документ, устанавливающий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информац</w:t>
      </w:r>
      <w:proofErr w:type="gramStart"/>
      <w:r>
        <w:rPr>
          <w:rStyle w:val="Subst"/>
        </w:rPr>
        <w:t>ии у Э</w:t>
      </w:r>
      <w:proofErr w:type="gramEnd"/>
      <w:r>
        <w:rPr>
          <w:rStyle w:val="Subst"/>
        </w:rPr>
        <w:t>митента отсутствует.</w:t>
      </w:r>
      <w:r>
        <w:rPr>
          <w:rStyle w:val="Subst"/>
        </w:rPr>
        <w:br/>
        <w:t>Политика эмитента в области управления рисками и внутреннего контроля описана эмитентом в п.2.4. настоящего отчета эмитент</w:t>
      </w:r>
      <w:proofErr w:type="gramStart"/>
      <w:r>
        <w:rPr>
          <w:rStyle w:val="Subst"/>
        </w:rPr>
        <w:t>а(</w:t>
      </w:r>
      <w:proofErr w:type="gramEnd"/>
      <w:r>
        <w:rPr>
          <w:rStyle w:val="Subst"/>
        </w:rPr>
        <w:t>ежеквартального отчета).</w:t>
      </w:r>
      <w:r>
        <w:rPr>
          <w:rStyle w:val="Subst"/>
        </w:rPr>
        <w:br/>
      </w:r>
    </w:p>
    <w:p w:rsidR="005545C6" w:rsidRDefault="005545C6">
      <w:pPr>
        <w:ind w:left="200"/>
      </w:pPr>
    </w:p>
    <w:p w:rsidR="005545C6" w:rsidRDefault="005545C6">
      <w:pPr>
        <w:ind w:left="200"/>
      </w:pPr>
      <w:r>
        <w:lastRenderedPageBreak/>
        <w:t>В обществе не образован комитет по аудиту совета директоров</w:t>
      </w:r>
    </w:p>
    <w:p w:rsidR="005545C6" w:rsidRDefault="005545C6">
      <w:pPr>
        <w:ind w:left="200"/>
      </w:pPr>
      <w:proofErr w:type="gramStart"/>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rPr>
        <w:t>отдельное структурное подразделение (подразделения) Эмитента по управлению рисками и внутреннему контролю, а также иной, отличный от ревизионной комиссии (ревизора), орган (структурное подразделение), осуществляющий внутренний контроль за</w:t>
      </w:r>
      <w:proofErr w:type="gramEnd"/>
      <w:r>
        <w:rPr>
          <w:rStyle w:val="Subst"/>
        </w:rPr>
        <w:t xml:space="preserve"> финансово-хозяйственной деятельностью Эмитента на дату утверждения Отчета не </w:t>
      </w:r>
      <w:proofErr w:type="gramStart"/>
      <w:r>
        <w:rPr>
          <w:rStyle w:val="Subst"/>
        </w:rPr>
        <w:t>сформирован</w:t>
      </w:r>
      <w:proofErr w:type="gramEnd"/>
      <w:r>
        <w:rPr>
          <w:rStyle w:val="Subst"/>
        </w:rPr>
        <w:t xml:space="preserve"> (отсутствует);</w:t>
      </w:r>
    </w:p>
    <w:p w:rsidR="005545C6" w:rsidRDefault="005545C6">
      <w:pPr>
        <w:ind w:left="200"/>
      </w:pPr>
      <w:r>
        <w:t>Информация о налич</w:t>
      </w:r>
      <w:proofErr w:type="gramStart"/>
      <w:r>
        <w:t>ии у э</w:t>
      </w:r>
      <w:proofErr w:type="gramEnd"/>
      <w:r>
        <w:t>митента отдельного структурного подразделения (службы) внутреннего аудита, его задачах и функциях:</w:t>
      </w:r>
      <w:r>
        <w:br/>
      </w:r>
      <w:r>
        <w:rPr>
          <w:rStyle w:val="Subst"/>
        </w:rPr>
        <w:t>на дату утверждения Отчета отдельное структурное подразделение (служба) внутреннего аудита у Эмитента не сформирована (отсутствует).</w:t>
      </w:r>
    </w:p>
    <w:p w:rsidR="005545C6" w:rsidRDefault="005545C6">
      <w:pPr>
        <w:ind w:left="200"/>
      </w:pPr>
      <w:r>
        <w:t>Политика эмитента в области управления рисками и внутреннего контроля:</w:t>
      </w:r>
      <w:r>
        <w:br/>
      </w:r>
      <w:r>
        <w:rPr>
          <w:rStyle w:val="Subst"/>
        </w:rPr>
        <w:t>на дату утверждения Отчета политика Эмитента в области управления рисками и внутреннего контроля не разработана</w:t>
      </w:r>
      <w:proofErr w:type="gramStart"/>
      <w:r>
        <w:rPr>
          <w:rStyle w:val="Subst"/>
        </w:rPr>
        <w:t>.С</w:t>
      </w:r>
      <w:proofErr w:type="gramEnd"/>
      <w:r>
        <w:rPr>
          <w:rStyle w:val="Subst"/>
        </w:rPr>
        <w:t xml:space="preserve">ведения о наличии внутреннего документа эмитента, устанавливающего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информации: на дату утверждения Отчета внутренний документ, устанавливающий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информации у Эмитента отсутствует.</w:t>
      </w:r>
      <w:r>
        <w:rPr>
          <w:rStyle w:val="Subst"/>
        </w:rPr>
        <w:br/>
        <w:t>Политика эмитента в области управления рисками и внутреннего контроля описана эмитентом в п.2.4. настоящего отчета эмитент</w:t>
      </w:r>
      <w:proofErr w:type="gramStart"/>
      <w:r>
        <w:rPr>
          <w:rStyle w:val="Subst"/>
        </w:rPr>
        <w:t>а(</w:t>
      </w:r>
      <w:proofErr w:type="gramEnd"/>
      <w:r>
        <w:rPr>
          <w:rStyle w:val="Subst"/>
        </w:rPr>
        <w:t>ежеквартального отчета).</w:t>
      </w:r>
      <w:r>
        <w:rPr>
          <w:rStyle w:val="Subst"/>
        </w:rPr>
        <w:br/>
      </w:r>
    </w:p>
    <w:p w:rsidR="005545C6" w:rsidRDefault="005545C6">
      <w:pPr>
        <w:ind w:left="200"/>
      </w:pPr>
      <w:r>
        <w:t xml:space="preserve">Эмитентом не утверждался (не одобрялся) внутренний документ эмитента, устанавливающий правила по предотвращению неправомерного использования конфиденциальной и </w:t>
      </w:r>
      <w:proofErr w:type="spellStart"/>
      <w:r>
        <w:t>инсайдерской</w:t>
      </w:r>
      <w:proofErr w:type="spellEnd"/>
      <w:r>
        <w:t xml:space="preserve"> информации.</w:t>
      </w:r>
    </w:p>
    <w:p w:rsidR="005545C6" w:rsidRDefault="005545C6">
      <w:pPr>
        <w:ind w:left="200"/>
      </w:pPr>
      <w:r>
        <w:t>Дополнительная информация:</w:t>
      </w:r>
      <w:r w:rsidR="00900F40">
        <w:t xml:space="preserve"> </w:t>
      </w:r>
      <w:r w:rsidR="00900F40" w:rsidRPr="00900F40">
        <w:rPr>
          <w:b/>
          <w:i/>
        </w:rPr>
        <w:t>отсутствует</w:t>
      </w:r>
      <w:r w:rsidRPr="00900F40">
        <w:rPr>
          <w:b/>
          <w:i/>
        </w:rPr>
        <w:br/>
      </w:r>
    </w:p>
    <w:p w:rsidR="005545C6" w:rsidRDefault="005545C6">
      <w:pPr>
        <w:pStyle w:val="2"/>
      </w:pPr>
      <w:bookmarkStart w:id="63" w:name="_Toc72160546"/>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bookmarkEnd w:id="63"/>
    </w:p>
    <w:p w:rsidR="005545C6" w:rsidRDefault="005545C6">
      <w:pPr>
        <w:ind w:left="200"/>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5545C6" w:rsidRDefault="005545C6">
      <w:pPr>
        <w:pStyle w:val="2"/>
      </w:pPr>
      <w:bookmarkStart w:id="64" w:name="_Toc72160547"/>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bookmarkEnd w:id="64"/>
    </w:p>
    <w:p w:rsidR="005545C6" w:rsidRDefault="005545C6">
      <w:pPr>
        <w:ind w:left="200"/>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5545C6" w:rsidRDefault="005545C6">
      <w:pPr>
        <w:pStyle w:val="2"/>
      </w:pPr>
      <w:bookmarkStart w:id="65" w:name="_Toc72160548"/>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rsidR="005545C6" w:rsidRDefault="005545C6">
      <w:pPr>
        <w:ind w:left="200"/>
      </w:pPr>
      <w:r>
        <w:t>Единица измерения:</w:t>
      </w:r>
      <w:r>
        <w:rPr>
          <w:rStyle w:val="Subst"/>
        </w:rPr>
        <w:t xml:space="preserve"> тыс. руб.</w:t>
      </w:r>
    </w:p>
    <w:p w:rsidR="005545C6" w:rsidRDefault="005545C6">
      <w:pPr>
        <w:pStyle w:val="ThinDelim"/>
      </w:pPr>
    </w:p>
    <w:tbl>
      <w:tblPr>
        <w:tblW w:w="0" w:type="auto"/>
        <w:tblLayout w:type="fixed"/>
        <w:tblCellMar>
          <w:left w:w="72" w:type="dxa"/>
          <w:right w:w="72" w:type="dxa"/>
        </w:tblCellMar>
        <w:tblLook w:val="0000"/>
      </w:tblPr>
      <w:tblGrid>
        <w:gridCol w:w="6492"/>
        <w:gridCol w:w="1360"/>
        <w:gridCol w:w="1400"/>
      </w:tblGrid>
      <w:tr w:rsidR="005545C6">
        <w:tc>
          <w:tcPr>
            <w:tcW w:w="649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5545C6" w:rsidRDefault="005545C6">
            <w:pPr>
              <w:jc w:val="center"/>
            </w:pPr>
            <w:r>
              <w:t>2020</w:t>
            </w:r>
          </w:p>
        </w:tc>
        <w:tc>
          <w:tcPr>
            <w:tcW w:w="1400" w:type="dxa"/>
            <w:tcBorders>
              <w:top w:val="double" w:sz="6" w:space="0" w:color="auto"/>
              <w:left w:val="single" w:sz="6" w:space="0" w:color="auto"/>
              <w:bottom w:val="single" w:sz="6" w:space="0" w:color="auto"/>
              <w:right w:val="double" w:sz="6" w:space="0" w:color="auto"/>
            </w:tcBorders>
          </w:tcPr>
          <w:p w:rsidR="005545C6" w:rsidRDefault="005545C6">
            <w:pPr>
              <w:jc w:val="center"/>
            </w:pPr>
            <w:r>
              <w:t>2021, 3 мес.</w:t>
            </w:r>
          </w:p>
        </w:tc>
      </w:tr>
      <w:tr w:rsidR="005545C6">
        <w:tc>
          <w:tcPr>
            <w:tcW w:w="6492" w:type="dxa"/>
            <w:tcBorders>
              <w:top w:val="single" w:sz="6" w:space="0" w:color="auto"/>
              <w:left w:val="double" w:sz="6" w:space="0" w:color="auto"/>
              <w:bottom w:val="single" w:sz="6" w:space="0" w:color="auto"/>
              <w:right w:val="single" w:sz="6" w:space="0" w:color="auto"/>
            </w:tcBorders>
          </w:tcPr>
          <w:p w:rsidR="005545C6" w:rsidRDefault="005545C6">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4</w:t>
            </w:r>
          </w:p>
        </w:tc>
        <w:tc>
          <w:tcPr>
            <w:tcW w:w="1400" w:type="dxa"/>
            <w:tcBorders>
              <w:top w:val="single" w:sz="6" w:space="0" w:color="auto"/>
              <w:left w:val="single" w:sz="6" w:space="0" w:color="auto"/>
              <w:bottom w:val="single" w:sz="6" w:space="0" w:color="auto"/>
              <w:right w:val="double" w:sz="6" w:space="0" w:color="auto"/>
            </w:tcBorders>
          </w:tcPr>
          <w:p w:rsidR="005545C6" w:rsidRDefault="005545C6">
            <w:pPr>
              <w:jc w:val="right"/>
            </w:pPr>
            <w:r>
              <w:t>4</w:t>
            </w:r>
          </w:p>
        </w:tc>
      </w:tr>
      <w:tr w:rsidR="005545C6">
        <w:tc>
          <w:tcPr>
            <w:tcW w:w="6492" w:type="dxa"/>
            <w:tcBorders>
              <w:top w:val="single" w:sz="6" w:space="0" w:color="auto"/>
              <w:left w:val="double" w:sz="6" w:space="0" w:color="auto"/>
              <w:bottom w:val="single" w:sz="6" w:space="0" w:color="auto"/>
              <w:right w:val="single" w:sz="6" w:space="0" w:color="auto"/>
            </w:tcBorders>
          </w:tcPr>
          <w:p w:rsidR="005545C6" w:rsidRDefault="005545C6">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5545C6" w:rsidRDefault="003A1D88">
            <w:pPr>
              <w:jc w:val="right"/>
            </w:pPr>
            <w:r>
              <w:t>6 369</w:t>
            </w:r>
          </w:p>
        </w:tc>
        <w:tc>
          <w:tcPr>
            <w:tcW w:w="1400" w:type="dxa"/>
            <w:tcBorders>
              <w:top w:val="single" w:sz="6" w:space="0" w:color="auto"/>
              <w:left w:val="single" w:sz="6" w:space="0" w:color="auto"/>
              <w:bottom w:val="single" w:sz="6" w:space="0" w:color="auto"/>
              <w:right w:val="double" w:sz="6" w:space="0" w:color="auto"/>
            </w:tcBorders>
          </w:tcPr>
          <w:p w:rsidR="005545C6" w:rsidRDefault="005545C6">
            <w:pPr>
              <w:jc w:val="right"/>
            </w:pPr>
            <w:r>
              <w:t>1 626</w:t>
            </w:r>
          </w:p>
        </w:tc>
      </w:tr>
      <w:tr w:rsidR="005545C6">
        <w:tc>
          <w:tcPr>
            <w:tcW w:w="6492" w:type="dxa"/>
            <w:tcBorders>
              <w:top w:val="single" w:sz="6" w:space="0" w:color="auto"/>
              <w:left w:val="double" w:sz="6" w:space="0" w:color="auto"/>
              <w:bottom w:val="double" w:sz="6" w:space="0" w:color="auto"/>
              <w:right w:val="single" w:sz="6" w:space="0" w:color="auto"/>
            </w:tcBorders>
          </w:tcPr>
          <w:p w:rsidR="005545C6" w:rsidRDefault="005545C6">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5545C6" w:rsidRDefault="005545C6">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5545C6" w:rsidRDefault="005545C6">
            <w:pPr>
              <w:jc w:val="right"/>
            </w:pPr>
            <w:r>
              <w:t>0</w:t>
            </w:r>
          </w:p>
        </w:tc>
      </w:tr>
    </w:tbl>
    <w:p w:rsidR="005545C6" w:rsidRDefault="005545C6"/>
    <w:p w:rsidR="005545C6" w:rsidRDefault="005545C6">
      <w:pPr>
        <w:ind w:left="200"/>
      </w:pPr>
      <w:r>
        <w:rPr>
          <w:rStyle w:val="Subst"/>
        </w:rPr>
        <w:t>Изменение численности сотрудников (работников) Эмитента за раскрываемый период не произошло.</w:t>
      </w:r>
      <w:r>
        <w:rPr>
          <w:rStyle w:val="Subst"/>
        </w:rPr>
        <w:br/>
        <w:t>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сведения о которых представлены в п.5.2 Отчета.</w:t>
      </w:r>
      <w:r>
        <w:rPr>
          <w:rStyle w:val="Subst"/>
        </w:rPr>
        <w:br/>
        <w:t>За время существования Эмитента сотрудниками (работниками) Эмитента профсоюзный орган не создавался.</w:t>
      </w:r>
    </w:p>
    <w:p w:rsidR="005545C6" w:rsidRDefault="005545C6">
      <w:pPr>
        <w:pStyle w:val="2"/>
      </w:pPr>
      <w:bookmarkStart w:id="66" w:name="_Toc72160549"/>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6"/>
    </w:p>
    <w:p w:rsidR="005545C6" w:rsidRDefault="005545C6">
      <w:pPr>
        <w:ind w:left="200"/>
      </w:pPr>
      <w:r>
        <w:rPr>
          <w:rStyle w:val="Subst"/>
        </w:rPr>
        <w:t xml:space="preserve">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w:t>
      </w:r>
      <w:r>
        <w:rPr>
          <w:rStyle w:val="Subst"/>
        </w:rPr>
        <w:lastRenderedPageBreak/>
        <w:t>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5545C6" w:rsidRDefault="005545C6">
      <w:pPr>
        <w:pStyle w:val="1"/>
      </w:pPr>
      <w:bookmarkStart w:id="67" w:name="_Toc72160550"/>
      <w:r>
        <w:t>Раздел VI. Сведения об участниках (акционерах) эмитента и о совершенных эмитентом сделках, в совершении которых имелась заинтересованность</w:t>
      </w:r>
      <w:bookmarkEnd w:id="67"/>
    </w:p>
    <w:p w:rsidR="005545C6" w:rsidRDefault="005545C6">
      <w:pPr>
        <w:pStyle w:val="2"/>
      </w:pPr>
      <w:bookmarkStart w:id="68" w:name="_Toc72160551"/>
      <w:r>
        <w:t>6.1. Сведения об общем количестве акционеров (участников) эмитента</w:t>
      </w:r>
      <w:bookmarkEnd w:id="68"/>
    </w:p>
    <w:p w:rsidR="005545C6" w:rsidRDefault="005545C6">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w:t>
      </w:r>
    </w:p>
    <w:p w:rsidR="005545C6" w:rsidRDefault="005545C6">
      <w:r>
        <w:t>Общее количество номинальных держателей акций эмитента:</w:t>
      </w:r>
      <w:r>
        <w:rPr>
          <w:rStyle w:val="Subst"/>
        </w:rPr>
        <w:t xml:space="preserve"> 0</w:t>
      </w:r>
    </w:p>
    <w:p w:rsidR="005545C6" w:rsidRDefault="005545C6">
      <w:pPr>
        <w:pStyle w:val="ThinDelim"/>
      </w:pPr>
    </w:p>
    <w:p w:rsidR="005545C6" w:rsidRDefault="005545C6">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w:t>
      </w:r>
      <w:proofErr w:type="gramEnd"/>
    </w:p>
    <w:p w:rsidR="005545C6" w:rsidRDefault="005545C6">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05.06.2020</w:t>
      </w:r>
      <w:proofErr w:type="gramEnd"/>
    </w:p>
    <w:p w:rsidR="005545C6" w:rsidRDefault="005545C6">
      <w:r>
        <w:t>Владельцы обыкновенных акций эмитента, которые подлежали включению в такой список:</w:t>
      </w:r>
      <w:r>
        <w:rPr>
          <w:rStyle w:val="Subst"/>
        </w:rPr>
        <w:t xml:space="preserve"> 2</w:t>
      </w:r>
    </w:p>
    <w:p w:rsidR="005545C6" w:rsidRDefault="005545C6">
      <w:pPr>
        <w:pStyle w:val="SubHeading"/>
      </w:pPr>
      <w:r>
        <w:t>Информация о количестве собственных акций, находящихся на балансе эмитента на дату окончания отчетного квартала</w:t>
      </w:r>
    </w:p>
    <w:p w:rsidR="005545C6" w:rsidRDefault="005545C6">
      <w:pPr>
        <w:ind w:left="200"/>
      </w:pPr>
      <w:r>
        <w:rPr>
          <w:rStyle w:val="Subst"/>
        </w:rPr>
        <w:t>Собственных акций, находящихся на балансе эмитента нет</w:t>
      </w:r>
    </w:p>
    <w:p w:rsidR="005545C6" w:rsidRDefault="005545C6">
      <w:pPr>
        <w:pStyle w:val="SubHeading"/>
      </w:pPr>
      <w:r>
        <w:t>Информация о количестве акций эмитента, принадлежащих подконтрольным ему организациям</w:t>
      </w:r>
    </w:p>
    <w:p w:rsidR="005545C6" w:rsidRDefault="005545C6">
      <w:pPr>
        <w:ind w:left="200"/>
      </w:pPr>
      <w:r>
        <w:rPr>
          <w:rStyle w:val="Subst"/>
        </w:rPr>
        <w:t>Акций эмитента, принадлежащих подконтрольным ему организациям нет</w:t>
      </w:r>
    </w:p>
    <w:p w:rsidR="005545C6" w:rsidRDefault="005545C6">
      <w:pPr>
        <w:pStyle w:val="2"/>
      </w:pPr>
      <w:bookmarkStart w:id="69" w:name="_Toc72160552"/>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9"/>
      <w:proofErr w:type="gramEnd"/>
    </w:p>
    <w:p w:rsidR="005545C6" w:rsidRDefault="005545C6">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5545C6" w:rsidRDefault="005545C6">
      <w:pPr>
        <w:ind w:left="200"/>
      </w:pPr>
      <w:r>
        <w:rPr>
          <w:rStyle w:val="Subst"/>
        </w:rPr>
        <w:t>1.</w:t>
      </w:r>
    </w:p>
    <w:p w:rsidR="005545C6" w:rsidRDefault="005545C6">
      <w:pPr>
        <w:ind w:left="200"/>
      </w:pPr>
      <w:r>
        <w:t>Полное фирменное наименование:</w:t>
      </w:r>
      <w:r>
        <w:rPr>
          <w:rStyle w:val="Subst"/>
        </w:rPr>
        <w:t xml:space="preserve"> Акционерное общество</w:t>
      </w:r>
      <w:proofErr w:type="gramStart"/>
      <w:r>
        <w:rPr>
          <w:rStyle w:val="Subst"/>
        </w:rPr>
        <w:t>"Д</w:t>
      </w:r>
      <w:proofErr w:type="gramEnd"/>
      <w:r>
        <w:rPr>
          <w:rStyle w:val="Subst"/>
        </w:rPr>
        <w:t>орожно-строительная компания "АВТОБАН"</w:t>
      </w:r>
    </w:p>
    <w:p w:rsidR="005545C6" w:rsidRDefault="005545C6">
      <w:pPr>
        <w:ind w:left="200"/>
      </w:pPr>
      <w:r>
        <w:t>Сокращенное фирменное наименование:</w:t>
      </w:r>
      <w:r>
        <w:rPr>
          <w:rStyle w:val="Subst"/>
        </w:rPr>
        <w:t xml:space="preserve"> А</w:t>
      </w:r>
      <w:proofErr w:type="gramStart"/>
      <w:r>
        <w:rPr>
          <w:rStyle w:val="Subst"/>
        </w:rPr>
        <w:t>О"</w:t>
      </w:r>
      <w:proofErr w:type="gramEnd"/>
      <w:r>
        <w:rPr>
          <w:rStyle w:val="Subst"/>
        </w:rPr>
        <w:t>ДСК"АВТОБАН"</w:t>
      </w:r>
    </w:p>
    <w:p w:rsidR="005545C6" w:rsidRDefault="005545C6">
      <w:pPr>
        <w:pStyle w:val="SubHeading"/>
        <w:ind w:left="200"/>
      </w:pPr>
      <w:r>
        <w:t>Место нахождения</w:t>
      </w:r>
    </w:p>
    <w:p w:rsidR="005545C6" w:rsidRDefault="005545C6">
      <w:pPr>
        <w:ind w:left="400"/>
      </w:pPr>
      <w:r>
        <w:rPr>
          <w:rStyle w:val="Subst"/>
        </w:rPr>
        <w:t xml:space="preserve">119571 Российская Федерация, г. Москва, проспект Вернадского, дом 92, корпус 1, </w:t>
      </w:r>
      <w:proofErr w:type="spellStart"/>
      <w:r>
        <w:rPr>
          <w:rStyle w:val="Subst"/>
        </w:rPr>
        <w:t>эт</w:t>
      </w:r>
      <w:proofErr w:type="spellEnd"/>
      <w:r>
        <w:rPr>
          <w:rStyle w:val="Subst"/>
        </w:rPr>
        <w:t>/</w:t>
      </w:r>
      <w:proofErr w:type="spellStart"/>
      <w:r>
        <w:rPr>
          <w:rStyle w:val="Subst"/>
        </w:rPr>
        <w:t>пом</w:t>
      </w:r>
      <w:proofErr w:type="spellEnd"/>
      <w:r>
        <w:rPr>
          <w:rStyle w:val="Subst"/>
        </w:rPr>
        <w:t xml:space="preserve"> 1,2/XIV,XXXII</w:t>
      </w:r>
    </w:p>
    <w:p w:rsidR="005545C6" w:rsidRDefault="005545C6">
      <w:pPr>
        <w:ind w:left="200"/>
      </w:pPr>
      <w:r>
        <w:t>ИНН:</w:t>
      </w:r>
      <w:r>
        <w:rPr>
          <w:rStyle w:val="Subst"/>
        </w:rPr>
        <w:t xml:space="preserve"> 7725104641</w:t>
      </w:r>
    </w:p>
    <w:p w:rsidR="005545C6" w:rsidRDefault="005545C6">
      <w:pPr>
        <w:ind w:left="200"/>
      </w:pPr>
      <w:r>
        <w:t>ОГРН:</w:t>
      </w:r>
      <w:r>
        <w:rPr>
          <w:rStyle w:val="Subst"/>
        </w:rPr>
        <w:t xml:space="preserve"> 1027739058258</w:t>
      </w:r>
    </w:p>
    <w:p w:rsidR="005545C6" w:rsidRDefault="005545C6">
      <w:pPr>
        <w:ind w:left="200"/>
      </w:pPr>
      <w:r>
        <w:t xml:space="preserve">Доля участия лица в уставном </w:t>
      </w:r>
      <w:proofErr w:type="gramStart"/>
      <w:r>
        <w:t>капитале</w:t>
      </w:r>
      <w:proofErr w:type="gramEnd"/>
      <w:r>
        <w:t xml:space="preserve"> эмитента:</w:t>
      </w:r>
      <w:r>
        <w:rPr>
          <w:rStyle w:val="Subst"/>
        </w:rPr>
        <w:t xml:space="preserve"> 95%</w:t>
      </w:r>
    </w:p>
    <w:p w:rsidR="005545C6" w:rsidRDefault="005545C6">
      <w:pPr>
        <w:ind w:left="200"/>
      </w:pPr>
      <w:r>
        <w:t>Доля принадлежащих лицу обыкновенных акций эмитента:</w:t>
      </w:r>
      <w:r>
        <w:rPr>
          <w:rStyle w:val="Subst"/>
        </w:rPr>
        <w:t xml:space="preserve"> 95%</w:t>
      </w:r>
    </w:p>
    <w:p w:rsidR="005545C6" w:rsidRDefault="005545C6">
      <w:pPr>
        <w:pStyle w:val="ThinDelim"/>
      </w:pPr>
    </w:p>
    <w:p w:rsidR="005545C6" w:rsidRDefault="005545C6">
      <w:pPr>
        <w:ind w:left="200"/>
      </w:pPr>
      <w:r>
        <w:t>Лица, контролирующие участника (акционера) эмитента</w:t>
      </w:r>
    </w:p>
    <w:p w:rsidR="005545C6" w:rsidRDefault="005545C6">
      <w:pPr>
        <w:ind w:left="200"/>
      </w:pPr>
    </w:p>
    <w:p w:rsidR="005545C6" w:rsidRDefault="005545C6">
      <w:pPr>
        <w:ind w:left="200"/>
      </w:pPr>
      <w:r>
        <w:rPr>
          <w:rStyle w:val="Subst"/>
        </w:rPr>
        <w:t>1.1.</w:t>
      </w:r>
    </w:p>
    <w:p w:rsidR="005545C6" w:rsidRDefault="005545C6">
      <w:pPr>
        <w:ind w:left="200"/>
      </w:pPr>
      <w:r>
        <w:t>ФИО:</w:t>
      </w:r>
      <w:r>
        <w:rPr>
          <w:rStyle w:val="Subst"/>
        </w:rPr>
        <w:t xml:space="preserve"> Андреев Алексей Владимирович</w:t>
      </w:r>
    </w:p>
    <w:p w:rsidR="005545C6" w:rsidRDefault="005545C6">
      <w:pPr>
        <w:ind w:left="200"/>
      </w:pPr>
      <w:proofErr w:type="gramStart"/>
      <w:r>
        <w:t xml:space="preserve">Основание, в силу которого лицо, контролирующее участника (акционера) эмитента, осуществляет </w:t>
      </w:r>
      <w:r>
        <w:lastRenderedPageBreak/>
        <w:t>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r>
      <w:r>
        <w:rPr>
          <w:rStyle w:val="Subst"/>
        </w:rPr>
        <w:t xml:space="preserve">Участие в юридическом </w:t>
      </w:r>
      <w:proofErr w:type="gramStart"/>
      <w:r>
        <w:rPr>
          <w:rStyle w:val="Subst"/>
        </w:rPr>
        <w:t>лице</w:t>
      </w:r>
      <w:proofErr w:type="gramEnd"/>
      <w:r>
        <w:rPr>
          <w:rStyle w:val="Subst"/>
        </w:rPr>
        <w:t>, являющемся акционером Эмитента</w:t>
      </w:r>
    </w:p>
    <w:p w:rsidR="005545C6" w:rsidRDefault="005545C6">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5545C6" w:rsidRDefault="005545C6">
      <w:pPr>
        <w:ind w:left="200"/>
      </w:pPr>
      <w:r>
        <w:t>Вид контроля:</w:t>
      </w:r>
      <w:r>
        <w:rPr>
          <w:rStyle w:val="Subst"/>
        </w:rPr>
        <w:t xml:space="preserve"> косвенный контроль</w:t>
      </w:r>
    </w:p>
    <w:p w:rsidR="005545C6" w:rsidRDefault="005545C6">
      <w:pPr>
        <w:ind w:left="200"/>
      </w:pPr>
      <w:proofErr w:type="gramStart"/>
      <w:r>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proofErr w:type="gramEnd"/>
      <w:r>
        <w:t xml:space="preserve">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r>
        <w:br/>
      </w:r>
      <w:r>
        <w:rPr>
          <w:rStyle w:val="Subst"/>
        </w:rPr>
        <w:t>1.1.1. Полное фирменное наименование: Акционерное Общество «СОЮЗДОРСТРОЙ»;</w:t>
      </w:r>
      <w:r>
        <w:rPr>
          <w:rStyle w:val="Subst"/>
        </w:rPr>
        <w:br/>
        <w:t>Сокращенное фирменное наименование: АО «СОЮЗДОРСТРОЙ»;</w:t>
      </w:r>
      <w:r>
        <w:rPr>
          <w:rStyle w:val="Subst"/>
        </w:rPr>
        <w:br/>
        <w:t>Место нахождения: 119571, город Москва, проспект Вернадского дом 92,корпус 1,ком.2.</w:t>
      </w:r>
      <w:r>
        <w:rPr>
          <w:rStyle w:val="Subst"/>
        </w:rPr>
        <w:br/>
        <w:t>ИНН (если применимо): 9729278924</w:t>
      </w:r>
      <w:proofErr w:type="gramStart"/>
      <w:r>
        <w:rPr>
          <w:rStyle w:val="Subst"/>
        </w:rPr>
        <w:t xml:space="preserve"> ;</w:t>
      </w:r>
      <w:proofErr w:type="gramEnd"/>
      <w:r>
        <w:rPr>
          <w:rStyle w:val="Subst"/>
        </w:rPr>
        <w:br/>
        <w:t>ОГРН (если применимо): 5187746016552;</w:t>
      </w:r>
      <w:r>
        <w:rPr>
          <w:rStyle w:val="Subst"/>
        </w:rPr>
        <w:br/>
        <w:t>Андрееву Алексею Владимировичу принадлежит 100% уставного капитала АО «СОЮЗДОРСТРОЙ».</w:t>
      </w:r>
      <w:r>
        <w:rPr>
          <w:rStyle w:val="Subst"/>
        </w:rPr>
        <w:br/>
        <w:t>АО «СОЮЗДОРСТРОЙ» принадлежит 99.932% уставного капитала А</w:t>
      </w:r>
      <w:proofErr w:type="gramStart"/>
      <w:r>
        <w:rPr>
          <w:rStyle w:val="Subst"/>
        </w:rPr>
        <w:t>О"</w:t>
      </w:r>
      <w:proofErr w:type="gramEnd"/>
      <w:r>
        <w:rPr>
          <w:rStyle w:val="Subst"/>
        </w:rPr>
        <w:t>ДСК"АВТОБАН".</w:t>
      </w:r>
    </w:p>
    <w:p w:rsidR="005545C6" w:rsidRDefault="005545C6">
      <w:pPr>
        <w:ind w:left="200"/>
      </w:pPr>
      <w:r>
        <w:t xml:space="preserve">Доля участия лица в уставном </w:t>
      </w:r>
      <w:proofErr w:type="gramStart"/>
      <w:r>
        <w:t>капитале</w:t>
      </w:r>
      <w:proofErr w:type="gramEnd"/>
      <w:r>
        <w:t xml:space="preserve"> эмитента:</w:t>
      </w:r>
      <w:r>
        <w:rPr>
          <w:rStyle w:val="Subst"/>
        </w:rPr>
        <w:t xml:space="preserve"> 5%</w:t>
      </w:r>
    </w:p>
    <w:p w:rsidR="005545C6" w:rsidRDefault="005545C6">
      <w:pPr>
        <w:ind w:left="200"/>
      </w:pPr>
      <w:r>
        <w:t>Доля принадлежащих лицу обыкновенных акций эмитента:</w:t>
      </w:r>
      <w:r>
        <w:rPr>
          <w:rStyle w:val="Subst"/>
        </w:rPr>
        <w:t xml:space="preserve"> 5%</w:t>
      </w:r>
    </w:p>
    <w:p w:rsidR="005545C6" w:rsidRDefault="005545C6">
      <w:pPr>
        <w:ind w:left="200"/>
      </w:pPr>
    </w:p>
    <w:p w:rsidR="005545C6" w:rsidRDefault="005545C6">
      <w:pPr>
        <w:ind w:left="200"/>
      </w:pPr>
      <w:r>
        <w:rPr>
          <w:rStyle w:val="Subst"/>
        </w:rPr>
        <w:t>1.2.</w:t>
      </w:r>
    </w:p>
    <w:p w:rsidR="005545C6" w:rsidRDefault="005545C6">
      <w:pPr>
        <w:ind w:left="200"/>
      </w:pPr>
      <w:r>
        <w:t>Полное фирменное наименование:</w:t>
      </w:r>
      <w:r>
        <w:rPr>
          <w:rStyle w:val="Subst"/>
        </w:rPr>
        <w:t xml:space="preserve"> Акционерное общество "СОЮЗДОРСТРОЙ"</w:t>
      </w:r>
    </w:p>
    <w:p w:rsidR="005545C6" w:rsidRDefault="005545C6">
      <w:pPr>
        <w:ind w:left="200"/>
      </w:pPr>
      <w:r>
        <w:t>Сокращенное фирменное наименование:</w:t>
      </w:r>
      <w:r>
        <w:rPr>
          <w:rStyle w:val="Subst"/>
        </w:rPr>
        <w:t xml:space="preserve"> АО "СОЮЗДОРСТРОЙ"</w:t>
      </w:r>
    </w:p>
    <w:p w:rsidR="005545C6" w:rsidRDefault="005545C6">
      <w:pPr>
        <w:pStyle w:val="SubHeading"/>
        <w:ind w:left="200"/>
      </w:pPr>
      <w:r>
        <w:t>Место нахождения</w:t>
      </w:r>
    </w:p>
    <w:p w:rsidR="005545C6" w:rsidRDefault="005545C6">
      <w:pPr>
        <w:ind w:left="400"/>
      </w:pPr>
      <w:r>
        <w:rPr>
          <w:rStyle w:val="Subst"/>
        </w:rPr>
        <w:t xml:space="preserve">119571 Российская Федерация, город  Москва, проспект Вернадского 92 корп. 1 </w:t>
      </w:r>
      <w:proofErr w:type="spellStart"/>
      <w:r>
        <w:rPr>
          <w:rStyle w:val="Subst"/>
        </w:rPr>
        <w:t>оф</w:t>
      </w:r>
      <w:proofErr w:type="spellEnd"/>
      <w:r>
        <w:rPr>
          <w:rStyle w:val="Subst"/>
        </w:rPr>
        <w:t>. 2</w:t>
      </w:r>
    </w:p>
    <w:p w:rsidR="005545C6" w:rsidRDefault="005545C6">
      <w:pPr>
        <w:ind w:left="200"/>
      </w:pPr>
      <w:r>
        <w:t>ИНН:</w:t>
      </w:r>
      <w:r>
        <w:rPr>
          <w:rStyle w:val="Subst"/>
        </w:rPr>
        <w:t xml:space="preserve"> 9729278924</w:t>
      </w:r>
    </w:p>
    <w:p w:rsidR="005545C6" w:rsidRDefault="005545C6">
      <w:pPr>
        <w:ind w:left="200"/>
      </w:pPr>
      <w:r>
        <w:t>ОГРН:</w:t>
      </w:r>
      <w:r>
        <w:rPr>
          <w:rStyle w:val="Subst"/>
        </w:rPr>
        <w:t xml:space="preserve"> 5187746016552</w:t>
      </w:r>
    </w:p>
    <w:p w:rsidR="005545C6" w:rsidRDefault="005545C6">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r>
      <w:r>
        <w:rPr>
          <w:rStyle w:val="Subst"/>
        </w:rPr>
        <w:t xml:space="preserve">Участие в юридическом </w:t>
      </w:r>
      <w:proofErr w:type="gramStart"/>
      <w:r>
        <w:rPr>
          <w:rStyle w:val="Subst"/>
        </w:rPr>
        <w:t>лице</w:t>
      </w:r>
      <w:proofErr w:type="gramEnd"/>
      <w:r>
        <w:rPr>
          <w:rStyle w:val="Subst"/>
        </w:rPr>
        <w:t>, являющемся акционером Эмитента</w:t>
      </w:r>
    </w:p>
    <w:p w:rsidR="005545C6" w:rsidRDefault="005545C6">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5545C6" w:rsidRDefault="005545C6">
      <w:pPr>
        <w:ind w:left="200"/>
      </w:pPr>
      <w:r>
        <w:t>Вид контроля:</w:t>
      </w:r>
      <w:r>
        <w:rPr>
          <w:rStyle w:val="Subst"/>
        </w:rPr>
        <w:t xml:space="preserve"> прямой контроль</w:t>
      </w:r>
    </w:p>
    <w:p w:rsidR="005545C6" w:rsidRDefault="005545C6">
      <w:pPr>
        <w:ind w:left="200"/>
      </w:pPr>
      <w:r>
        <w:t xml:space="preserve">Размер доли такого лица в уставном (складочном) </w:t>
      </w:r>
      <w:proofErr w:type="gramStart"/>
      <w:r>
        <w:t>капитале</w:t>
      </w:r>
      <w:proofErr w:type="gramEnd"/>
      <w:r>
        <w:t xml:space="preserve"> участника (акционера) эмитента, %:</w:t>
      </w:r>
      <w:r>
        <w:rPr>
          <w:rStyle w:val="Subst"/>
        </w:rPr>
        <w:t xml:space="preserve"> 99.932</w:t>
      </w:r>
    </w:p>
    <w:p w:rsidR="005545C6" w:rsidRDefault="005545C6">
      <w:pPr>
        <w:ind w:left="200"/>
      </w:pPr>
      <w:r>
        <w:t>Доля принадлежащих такому лицу обыкновенных акций участника (акционера) эмитента, %:</w:t>
      </w:r>
      <w:r>
        <w:rPr>
          <w:rStyle w:val="Subst"/>
        </w:rPr>
        <w:t xml:space="preserve"> 99.91</w:t>
      </w:r>
    </w:p>
    <w:p w:rsidR="005545C6" w:rsidRDefault="005545C6">
      <w:pPr>
        <w:ind w:left="200"/>
      </w:pPr>
      <w:r>
        <w:t xml:space="preserve">Доля участия лица в уставном </w:t>
      </w:r>
      <w:proofErr w:type="gramStart"/>
      <w:r>
        <w:t>капитале</w:t>
      </w:r>
      <w:proofErr w:type="gramEnd"/>
      <w:r>
        <w:t xml:space="preserve"> эмитента:</w:t>
      </w:r>
      <w:r>
        <w:rPr>
          <w:rStyle w:val="Subst"/>
        </w:rPr>
        <w:t xml:space="preserve"> 0%</w:t>
      </w:r>
    </w:p>
    <w:p w:rsidR="005545C6" w:rsidRDefault="005545C6">
      <w:pPr>
        <w:ind w:left="200"/>
      </w:pPr>
      <w:r>
        <w:t>Доля принадлежащих лицу обыкновенных акций эмитента:</w:t>
      </w:r>
      <w:r>
        <w:rPr>
          <w:rStyle w:val="Subst"/>
        </w:rPr>
        <w:t xml:space="preserve"> 0%</w:t>
      </w:r>
    </w:p>
    <w:p w:rsidR="005545C6" w:rsidRDefault="005545C6">
      <w:pPr>
        <w:ind w:left="200"/>
      </w:pPr>
      <w:r>
        <w:t>Иные сведения, указываемые эмитентом по собственному усмотрению:</w:t>
      </w:r>
      <w:r w:rsidR="00C2495A">
        <w:t xml:space="preserve"> </w:t>
      </w:r>
      <w:r w:rsidR="00C2495A" w:rsidRPr="00C2495A">
        <w:rPr>
          <w:b/>
          <w:i/>
        </w:rPr>
        <w:t>отсутствуют</w:t>
      </w:r>
      <w:r w:rsidRPr="00C2495A">
        <w:rPr>
          <w:b/>
          <w:i/>
        </w:rPr>
        <w:br/>
      </w:r>
    </w:p>
    <w:p w:rsidR="005545C6" w:rsidRDefault="005545C6">
      <w:pPr>
        <w:pStyle w:val="2"/>
      </w:pPr>
      <w:bookmarkStart w:id="70" w:name="_Toc72160553"/>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0"/>
    </w:p>
    <w:p w:rsidR="005545C6" w:rsidRDefault="005545C6">
      <w:pPr>
        <w:ind w:left="200"/>
      </w:pPr>
      <w:r>
        <w:rPr>
          <w:rStyle w:val="Subst"/>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5545C6" w:rsidRDefault="005545C6">
      <w:pPr>
        <w:pStyle w:val="SubHeading"/>
        <w:ind w:left="200"/>
      </w:pPr>
      <w:r>
        <w:t>Сведения об управляющих государственными, муниципальными пакетами акций</w:t>
      </w:r>
    </w:p>
    <w:p w:rsidR="005545C6" w:rsidRDefault="005545C6">
      <w:pPr>
        <w:ind w:left="400"/>
      </w:pPr>
      <w:r>
        <w:rPr>
          <w:rStyle w:val="Subst"/>
        </w:rPr>
        <w:lastRenderedPageBreak/>
        <w:t>Указанных лиц нет</w:t>
      </w:r>
    </w:p>
    <w:p w:rsidR="005545C6" w:rsidRDefault="005545C6">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5545C6" w:rsidRDefault="005545C6">
      <w:pPr>
        <w:ind w:left="400"/>
      </w:pPr>
      <w:r>
        <w:rPr>
          <w:rStyle w:val="Subst"/>
        </w:rPr>
        <w:t>Указанных лиц нет</w:t>
      </w:r>
    </w:p>
    <w:p w:rsidR="005545C6" w:rsidRDefault="005545C6">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5545C6" w:rsidRDefault="005545C6">
      <w:pPr>
        <w:ind w:left="400"/>
      </w:pPr>
      <w:r>
        <w:rPr>
          <w:rStyle w:val="Subst"/>
        </w:rPr>
        <w:t>Указанное право не предусмотрено</w:t>
      </w:r>
    </w:p>
    <w:p w:rsidR="005545C6" w:rsidRDefault="005545C6">
      <w:pPr>
        <w:pStyle w:val="2"/>
      </w:pPr>
      <w:bookmarkStart w:id="71" w:name="_Toc72160554"/>
      <w:r>
        <w:t>6.4. Сведения об ограничениях на участие в уставном капитале эмитента</w:t>
      </w:r>
      <w:bookmarkEnd w:id="71"/>
    </w:p>
    <w:p w:rsidR="005545C6" w:rsidRDefault="005545C6">
      <w:pPr>
        <w:ind w:left="200"/>
      </w:pPr>
      <w:r>
        <w:rPr>
          <w:rStyle w:val="Subst"/>
        </w:rPr>
        <w:t xml:space="preserve">Ограничений на участие в уставном </w:t>
      </w:r>
      <w:proofErr w:type="gramStart"/>
      <w:r>
        <w:rPr>
          <w:rStyle w:val="Subst"/>
        </w:rPr>
        <w:t>капитале</w:t>
      </w:r>
      <w:proofErr w:type="gramEnd"/>
      <w:r>
        <w:rPr>
          <w:rStyle w:val="Subst"/>
        </w:rPr>
        <w:t xml:space="preserve"> эмитента нет</w:t>
      </w:r>
    </w:p>
    <w:p w:rsidR="005545C6" w:rsidRDefault="005545C6">
      <w:pPr>
        <w:pStyle w:val="2"/>
      </w:pPr>
      <w:bookmarkStart w:id="72" w:name="_Toc72160555"/>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2"/>
    </w:p>
    <w:p w:rsidR="005545C6" w:rsidRDefault="005545C6">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w:t>
      </w:r>
      <w:proofErr w:type="gramStart"/>
      <w:r>
        <w:t>каждом</w:t>
      </w:r>
      <w:proofErr w:type="gramEnd"/>
      <w:r>
        <w:t xml:space="preserve"> из таких собраний</w:t>
      </w:r>
    </w:p>
    <w:p w:rsidR="005545C6" w:rsidRDefault="005545C6">
      <w:pPr>
        <w:ind w:left="200"/>
      </w:pPr>
      <w:r>
        <w:t xml:space="preserve">Дата составления списка лиц, имеющих право на участие в </w:t>
      </w:r>
      <w:proofErr w:type="gramStart"/>
      <w:r>
        <w:t>общем</w:t>
      </w:r>
      <w:proofErr w:type="gramEnd"/>
      <w:r>
        <w:t xml:space="preserve"> собрании акционеров (участников) эмитента:</w:t>
      </w:r>
      <w:r>
        <w:rPr>
          <w:rStyle w:val="Subst"/>
        </w:rPr>
        <w:t xml:space="preserve"> 05.06.2020</w:t>
      </w:r>
    </w:p>
    <w:p w:rsidR="005545C6" w:rsidRDefault="005545C6">
      <w:pPr>
        <w:pStyle w:val="SubHeading"/>
        <w:ind w:left="200"/>
      </w:pPr>
      <w:r>
        <w:t>Список акционеров (участников)</w:t>
      </w:r>
    </w:p>
    <w:p w:rsidR="005545C6" w:rsidRDefault="005545C6">
      <w:pPr>
        <w:ind w:left="400"/>
      </w:pPr>
      <w:r>
        <w:t>Полное фирменное наименование:</w:t>
      </w:r>
      <w:r>
        <w:rPr>
          <w:rStyle w:val="Subst"/>
        </w:rPr>
        <w:t xml:space="preserve"> Акционерное общество "</w:t>
      </w:r>
      <w:proofErr w:type="gramStart"/>
      <w:r>
        <w:rPr>
          <w:rStyle w:val="Subst"/>
        </w:rPr>
        <w:t>Дорожно-строительная</w:t>
      </w:r>
      <w:proofErr w:type="gramEnd"/>
      <w:r>
        <w:rPr>
          <w:rStyle w:val="Subst"/>
        </w:rPr>
        <w:t xml:space="preserve"> компания "АВТОБАН"</w:t>
      </w:r>
    </w:p>
    <w:p w:rsidR="005545C6" w:rsidRDefault="005545C6">
      <w:pPr>
        <w:ind w:left="400"/>
      </w:pPr>
      <w:r>
        <w:t>Сокращенное фирменное наименование:</w:t>
      </w:r>
      <w:r>
        <w:rPr>
          <w:rStyle w:val="Subst"/>
        </w:rPr>
        <w:t xml:space="preserve"> АО "ДСК "АВТОБАН"</w:t>
      </w:r>
    </w:p>
    <w:p w:rsidR="005545C6" w:rsidRDefault="005545C6">
      <w:pPr>
        <w:ind w:left="400"/>
      </w:pPr>
      <w:r>
        <w:t>Место нахождения:</w:t>
      </w:r>
      <w:r>
        <w:rPr>
          <w:rStyle w:val="Subst"/>
        </w:rPr>
        <w:t xml:space="preserve"> 119571, Российская Федерация, г. Москва, проспект Вернадского, дом 92, корпус 1, </w:t>
      </w:r>
      <w:proofErr w:type="spellStart"/>
      <w:r>
        <w:rPr>
          <w:rStyle w:val="Subst"/>
        </w:rPr>
        <w:t>эт</w:t>
      </w:r>
      <w:proofErr w:type="spellEnd"/>
      <w:r>
        <w:rPr>
          <w:rStyle w:val="Subst"/>
        </w:rPr>
        <w:t>/</w:t>
      </w:r>
      <w:proofErr w:type="spellStart"/>
      <w:r>
        <w:rPr>
          <w:rStyle w:val="Subst"/>
        </w:rPr>
        <w:t>пом</w:t>
      </w:r>
      <w:proofErr w:type="spellEnd"/>
      <w:r>
        <w:rPr>
          <w:rStyle w:val="Subst"/>
        </w:rPr>
        <w:t xml:space="preserve"> 1,2/XIV,XXXII</w:t>
      </w:r>
    </w:p>
    <w:p w:rsidR="005545C6" w:rsidRDefault="005545C6">
      <w:pPr>
        <w:ind w:left="400"/>
      </w:pPr>
      <w:r>
        <w:t>ИНН:</w:t>
      </w:r>
      <w:r>
        <w:rPr>
          <w:rStyle w:val="Subst"/>
        </w:rPr>
        <w:t xml:space="preserve"> 7725104641</w:t>
      </w:r>
    </w:p>
    <w:p w:rsidR="005545C6" w:rsidRDefault="005545C6">
      <w:pPr>
        <w:ind w:left="400"/>
      </w:pPr>
      <w:r>
        <w:t>ОГРН:</w:t>
      </w:r>
      <w:r>
        <w:rPr>
          <w:rStyle w:val="Subst"/>
        </w:rPr>
        <w:t xml:space="preserve"> 1027739058258</w:t>
      </w:r>
    </w:p>
    <w:p w:rsidR="005545C6" w:rsidRDefault="005545C6">
      <w:pPr>
        <w:ind w:left="400"/>
      </w:pPr>
      <w:r>
        <w:t xml:space="preserve">Доля участия лица в уставном </w:t>
      </w:r>
      <w:proofErr w:type="gramStart"/>
      <w:r>
        <w:t>капитале</w:t>
      </w:r>
      <w:proofErr w:type="gramEnd"/>
      <w:r>
        <w:t xml:space="preserve"> эмитента, %:</w:t>
      </w:r>
      <w:r>
        <w:rPr>
          <w:rStyle w:val="Subst"/>
        </w:rPr>
        <w:t xml:space="preserve"> 95</w:t>
      </w:r>
    </w:p>
    <w:p w:rsidR="005545C6" w:rsidRDefault="005545C6">
      <w:pPr>
        <w:ind w:left="400"/>
      </w:pPr>
      <w:r>
        <w:t>Доля принадлежавших лицу обыкновенных акций эмитента, %:</w:t>
      </w:r>
      <w:r>
        <w:rPr>
          <w:rStyle w:val="Subst"/>
        </w:rPr>
        <w:t xml:space="preserve"> 95</w:t>
      </w:r>
    </w:p>
    <w:p w:rsidR="005545C6" w:rsidRDefault="005545C6">
      <w:pPr>
        <w:ind w:left="400"/>
      </w:pPr>
    </w:p>
    <w:p w:rsidR="005545C6" w:rsidRDefault="005545C6">
      <w:pPr>
        <w:ind w:left="400"/>
      </w:pPr>
      <w:r>
        <w:t>ФИО:</w:t>
      </w:r>
      <w:r>
        <w:rPr>
          <w:rStyle w:val="Subst"/>
        </w:rPr>
        <w:t xml:space="preserve"> Андреев Алексей Владимирович</w:t>
      </w:r>
    </w:p>
    <w:p w:rsidR="005545C6" w:rsidRDefault="005545C6">
      <w:pPr>
        <w:ind w:left="400"/>
      </w:pPr>
      <w:r>
        <w:t xml:space="preserve">Доля участия лица в уставном </w:t>
      </w:r>
      <w:proofErr w:type="gramStart"/>
      <w:r>
        <w:t>капитале</w:t>
      </w:r>
      <w:proofErr w:type="gramEnd"/>
      <w:r>
        <w:t xml:space="preserve"> эмитента, %:</w:t>
      </w:r>
      <w:r>
        <w:rPr>
          <w:rStyle w:val="Subst"/>
        </w:rPr>
        <w:t xml:space="preserve"> 5</w:t>
      </w:r>
    </w:p>
    <w:p w:rsidR="005545C6" w:rsidRDefault="005545C6">
      <w:pPr>
        <w:ind w:left="400"/>
      </w:pPr>
      <w:r>
        <w:t>Доля принадлежавших лицу обыкновенных акций эмитента, %:</w:t>
      </w:r>
      <w:r>
        <w:rPr>
          <w:rStyle w:val="Subst"/>
        </w:rPr>
        <w:t xml:space="preserve"> 5</w:t>
      </w:r>
    </w:p>
    <w:p w:rsidR="005545C6" w:rsidRDefault="005545C6">
      <w:pPr>
        <w:ind w:left="200"/>
      </w:pPr>
    </w:p>
    <w:p w:rsidR="005545C6" w:rsidRDefault="005545C6">
      <w:pPr>
        <w:pStyle w:val="2"/>
      </w:pPr>
      <w:bookmarkStart w:id="73" w:name="_Toc72160556"/>
      <w:r>
        <w:t>6.6. Сведения о совершенных эмитентом сделках, в совершении которых имелась заинтересованность</w:t>
      </w:r>
      <w:bookmarkEnd w:id="73"/>
    </w:p>
    <w:p w:rsidR="005545C6" w:rsidRDefault="005545C6">
      <w:pPr>
        <w:ind w:left="200"/>
      </w:pPr>
      <w:r>
        <w:rPr>
          <w:rStyle w:val="Subst"/>
        </w:rPr>
        <w:t>Указанных сделок не совершалось</w:t>
      </w:r>
    </w:p>
    <w:p w:rsidR="005545C6" w:rsidRDefault="005545C6">
      <w:pPr>
        <w:pStyle w:val="2"/>
      </w:pPr>
      <w:bookmarkStart w:id="74" w:name="_Toc72160557"/>
      <w:r>
        <w:t>6.7. Сведения о размере дебиторской задолженности</w:t>
      </w:r>
      <w:bookmarkEnd w:id="74"/>
    </w:p>
    <w:p w:rsidR="005545C6" w:rsidRDefault="005545C6">
      <w:pPr>
        <w:pStyle w:val="SubHeading"/>
        <w:ind w:left="200"/>
      </w:pPr>
      <w:r>
        <w:t>На 31.12.2020 г.</w:t>
      </w:r>
    </w:p>
    <w:p w:rsidR="005545C6" w:rsidRDefault="005545C6">
      <w:pPr>
        <w:ind w:left="400"/>
      </w:pPr>
      <w:r>
        <w:t>Единица измерения:</w:t>
      </w:r>
      <w:r>
        <w:rPr>
          <w:rStyle w:val="Subst"/>
        </w:rPr>
        <w:t xml:space="preserve"> тыс. руб.</w:t>
      </w:r>
    </w:p>
    <w:p w:rsidR="005545C6" w:rsidRDefault="005545C6">
      <w:pPr>
        <w:pStyle w:val="ThinDelim"/>
      </w:pPr>
    </w:p>
    <w:tbl>
      <w:tblPr>
        <w:tblW w:w="0" w:type="auto"/>
        <w:tblLayout w:type="fixed"/>
        <w:tblCellMar>
          <w:left w:w="72" w:type="dxa"/>
          <w:right w:w="72" w:type="dxa"/>
        </w:tblCellMar>
        <w:tblLook w:val="0000"/>
      </w:tblPr>
      <w:tblGrid>
        <w:gridCol w:w="7412"/>
        <w:gridCol w:w="1840"/>
      </w:tblGrid>
      <w:tr w:rsidR="005545C6">
        <w:tc>
          <w:tcPr>
            <w:tcW w:w="741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5545C6" w:rsidRDefault="005545C6">
            <w:pPr>
              <w:jc w:val="center"/>
            </w:pPr>
            <w:r>
              <w:t>Значение показателя</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117 914</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D03099">
            <w:r>
              <w:t>-</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5545C6" w:rsidRDefault="00D03099">
            <w:r>
              <w:t>-</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lastRenderedPageBreak/>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D03099">
            <w:r>
              <w:t>-</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117 914</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117 914</w:t>
            </w:r>
          </w:p>
        </w:tc>
      </w:tr>
      <w:tr w:rsidR="005545C6">
        <w:tc>
          <w:tcPr>
            <w:tcW w:w="7412" w:type="dxa"/>
            <w:tcBorders>
              <w:top w:val="single" w:sz="6" w:space="0" w:color="auto"/>
              <w:left w:val="double" w:sz="6" w:space="0" w:color="auto"/>
              <w:bottom w:val="double" w:sz="6" w:space="0" w:color="auto"/>
              <w:right w:val="single" w:sz="6" w:space="0" w:color="auto"/>
            </w:tcBorders>
          </w:tcPr>
          <w:p w:rsidR="005545C6" w:rsidRDefault="005545C6">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5545C6" w:rsidRDefault="00D03099">
            <w:r>
              <w:t>-</w:t>
            </w:r>
          </w:p>
        </w:tc>
      </w:tr>
    </w:tbl>
    <w:p w:rsidR="005545C6" w:rsidRDefault="005545C6">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5545C6" w:rsidRDefault="005545C6">
      <w:pPr>
        <w:ind w:left="600"/>
      </w:pPr>
      <w:r>
        <w:t>Полное фирменное наименование:</w:t>
      </w:r>
      <w:r>
        <w:rPr>
          <w:rStyle w:val="Subst"/>
        </w:rPr>
        <w:t xml:space="preserve"> Акционерное общество "</w:t>
      </w:r>
      <w:proofErr w:type="gramStart"/>
      <w:r>
        <w:rPr>
          <w:rStyle w:val="Subst"/>
        </w:rPr>
        <w:t>Дорожно-строительная</w:t>
      </w:r>
      <w:proofErr w:type="gramEnd"/>
      <w:r>
        <w:rPr>
          <w:rStyle w:val="Subst"/>
        </w:rPr>
        <w:t xml:space="preserve"> компания "АВТОБАН"</w:t>
      </w:r>
    </w:p>
    <w:p w:rsidR="005545C6" w:rsidRDefault="005545C6">
      <w:pPr>
        <w:ind w:left="600"/>
      </w:pPr>
      <w:r>
        <w:t>Сокращенное фирменное наименование:</w:t>
      </w:r>
      <w:r>
        <w:rPr>
          <w:rStyle w:val="Subst"/>
        </w:rPr>
        <w:t xml:space="preserve"> АО "ДСК "Автобан"</w:t>
      </w:r>
    </w:p>
    <w:p w:rsidR="005545C6" w:rsidRDefault="005545C6">
      <w:pPr>
        <w:ind w:left="600"/>
      </w:pPr>
      <w:r>
        <w:t>Место нахождения:</w:t>
      </w:r>
      <w:r>
        <w:rPr>
          <w:rStyle w:val="Subst"/>
        </w:rPr>
        <w:t xml:space="preserve"> 119571, Российская Федерация, г. Москва, проспект Вернадского, дом 92, корпус 1, </w:t>
      </w:r>
      <w:proofErr w:type="spellStart"/>
      <w:r>
        <w:rPr>
          <w:rStyle w:val="Subst"/>
        </w:rPr>
        <w:t>эт</w:t>
      </w:r>
      <w:proofErr w:type="spellEnd"/>
      <w:r>
        <w:rPr>
          <w:rStyle w:val="Subst"/>
        </w:rPr>
        <w:t>/</w:t>
      </w:r>
      <w:proofErr w:type="spellStart"/>
      <w:r>
        <w:rPr>
          <w:rStyle w:val="Subst"/>
        </w:rPr>
        <w:t>пом</w:t>
      </w:r>
      <w:proofErr w:type="spellEnd"/>
      <w:r>
        <w:rPr>
          <w:rStyle w:val="Subst"/>
        </w:rPr>
        <w:t xml:space="preserve"> 1,2/XIV,XXXII</w:t>
      </w:r>
    </w:p>
    <w:p w:rsidR="005545C6" w:rsidRDefault="005545C6">
      <w:pPr>
        <w:ind w:left="600"/>
      </w:pPr>
      <w:r>
        <w:t>ИНН:</w:t>
      </w:r>
      <w:r>
        <w:rPr>
          <w:rStyle w:val="Subst"/>
        </w:rPr>
        <w:t xml:space="preserve"> 7725104641</w:t>
      </w:r>
    </w:p>
    <w:p w:rsidR="005545C6" w:rsidRDefault="005545C6">
      <w:pPr>
        <w:ind w:left="600"/>
      </w:pPr>
      <w:r>
        <w:t>ОГРН:</w:t>
      </w:r>
      <w:r>
        <w:rPr>
          <w:rStyle w:val="Subst"/>
        </w:rPr>
        <w:t xml:space="preserve"> 1027739058258</w:t>
      </w:r>
    </w:p>
    <w:p w:rsidR="005545C6" w:rsidRDefault="005545C6">
      <w:pPr>
        <w:ind w:left="600"/>
      </w:pPr>
    </w:p>
    <w:p w:rsidR="005545C6" w:rsidRDefault="005545C6">
      <w:pPr>
        <w:ind w:left="600"/>
      </w:pPr>
      <w:r>
        <w:t>Сумма дебиторской задолженности:</w:t>
      </w:r>
      <w:r>
        <w:rPr>
          <w:rStyle w:val="Subst"/>
        </w:rPr>
        <w:t xml:space="preserve"> 98 060</w:t>
      </w:r>
    </w:p>
    <w:p w:rsidR="005545C6" w:rsidRDefault="005545C6">
      <w:pPr>
        <w:ind w:left="600"/>
      </w:pPr>
      <w:r>
        <w:t>Единица измерения:</w:t>
      </w:r>
      <w:r>
        <w:rPr>
          <w:rStyle w:val="Subst"/>
        </w:rPr>
        <w:t xml:space="preserve"> тыс. руб.</w:t>
      </w:r>
    </w:p>
    <w:p w:rsidR="005545C6" w:rsidRDefault="005545C6">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5545C6" w:rsidRDefault="005545C6">
      <w:pPr>
        <w:ind w:left="600"/>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5545C6" w:rsidRDefault="005545C6">
      <w:pPr>
        <w:ind w:left="600"/>
      </w:pPr>
      <w:r>
        <w:t xml:space="preserve">Доля эмитента в уставном </w:t>
      </w:r>
      <w:proofErr w:type="gramStart"/>
      <w:r>
        <w:t>капитале</w:t>
      </w:r>
      <w:proofErr w:type="gramEnd"/>
      <w:r>
        <w:t xml:space="preserve"> коммерческой организации:</w:t>
      </w:r>
      <w:r>
        <w:rPr>
          <w:rStyle w:val="Subst"/>
        </w:rPr>
        <w:t xml:space="preserve"> 0%</w:t>
      </w:r>
    </w:p>
    <w:p w:rsidR="005545C6" w:rsidRDefault="005545C6">
      <w:pPr>
        <w:ind w:left="600"/>
      </w:pPr>
      <w:r>
        <w:t>Доля принадлежащих эмитенту обыкновенных акций такого акционерного общества:</w:t>
      </w:r>
      <w:r>
        <w:rPr>
          <w:rStyle w:val="Subst"/>
        </w:rPr>
        <w:t xml:space="preserve"> 0%</w:t>
      </w:r>
    </w:p>
    <w:p w:rsidR="005545C6" w:rsidRDefault="005545C6">
      <w:pPr>
        <w:ind w:left="600"/>
      </w:pPr>
      <w:r>
        <w:t xml:space="preserve">Доля участия лица в уставном </w:t>
      </w:r>
      <w:proofErr w:type="gramStart"/>
      <w:r>
        <w:t>капитале</w:t>
      </w:r>
      <w:proofErr w:type="gramEnd"/>
      <w:r>
        <w:t xml:space="preserve"> эмитента:</w:t>
      </w:r>
      <w:r>
        <w:rPr>
          <w:rStyle w:val="Subst"/>
        </w:rPr>
        <w:t xml:space="preserve"> 95%</w:t>
      </w:r>
    </w:p>
    <w:p w:rsidR="005545C6" w:rsidRDefault="005545C6">
      <w:pPr>
        <w:ind w:left="600"/>
      </w:pPr>
      <w:r>
        <w:t>Доля принадлежащих лицу обыкновенных акций эмитента:</w:t>
      </w:r>
      <w:r>
        <w:rPr>
          <w:rStyle w:val="Subst"/>
        </w:rPr>
        <w:t xml:space="preserve"> 95%</w:t>
      </w:r>
    </w:p>
    <w:p w:rsidR="005545C6" w:rsidRDefault="005545C6">
      <w:pPr>
        <w:ind w:left="600"/>
      </w:pPr>
    </w:p>
    <w:p w:rsidR="005545C6" w:rsidRDefault="005545C6">
      <w:pPr>
        <w:ind w:left="600"/>
      </w:pPr>
      <w:r>
        <w:t>Полное фирменное наименование:</w:t>
      </w:r>
      <w:r>
        <w:rPr>
          <w:rStyle w:val="Subst"/>
        </w:rPr>
        <w:t xml:space="preserve"> Открытое акционерное общество "</w:t>
      </w:r>
      <w:proofErr w:type="spellStart"/>
      <w:r>
        <w:rPr>
          <w:rStyle w:val="Subst"/>
        </w:rPr>
        <w:t>Ханты-Мансийскдорстрой</w:t>
      </w:r>
      <w:proofErr w:type="spellEnd"/>
      <w:r>
        <w:rPr>
          <w:rStyle w:val="Subst"/>
        </w:rPr>
        <w:t>"</w:t>
      </w:r>
    </w:p>
    <w:p w:rsidR="005545C6" w:rsidRDefault="005545C6">
      <w:pPr>
        <w:ind w:left="600"/>
      </w:pPr>
      <w:r>
        <w:t>Сокращенное фирменное наименование:</w:t>
      </w:r>
      <w:r>
        <w:rPr>
          <w:rStyle w:val="Subst"/>
        </w:rPr>
        <w:t xml:space="preserve"> ОАО "</w:t>
      </w:r>
      <w:proofErr w:type="spellStart"/>
      <w:r>
        <w:rPr>
          <w:rStyle w:val="Subst"/>
        </w:rPr>
        <w:t>Ханты-Мансийскдорстрой</w:t>
      </w:r>
      <w:proofErr w:type="spellEnd"/>
      <w:r>
        <w:rPr>
          <w:rStyle w:val="Subst"/>
        </w:rPr>
        <w:t>"</w:t>
      </w:r>
    </w:p>
    <w:p w:rsidR="005545C6" w:rsidRDefault="005545C6">
      <w:pPr>
        <w:ind w:left="600"/>
      </w:pPr>
      <w:r>
        <w:t>Место нахождения:</w:t>
      </w:r>
      <w:r>
        <w:rPr>
          <w:rStyle w:val="Subst"/>
        </w:rPr>
        <w:t xml:space="preserve"> 628426, г. Сургут, ул. Маяковского, д. 38</w:t>
      </w:r>
    </w:p>
    <w:p w:rsidR="005545C6" w:rsidRDefault="005545C6">
      <w:pPr>
        <w:ind w:left="600"/>
      </w:pPr>
      <w:r>
        <w:t>ИНН:</w:t>
      </w:r>
      <w:r>
        <w:rPr>
          <w:rStyle w:val="Subst"/>
        </w:rPr>
        <w:t xml:space="preserve"> 8601013827</w:t>
      </w:r>
    </w:p>
    <w:p w:rsidR="005545C6" w:rsidRDefault="005545C6">
      <w:pPr>
        <w:ind w:left="600"/>
      </w:pPr>
      <w:r>
        <w:t>ОГРН:</w:t>
      </w:r>
      <w:r>
        <w:rPr>
          <w:rStyle w:val="Subst"/>
        </w:rPr>
        <w:t xml:space="preserve"> 1028600579622</w:t>
      </w:r>
    </w:p>
    <w:p w:rsidR="005545C6" w:rsidRDefault="005545C6">
      <w:pPr>
        <w:ind w:left="600"/>
      </w:pPr>
    </w:p>
    <w:p w:rsidR="005545C6" w:rsidRDefault="005545C6">
      <w:pPr>
        <w:ind w:left="600"/>
      </w:pPr>
      <w:r>
        <w:t>Сумма дебиторской задолженности:</w:t>
      </w:r>
      <w:r>
        <w:rPr>
          <w:rStyle w:val="Subst"/>
        </w:rPr>
        <w:t xml:space="preserve"> 14 010</w:t>
      </w:r>
    </w:p>
    <w:p w:rsidR="005545C6" w:rsidRDefault="005545C6">
      <w:pPr>
        <w:ind w:left="600"/>
      </w:pPr>
      <w:r>
        <w:t>Единица измерения:</w:t>
      </w:r>
      <w:r>
        <w:rPr>
          <w:rStyle w:val="Subst"/>
        </w:rPr>
        <w:t xml:space="preserve"> тыс. руб.</w:t>
      </w:r>
    </w:p>
    <w:p w:rsidR="005545C6" w:rsidRDefault="005545C6">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5545C6" w:rsidRDefault="005545C6">
      <w:pPr>
        <w:ind w:left="600"/>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5545C6" w:rsidRDefault="005545C6">
      <w:pPr>
        <w:ind w:left="600"/>
      </w:pPr>
      <w:r>
        <w:t xml:space="preserve">Доля эмитента в уставном </w:t>
      </w:r>
      <w:proofErr w:type="gramStart"/>
      <w:r>
        <w:t>капитале</w:t>
      </w:r>
      <w:proofErr w:type="gramEnd"/>
      <w:r>
        <w:t xml:space="preserve"> коммерческой организации:</w:t>
      </w:r>
      <w:r>
        <w:rPr>
          <w:rStyle w:val="Subst"/>
        </w:rPr>
        <w:t xml:space="preserve"> 0%</w:t>
      </w:r>
    </w:p>
    <w:p w:rsidR="005545C6" w:rsidRDefault="005545C6">
      <w:pPr>
        <w:ind w:left="600"/>
      </w:pPr>
      <w:r>
        <w:t>Доля принадлежащих эмитенту обыкновенных акций такого акционерного общества:</w:t>
      </w:r>
      <w:r>
        <w:rPr>
          <w:rStyle w:val="Subst"/>
        </w:rPr>
        <w:t xml:space="preserve"> 0%</w:t>
      </w:r>
    </w:p>
    <w:p w:rsidR="005545C6" w:rsidRDefault="005545C6">
      <w:pPr>
        <w:ind w:left="600"/>
      </w:pPr>
      <w:r>
        <w:t xml:space="preserve">Доля участия лица в уставном </w:t>
      </w:r>
      <w:proofErr w:type="gramStart"/>
      <w:r>
        <w:t>капитале</w:t>
      </w:r>
      <w:proofErr w:type="gramEnd"/>
      <w:r>
        <w:t xml:space="preserve"> эмитента:</w:t>
      </w:r>
      <w:r>
        <w:rPr>
          <w:rStyle w:val="Subst"/>
        </w:rPr>
        <w:t xml:space="preserve"> 0%</w:t>
      </w:r>
    </w:p>
    <w:p w:rsidR="005545C6" w:rsidRDefault="005545C6">
      <w:pPr>
        <w:ind w:left="600"/>
      </w:pPr>
      <w:r>
        <w:t>Доля принадлежащих лицу обыкновенных акций эмитента:</w:t>
      </w:r>
      <w:r>
        <w:rPr>
          <w:rStyle w:val="Subst"/>
        </w:rPr>
        <w:t xml:space="preserve"> 0%</w:t>
      </w:r>
    </w:p>
    <w:p w:rsidR="005545C6" w:rsidRDefault="005545C6">
      <w:pPr>
        <w:pStyle w:val="SubHeading"/>
        <w:ind w:left="200"/>
      </w:pPr>
      <w:r>
        <w:t>На 31.03.2021 г.</w:t>
      </w:r>
    </w:p>
    <w:p w:rsidR="005545C6" w:rsidRDefault="005545C6">
      <w:pPr>
        <w:ind w:left="400"/>
      </w:pPr>
      <w:r>
        <w:t>Единица измерения:</w:t>
      </w:r>
      <w:r>
        <w:rPr>
          <w:rStyle w:val="Subst"/>
        </w:rPr>
        <w:t xml:space="preserve"> тыс. руб.</w:t>
      </w:r>
    </w:p>
    <w:p w:rsidR="005545C6" w:rsidRDefault="005545C6">
      <w:pPr>
        <w:pStyle w:val="ThinDelim"/>
      </w:pPr>
    </w:p>
    <w:tbl>
      <w:tblPr>
        <w:tblW w:w="0" w:type="auto"/>
        <w:tblLayout w:type="fixed"/>
        <w:tblCellMar>
          <w:left w:w="72" w:type="dxa"/>
          <w:right w:w="72" w:type="dxa"/>
        </w:tblCellMar>
        <w:tblLook w:val="0000"/>
      </w:tblPr>
      <w:tblGrid>
        <w:gridCol w:w="7412"/>
        <w:gridCol w:w="1840"/>
      </w:tblGrid>
      <w:tr w:rsidR="005545C6">
        <w:tc>
          <w:tcPr>
            <w:tcW w:w="741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5545C6" w:rsidRDefault="005545C6">
            <w:pPr>
              <w:jc w:val="center"/>
            </w:pPr>
            <w:r>
              <w:t>Значение показателя</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152 918</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lastRenderedPageBreak/>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152 918</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0</w:t>
            </w:r>
          </w:p>
        </w:tc>
      </w:tr>
      <w:tr w:rsidR="005545C6">
        <w:tc>
          <w:tcPr>
            <w:tcW w:w="7412" w:type="dxa"/>
            <w:tcBorders>
              <w:top w:val="single" w:sz="6" w:space="0" w:color="auto"/>
              <w:left w:val="double" w:sz="6" w:space="0" w:color="auto"/>
              <w:bottom w:val="single" w:sz="6" w:space="0" w:color="auto"/>
              <w:right w:val="single" w:sz="6" w:space="0" w:color="auto"/>
            </w:tcBorders>
          </w:tcPr>
          <w:p w:rsidR="005545C6" w:rsidRDefault="005545C6">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5545C6" w:rsidRDefault="005545C6">
            <w:pPr>
              <w:jc w:val="right"/>
            </w:pPr>
            <w:r>
              <w:t>152 918</w:t>
            </w:r>
          </w:p>
        </w:tc>
      </w:tr>
      <w:tr w:rsidR="005545C6">
        <w:tc>
          <w:tcPr>
            <w:tcW w:w="7412" w:type="dxa"/>
            <w:tcBorders>
              <w:top w:val="single" w:sz="6" w:space="0" w:color="auto"/>
              <w:left w:val="double" w:sz="6" w:space="0" w:color="auto"/>
              <w:bottom w:val="double" w:sz="6" w:space="0" w:color="auto"/>
              <w:right w:val="single" w:sz="6" w:space="0" w:color="auto"/>
            </w:tcBorders>
          </w:tcPr>
          <w:p w:rsidR="005545C6" w:rsidRDefault="005545C6">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5545C6" w:rsidRDefault="005545C6">
            <w:pPr>
              <w:jc w:val="right"/>
            </w:pPr>
            <w:r>
              <w:t>0</w:t>
            </w:r>
          </w:p>
        </w:tc>
      </w:tr>
    </w:tbl>
    <w:p w:rsidR="005545C6" w:rsidRDefault="005545C6">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5545C6" w:rsidRDefault="005545C6">
      <w:pPr>
        <w:ind w:left="600"/>
      </w:pPr>
      <w:r>
        <w:t>Полное фирменное наименование:</w:t>
      </w:r>
      <w:r>
        <w:rPr>
          <w:rStyle w:val="Subst"/>
        </w:rPr>
        <w:t xml:space="preserve"> Акционерное общество "</w:t>
      </w:r>
      <w:proofErr w:type="gramStart"/>
      <w:r>
        <w:rPr>
          <w:rStyle w:val="Subst"/>
        </w:rPr>
        <w:t>Дорожно-строительная</w:t>
      </w:r>
      <w:proofErr w:type="gramEnd"/>
      <w:r>
        <w:rPr>
          <w:rStyle w:val="Subst"/>
        </w:rPr>
        <w:t xml:space="preserve"> компания "АВТОБАН"</w:t>
      </w:r>
    </w:p>
    <w:p w:rsidR="005545C6" w:rsidRDefault="005545C6">
      <w:pPr>
        <w:ind w:left="600"/>
      </w:pPr>
      <w:r>
        <w:t>Сокращенное фирменное наименование:</w:t>
      </w:r>
      <w:r>
        <w:rPr>
          <w:rStyle w:val="Subst"/>
        </w:rPr>
        <w:t xml:space="preserve"> АО "ДСК "Автобан"</w:t>
      </w:r>
    </w:p>
    <w:p w:rsidR="005545C6" w:rsidRDefault="005545C6">
      <w:pPr>
        <w:ind w:left="600"/>
      </w:pPr>
      <w:r>
        <w:t>Место нахождения:</w:t>
      </w:r>
      <w:r>
        <w:rPr>
          <w:rStyle w:val="Subst"/>
        </w:rPr>
        <w:t xml:space="preserve"> 119571, Российская Федерация, г. Москва, проспект Вернадского, дом 92, корпус 1, </w:t>
      </w:r>
      <w:proofErr w:type="spellStart"/>
      <w:r>
        <w:rPr>
          <w:rStyle w:val="Subst"/>
        </w:rPr>
        <w:t>эт</w:t>
      </w:r>
      <w:proofErr w:type="spellEnd"/>
      <w:r>
        <w:rPr>
          <w:rStyle w:val="Subst"/>
        </w:rPr>
        <w:t>/</w:t>
      </w:r>
      <w:proofErr w:type="spellStart"/>
      <w:r>
        <w:rPr>
          <w:rStyle w:val="Subst"/>
        </w:rPr>
        <w:t>пом</w:t>
      </w:r>
      <w:proofErr w:type="spellEnd"/>
      <w:r>
        <w:rPr>
          <w:rStyle w:val="Subst"/>
        </w:rPr>
        <w:t xml:space="preserve"> 1,2/XIV,XXXII</w:t>
      </w:r>
    </w:p>
    <w:p w:rsidR="005545C6" w:rsidRDefault="005545C6">
      <w:pPr>
        <w:ind w:left="600"/>
      </w:pPr>
      <w:r>
        <w:t>ИНН:</w:t>
      </w:r>
      <w:r>
        <w:rPr>
          <w:rStyle w:val="Subst"/>
        </w:rPr>
        <w:t xml:space="preserve"> 7725104641</w:t>
      </w:r>
    </w:p>
    <w:p w:rsidR="005545C6" w:rsidRDefault="005545C6">
      <w:pPr>
        <w:ind w:left="600"/>
      </w:pPr>
      <w:r>
        <w:t>ОГРН:</w:t>
      </w:r>
      <w:r>
        <w:rPr>
          <w:rStyle w:val="Subst"/>
        </w:rPr>
        <w:t xml:space="preserve"> 1027739058258</w:t>
      </w:r>
    </w:p>
    <w:p w:rsidR="005545C6" w:rsidRDefault="005545C6">
      <w:pPr>
        <w:ind w:left="600"/>
      </w:pPr>
    </w:p>
    <w:p w:rsidR="005545C6" w:rsidRDefault="005545C6">
      <w:pPr>
        <w:ind w:left="600"/>
      </w:pPr>
      <w:r>
        <w:t>Сумма дебиторской задолженности:</w:t>
      </w:r>
      <w:r>
        <w:rPr>
          <w:rStyle w:val="Subst"/>
        </w:rPr>
        <w:t xml:space="preserve"> 65 675</w:t>
      </w:r>
    </w:p>
    <w:p w:rsidR="005545C6" w:rsidRDefault="005545C6">
      <w:pPr>
        <w:ind w:left="600"/>
      </w:pPr>
      <w:r>
        <w:t>Единица измерения:</w:t>
      </w:r>
      <w:r>
        <w:rPr>
          <w:rStyle w:val="Subst"/>
        </w:rPr>
        <w:t xml:space="preserve"> тыс. руб.</w:t>
      </w:r>
    </w:p>
    <w:p w:rsidR="005545C6" w:rsidRDefault="005545C6">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5545C6" w:rsidRDefault="005545C6">
      <w:pPr>
        <w:ind w:left="600"/>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5545C6" w:rsidRDefault="005545C6">
      <w:pPr>
        <w:ind w:left="600"/>
      </w:pPr>
      <w:r>
        <w:t xml:space="preserve">Доля эмитента в уставном </w:t>
      </w:r>
      <w:proofErr w:type="gramStart"/>
      <w:r>
        <w:t>капитале</w:t>
      </w:r>
      <w:proofErr w:type="gramEnd"/>
      <w:r>
        <w:t xml:space="preserve"> коммерческой организации:</w:t>
      </w:r>
      <w:r>
        <w:rPr>
          <w:rStyle w:val="Subst"/>
        </w:rPr>
        <w:t xml:space="preserve"> 0%</w:t>
      </w:r>
    </w:p>
    <w:p w:rsidR="005545C6" w:rsidRDefault="005545C6">
      <w:pPr>
        <w:ind w:left="600"/>
      </w:pPr>
      <w:r>
        <w:t>Доля принадлежащих эмитенту обыкновенных акций такого акционерного общества:</w:t>
      </w:r>
      <w:r>
        <w:rPr>
          <w:rStyle w:val="Subst"/>
        </w:rPr>
        <w:t xml:space="preserve"> 0%</w:t>
      </w:r>
    </w:p>
    <w:p w:rsidR="005545C6" w:rsidRDefault="005545C6">
      <w:pPr>
        <w:ind w:left="600"/>
      </w:pPr>
      <w:r>
        <w:t xml:space="preserve">Доля участия лица в уставном </w:t>
      </w:r>
      <w:proofErr w:type="gramStart"/>
      <w:r>
        <w:t>капитале</w:t>
      </w:r>
      <w:proofErr w:type="gramEnd"/>
      <w:r>
        <w:t xml:space="preserve"> эмитента:</w:t>
      </w:r>
      <w:r>
        <w:rPr>
          <w:rStyle w:val="Subst"/>
        </w:rPr>
        <w:t xml:space="preserve"> 95%</w:t>
      </w:r>
    </w:p>
    <w:p w:rsidR="005545C6" w:rsidRDefault="005545C6">
      <w:pPr>
        <w:ind w:left="600"/>
      </w:pPr>
      <w:r>
        <w:t>Доля принадлежащих лицу обыкновенных акций эмитента:</w:t>
      </w:r>
      <w:r>
        <w:rPr>
          <w:rStyle w:val="Subst"/>
        </w:rPr>
        <w:t xml:space="preserve"> 95%</w:t>
      </w:r>
    </w:p>
    <w:p w:rsidR="005545C6" w:rsidRDefault="005545C6">
      <w:pPr>
        <w:ind w:left="600"/>
      </w:pPr>
    </w:p>
    <w:p w:rsidR="005545C6" w:rsidRDefault="005545C6">
      <w:pPr>
        <w:ind w:left="600"/>
      </w:pPr>
      <w:r>
        <w:t>Полное фирменное наименование:</w:t>
      </w:r>
      <w:r>
        <w:rPr>
          <w:rStyle w:val="Subst"/>
        </w:rPr>
        <w:t xml:space="preserve"> Открытое акционерное общество "</w:t>
      </w:r>
      <w:proofErr w:type="spellStart"/>
      <w:r>
        <w:rPr>
          <w:rStyle w:val="Subst"/>
        </w:rPr>
        <w:t>Ханты-Мансийскдорстрой</w:t>
      </w:r>
      <w:proofErr w:type="spellEnd"/>
      <w:r>
        <w:rPr>
          <w:rStyle w:val="Subst"/>
        </w:rPr>
        <w:t>"</w:t>
      </w:r>
    </w:p>
    <w:p w:rsidR="005545C6" w:rsidRDefault="005545C6">
      <w:pPr>
        <w:ind w:left="600"/>
      </w:pPr>
      <w:r>
        <w:t>Сокращенное фирменное наименование:</w:t>
      </w:r>
      <w:r>
        <w:rPr>
          <w:rStyle w:val="Subst"/>
        </w:rPr>
        <w:t xml:space="preserve"> ОАО "</w:t>
      </w:r>
      <w:proofErr w:type="spellStart"/>
      <w:r>
        <w:rPr>
          <w:rStyle w:val="Subst"/>
        </w:rPr>
        <w:t>Ханты-Мансийскдорстрой</w:t>
      </w:r>
      <w:proofErr w:type="spellEnd"/>
      <w:r>
        <w:rPr>
          <w:rStyle w:val="Subst"/>
        </w:rPr>
        <w:t>"</w:t>
      </w:r>
    </w:p>
    <w:p w:rsidR="005545C6" w:rsidRDefault="005545C6">
      <w:pPr>
        <w:ind w:left="600"/>
      </w:pPr>
      <w:r>
        <w:t>Место нахождения:</w:t>
      </w:r>
      <w:r>
        <w:rPr>
          <w:rStyle w:val="Subst"/>
        </w:rPr>
        <w:t xml:space="preserve"> 628426, г. Сургут, ул. Маяковского, д. 38</w:t>
      </w:r>
    </w:p>
    <w:p w:rsidR="005545C6" w:rsidRDefault="005545C6">
      <w:pPr>
        <w:ind w:left="600"/>
      </w:pPr>
      <w:r>
        <w:t>ИНН:</w:t>
      </w:r>
      <w:r>
        <w:rPr>
          <w:rStyle w:val="Subst"/>
        </w:rPr>
        <w:t xml:space="preserve"> 8601013827</w:t>
      </w:r>
    </w:p>
    <w:p w:rsidR="005545C6" w:rsidRDefault="005545C6">
      <w:pPr>
        <w:ind w:left="600"/>
      </w:pPr>
      <w:r>
        <w:t>ОГРН:</w:t>
      </w:r>
      <w:r>
        <w:rPr>
          <w:rStyle w:val="Subst"/>
        </w:rPr>
        <w:t xml:space="preserve"> 1028600579622</w:t>
      </w:r>
    </w:p>
    <w:p w:rsidR="005545C6" w:rsidRDefault="005545C6">
      <w:pPr>
        <w:ind w:left="600"/>
      </w:pPr>
    </w:p>
    <w:p w:rsidR="005545C6" w:rsidRDefault="005545C6">
      <w:pPr>
        <w:ind w:left="600"/>
      </w:pPr>
      <w:r>
        <w:t>Сумма дебиторской задолженности:</w:t>
      </w:r>
      <w:r>
        <w:rPr>
          <w:rStyle w:val="Subst"/>
        </w:rPr>
        <w:t xml:space="preserve"> 66 959</w:t>
      </w:r>
    </w:p>
    <w:p w:rsidR="005545C6" w:rsidRDefault="005545C6">
      <w:pPr>
        <w:ind w:left="600"/>
      </w:pPr>
      <w:r>
        <w:t>Единица измерения:</w:t>
      </w:r>
      <w:r>
        <w:rPr>
          <w:rStyle w:val="Subst"/>
        </w:rPr>
        <w:t xml:space="preserve"> тыс. руб.</w:t>
      </w:r>
    </w:p>
    <w:p w:rsidR="005545C6" w:rsidRDefault="005545C6">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5545C6" w:rsidRDefault="005545C6">
      <w:pPr>
        <w:ind w:left="600"/>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5545C6" w:rsidRDefault="005545C6">
      <w:pPr>
        <w:ind w:left="600"/>
      </w:pPr>
      <w:r>
        <w:t xml:space="preserve">Доля эмитента в уставном </w:t>
      </w:r>
      <w:proofErr w:type="gramStart"/>
      <w:r>
        <w:t>капитале</w:t>
      </w:r>
      <w:proofErr w:type="gramEnd"/>
      <w:r>
        <w:t xml:space="preserve"> коммерческой организации:</w:t>
      </w:r>
      <w:r>
        <w:rPr>
          <w:rStyle w:val="Subst"/>
        </w:rPr>
        <w:t xml:space="preserve"> 0%</w:t>
      </w:r>
    </w:p>
    <w:p w:rsidR="005545C6" w:rsidRDefault="005545C6">
      <w:pPr>
        <w:ind w:left="600"/>
      </w:pPr>
      <w:r>
        <w:t>Доля принадлежащих эмитенту обыкновенных акций такого акционерного общества:</w:t>
      </w:r>
      <w:r>
        <w:rPr>
          <w:rStyle w:val="Subst"/>
        </w:rPr>
        <w:t xml:space="preserve"> 0%</w:t>
      </w:r>
    </w:p>
    <w:p w:rsidR="005545C6" w:rsidRDefault="005545C6">
      <w:pPr>
        <w:ind w:left="600"/>
      </w:pPr>
      <w:r>
        <w:t xml:space="preserve">Доля участия лица в уставном </w:t>
      </w:r>
      <w:proofErr w:type="gramStart"/>
      <w:r>
        <w:t>капитале</w:t>
      </w:r>
      <w:proofErr w:type="gramEnd"/>
      <w:r>
        <w:t xml:space="preserve"> эмитента:</w:t>
      </w:r>
      <w:r>
        <w:rPr>
          <w:rStyle w:val="Subst"/>
        </w:rPr>
        <w:t xml:space="preserve"> 0%</w:t>
      </w:r>
    </w:p>
    <w:p w:rsidR="005545C6" w:rsidRDefault="005545C6">
      <w:pPr>
        <w:ind w:left="600"/>
      </w:pPr>
      <w:r>
        <w:t>Доля принадлежащих лицу обыкновенных акций эмитента:</w:t>
      </w:r>
      <w:r>
        <w:rPr>
          <w:rStyle w:val="Subst"/>
        </w:rPr>
        <w:t xml:space="preserve"> 0%</w:t>
      </w:r>
    </w:p>
    <w:p w:rsidR="005545C6" w:rsidRDefault="005545C6">
      <w:pPr>
        <w:pStyle w:val="1"/>
      </w:pPr>
      <w:bookmarkStart w:id="75" w:name="_Toc72160558"/>
      <w:r>
        <w:t>Раздел VII. Бухгалтерская (финансовая) отчетность эмитента и иная финансовая информация</w:t>
      </w:r>
      <w:bookmarkEnd w:id="75"/>
    </w:p>
    <w:p w:rsidR="005545C6" w:rsidRDefault="005545C6">
      <w:pPr>
        <w:pStyle w:val="2"/>
      </w:pPr>
      <w:bookmarkStart w:id="76" w:name="_Toc72160559"/>
      <w:r>
        <w:lastRenderedPageBreak/>
        <w:t>7.1. Годовая бухгалтерская (финансовая) отчетность эмитента</w:t>
      </w:r>
      <w:bookmarkEnd w:id="76"/>
    </w:p>
    <w:p w:rsidR="005545C6" w:rsidRDefault="005545C6">
      <w:pPr>
        <w:pStyle w:val="SubHeading"/>
      </w:pPr>
      <w:r>
        <w:t>2020</w:t>
      </w:r>
    </w:p>
    <w:p w:rsidR="005545C6" w:rsidRDefault="005545C6">
      <w:pPr>
        <w:pStyle w:val="Headingbalance"/>
        <w:ind w:left="200"/>
      </w:pPr>
      <w:r>
        <w:t>Бухгалтерский баланс</w:t>
      </w:r>
    </w:p>
    <w:p w:rsidR="005545C6" w:rsidRDefault="005545C6">
      <w:pPr>
        <w:jc w:val="center"/>
        <w:rPr>
          <w:b/>
          <w:bCs/>
        </w:rPr>
      </w:pPr>
      <w:r>
        <w:rPr>
          <w:b/>
          <w:bCs/>
        </w:rPr>
        <w:t>на 31.12.2020</w:t>
      </w:r>
    </w:p>
    <w:tbl>
      <w:tblPr>
        <w:tblW w:w="0" w:type="auto"/>
        <w:tblLayout w:type="fixed"/>
        <w:tblCellMar>
          <w:left w:w="72" w:type="dxa"/>
          <w:right w:w="72" w:type="dxa"/>
        </w:tblCellMar>
        <w:tblLook w:val="0000"/>
      </w:tblPr>
      <w:tblGrid>
        <w:gridCol w:w="6112"/>
        <w:gridCol w:w="440"/>
        <w:gridCol w:w="1100"/>
        <w:gridCol w:w="20"/>
        <w:gridCol w:w="420"/>
        <w:gridCol w:w="1160"/>
      </w:tblGrid>
      <w:tr w:rsidR="005545C6">
        <w:tc>
          <w:tcPr>
            <w:tcW w:w="6112" w:type="dxa"/>
            <w:tcBorders>
              <w:top w:val="nil"/>
              <w:left w:val="nil"/>
              <w:bottom w:val="nil"/>
              <w:right w:val="nil"/>
            </w:tcBorders>
          </w:tcPr>
          <w:p w:rsidR="005545C6" w:rsidRDefault="005545C6"/>
        </w:tc>
        <w:tc>
          <w:tcPr>
            <w:tcW w:w="1560" w:type="dxa"/>
            <w:gridSpan w:val="3"/>
            <w:tcBorders>
              <w:top w:val="nil"/>
              <w:left w:val="nil"/>
              <w:bottom w:val="nil"/>
              <w:right w:val="nil"/>
            </w:tcBorders>
          </w:tcPr>
          <w:p w:rsidR="005545C6" w:rsidRDefault="005545C6"/>
        </w:tc>
        <w:tc>
          <w:tcPr>
            <w:tcW w:w="158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pPr>
            <w:r>
              <w:t>Коды</w:t>
            </w:r>
          </w:p>
        </w:tc>
      </w:tr>
      <w:tr w:rsidR="005545C6">
        <w:tc>
          <w:tcPr>
            <w:tcW w:w="7672" w:type="dxa"/>
            <w:gridSpan w:val="4"/>
            <w:tcBorders>
              <w:top w:val="nil"/>
              <w:left w:val="nil"/>
              <w:bottom w:val="nil"/>
              <w:right w:val="nil"/>
            </w:tcBorders>
          </w:tcPr>
          <w:p w:rsidR="005545C6" w:rsidRDefault="005545C6">
            <w:pPr>
              <w:jc w:val="right"/>
            </w:pPr>
            <w:r>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0710001</w:t>
            </w:r>
          </w:p>
        </w:tc>
      </w:tr>
      <w:tr w:rsidR="005545C6">
        <w:tc>
          <w:tcPr>
            <w:tcW w:w="6112" w:type="dxa"/>
            <w:tcBorders>
              <w:top w:val="nil"/>
              <w:left w:val="nil"/>
              <w:bottom w:val="nil"/>
              <w:right w:val="nil"/>
            </w:tcBorders>
          </w:tcPr>
          <w:p w:rsidR="005545C6" w:rsidRDefault="005545C6"/>
        </w:tc>
        <w:tc>
          <w:tcPr>
            <w:tcW w:w="1560" w:type="dxa"/>
            <w:gridSpan w:val="3"/>
            <w:tcBorders>
              <w:top w:val="nil"/>
              <w:left w:val="nil"/>
              <w:bottom w:val="nil"/>
              <w:right w:val="nil"/>
            </w:tcBorders>
          </w:tcPr>
          <w:p w:rsidR="005545C6" w:rsidRDefault="005545C6">
            <w:pPr>
              <w:jc w:val="right"/>
            </w:pPr>
            <w:r>
              <w:t>Дата</w:t>
            </w:r>
          </w:p>
        </w:tc>
        <w:tc>
          <w:tcPr>
            <w:tcW w:w="158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31.12.2020</w:t>
            </w:r>
          </w:p>
        </w:tc>
      </w:tr>
      <w:tr w:rsidR="005545C6">
        <w:tc>
          <w:tcPr>
            <w:tcW w:w="6112" w:type="dxa"/>
            <w:tcBorders>
              <w:top w:val="nil"/>
              <w:left w:val="nil"/>
              <w:bottom w:val="nil"/>
              <w:right w:val="nil"/>
            </w:tcBorders>
          </w:tcPr>
          <w:p w:rsidR="005545C6" w:rsidRDefault="005545C6">
            <w:pPr>
              <w:rPr>
                <w:b/>
                <w:bCs/>
              </w:rPr>
            </w:pPr>
            <w:r>
              <w:t>Организация:</w:t>
            </w:r>
            <w:r>
              <w:rPr>
                <w:b/>
                <w:bCs/>
              </w:rPr>
              <w:t xml:space="preserve"> Акционерное общество "</w:t>
            </w:r>
            <w:proofErr w:type="spellStart"/>
            <w:r>
              <w:rPr>
                <w:b/>
                <w:bCs/>
              </w:rPr>
              <w:t>АВТОБАН-Финанс</w:t>
            </w:r>
            <w:proofErr w:type="spellEnd"/>
            <w:r>
              <w:rPr>
                <w:b/>
                <w:bCs/>
              </w:rPr>
              <w:t>"</w:t>
            </w:r>
          </w:p>
        </w:tc>
        <w:tc>
          <w:tcPr>
            <w:tcW w:w="1560" w:type="dxa"/>
            <w:gridSpan w:val="3"/>
            <w:tcBorders>
              <w:top w:val="nil"/>
              <w:left w:val="nil"/>
              <w:bottom w:val="nil"/>
              <w:right w:val="nil"/>
            </w:tcBorders>
          </w:tcPr>
          <w:p w:rsidR="005545C6" w:rsidRDefault="005545C6">
            <w:pPr>
              <w:jc w:val="right"/>
            </w:pPr>
            <w: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31718323</w:t>
            </w:r>
          </w:p>
        </w:tc>
      </w:tr>
      <w:tr w:rsidR="005545C6">
        <w:tc>
          <w:tcPr>
            <w:tcW w:w="6112" w:type="dxa"/>
            <w:tcBorders>
              <w:top w:val="nil"/>
              <w:left w:val="nil"/>
              <w:bottom w:val="nil"/>
              <w:right w:val="nil"/>
            </w:tcBorders>
          </w:tcPr>
          <w:p w:rsidR="005545C6" w:rsidRDefault="005545C6">
            <w:r>
              <w:t>Идентификационный номер налогоплательщика</w:t>
            </w:r>
          </w:p>
        </w:tc>
        <w:tc>
          <w:tcPr>
            <w:tcW w:w="1560" w:type="dxa"/>
            <w:gridSpan w:val="3"/>
            <w:tcBorders>
              <w:top w:val="nil"/>
              <w:left w:val="nil"/>
              <w:bottom w:val="nil"/>
              <w:right w:val="nil"/>
            </w:tcBorders>
          </w:tcPr>
          <w:p w:rsidR="005545C6" w:rsidRDefault="005545C6">
            <w:pPr>
              <w:jc w:val="right"/>
            </w:pPr>
            <w:r>
              <w:t>ИНН</w:t>
            </w:r>
          </w:p>
        </w:tc>
        <w:tc>
          <w:tcPr>
            <w:tcW w:w="158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7708813750</w:t>
            </w:r>
          </w:p>
        </w:tc>
      </w:tr>
      <w:tr w:rsidR="005545C6">
        <w:tc>
          <w:tcPr>
            <w:tcW w:w="6112" w:type="dxa"/>
            <w:tcBorders>
              <w:top w:val="nil"/>
              <w:left w:val="nil"/>
              <w:bottom w:val="nil"/>
              <w:right w:val="nil"/>
            </w:tcBorders>
          </w:tcPr>
          <w:p w:rsidR="005545C6" w:rsidRDefault="005545C6">
            <w:pPr>
              <w:rPr>
                <w:b/>
                <w:bCs/>
              </w:rPr>
            </w:pPr>
            <w:r>
              <w:t>Вид деятельности:</w:t>
            </w:r>
            <w:r>
              <w:rPr>
                <w:b/>
                <w:bCs/>
              </w:rPr>
              <w:t xml:space="preserve"> Деятельность по  управлению ценными бумагами</w:t>
            </w:r>
          </w:p>
        </w:tc>
        <w:tc>
          <w:tcPr>
            <w:tcW w:w="1560" w:type="dxa"/>
            <w:gridSpan w:val="3"/>
            <w:tcBorders>
              <w:top w:val="nil"/>
              <w:left w:val="nil"/>
              <w:bottom w:val="nil"/>
              <w:right w:val="nil"/>
            </w:tcBorders>
          </w:tcPr>
          <w:p w:rsidR="005545C6" w:rsidRDefault="005545C6">
            <w:pPr>
              <w:jc w:val="right"/>
            </w:pPr>
            <w:r>
              <w:t>по ОКВЭД 2</w:t>
            </w:r>
          </w:p>
        </w:tc>
        <w:tc>
          <w:tcPr>
            <w:tcW w:w="158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66.12.2</w:t>
            </w:r>
          </w:p>
        </w:tc>
      </w:tr>
      <w:tr w:rsidR="005545C6">
        <w:tc>
          <w:tcPr>
            <w:tcW w:w="6112" w:type="dxa"/>
            <w:tcBorders>
              <w:top w:val="nil"/>
              <w:left w:val="nil"/>
              <w:bottom w:val="nil"/>
              <w:right w:val="nil"/>
            </w:tcBorders>
          </w:tcPr>
          <w:p w:rsidR="005545C6" w:rsidRDefault="005545C6">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акционерное общество / Частная собственность</w:t>
            </w:r>
          </w:p>
        </w:tc>
        <w:tc>
          <w:tcPr>
            <w:tcW w:w="1560" w:type="dxa"/>
            <w:gridSpan w:val="3"/>
            <w:tcBorders>
              <w:top w:val="nil"/>
              <w:left w:val="nil"/>
              <w:bottom w:val="nil"/>
              <w:right w:val="nil"/>
            </w:tcBorders>
          </w:tcPr>
          <w:p w:rsidR="005545C6" w:rsidRDefault="005545C6">
            <w:pPr>
              <w:jc w:val="right"/>
            </w:pPr>
            <w: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1 22 67 / 16</w:t>
            </w:r>
          </w:p>
        </w:tc>
      </w:tr>
      <w:tr w:rsidR="005545C6">
        <w:tc>
          <w:tcPr>
            <w:tcW w:w="6112" w:type="dxa"/>
            <w:tcBorders>
              <w:top w:val="nil"/>
              <w:left w:val="nil"/>
              <w:bottom w:val="nil"/>
              <w:right w:val="nil"/>
            </w:tcBorders>
          </w:tcPr>
          <w:p w:rsidR="005545C6" w:rsidRDefault="005545C6">
            <w:pPr>
              <w:rPr>
                <w:b/>
                <w:bCs/>
              </w:rPr>
            </w:pPr>
            <w:r>
              <w:t>Единица измерения:</w:t>
            </w:r>
            <w:r>
              <w:rPr>
                <w:b/>
                <w:bCs/>
              </w:rPr>
              <w:t xml:space="preserve"> тыс. руб.</w:t>
            </w:r>
          </w:p>
        </w:tc>
        <w:tc>
          <w:tcPr>
            <w:tcW w:w="1560" w:type="dxa"/>
            <w:gridSpan w:val="3"/>
            <w:tcBorders>
              <w:top w:val="nil"/>
              <w:left w:val="nil"/>
              <w:bottom w:val="nil"/>
              <w:right w:val="nil"/>
            </w:tcBorders>
          </w:tcPr>
          <w:p w:rsidR="005545C6" w:rsidRDefault="005545C6">
            <w:pPr>
              <w:jc w:val="right"/>
            </w:pPr>
            <w: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384</w:t>
            </w:r>
          </w:p>
        </w:tc>
      </w:tr>
      <w:tr w:rsidR="005545C6">
        <w:tc>
          <w:tcPr>
            <w:tcW w:w="6112" w:type="dxa"/>
            <w:tcBorders>
              <w:top w:val="nil"/>
              <w:left w:val="nil"/>
              <w:bottom w:val="nil"/>
              <w:right w:val="nil"/>
            </w:tcBorders>
          </w:tcPr>
          <w:p w:rsidR="005545C6" w:rsidRDefault="005545C6" w:rsidP="00846715">
            <w:pPr>
              <w:rPr>
                <w:b/>
                <w:bCs/>
              </w:rPr>
            </w:pPr>
            <w:r>
              <w:t>Местонахождение (адрес):</w:t>
            </w:r>
            <w:r>
              <w:rPr>
                <w:b/>
                <w:bCs/>
              </w:rPr>
              <w:t xml:space="preserve"> 119571</w:t>
            </w:r>
            <w:r w:rsidR="00846715">
              <w:rPr>
                <w:b/>
                <w:bCs/>
              </w:rPr>
              <w:t>,</w:t>
            </w:r>
            <w:r>
              <w:rPr>
                <w:b/>
                <w:bCs/>
              </w:rPr>
              <w:t xml:space="preserve"> город Москва, проспект Вернадского</w:t>
            </w:r>
            <w:r w:rsidR="00846715">
              <w:rPr>
                <w:b/>
                <w:bCs/>
              </w:rPr>
              <w:t>, дом</w:t>
            </w:r>
            <w:r>
              <w:rPr>
                <w:b/>
                <w:bCs/>
              </w:rPr>
              <w:t xml:space="preserve"> 92</w:t>
            </w:r>
            <w:r w:rsidR="00846715">
              <w:rPr>
                <w:b/>
                <w:bCs/>
              </w:rPr>
              <w:t>,</w:t>
            </w:r>
            <w:r>
              <w:rPr>
                <w:b/>
                <w:bCs/>
              </w:rPr>
              <w:t xml:space="preserve"> корп</w:t>
            </w:r>
            <w:r w:rsidR="00846715">
              <w:rPr>
                <w:b/>
                <w:bCs/>
              </w:rPr>
              <w:t xml:space="preserve">ус 1, </w:t>
            </w:r>
            <w:r>
              <w:rPr>
                <w:b/>
                <w:bCs/>
              </w:rPr>
              <w:t>оф</w:t>
            </w:r>
            <w:r w:rsidR="00846715">
              <w:rPr>
                <w:b/>
                <w:bCs/>
              </w:rPr>
              <w:t>ис</w:t>
            </w:r>
            <w:r>
              <w:rPr>
                <w:b/>
                <w:bCs/>
              </w:rPr>
              <w:t xml:space="preserve"> 46</w:t>
            </w:r>
          </w:p>
        </w:tc>
        <w:tc>
          <w:tcPr>
            <w:tcW w:w="1560" w:type="dxa"/>
            <w:gridSpan w:val="3"/>
            <w:tcBorders>
              <w:top w:val="nil"/>
              <w:left w:val="nil"/>
              <w:bottom w:val="nil"/>
              <w:right w:val="nil"/>
            </w:tcBorders>
          </w:tcPr>
          <w:p w:rsidR="005545C6" w:rsidRDefault="005545C6"/>
        </w:tc>
        <w:tc>
          <w:tcPr>
            <w:tcW w:w="1580" w:type="dxa"/>
            <w:gridSpan w:val="2"/>
            <w:tcBorders>
              <w:top w:val="nil"/>
              <w:left w:val="nil"/>
              <w:bottom w:val="nil"/>
              <w:right w:val="nil"/>
            </w:tcBorders>
          </w:tcPr>
          <w:p w:rsidR="005545C6" w:rsidRDefault="005545C6"/>
        </w:tc>
      </w:tr>
      <w:tr w:rsidR="005545C6">
        <w:tc>
          <w:tcPr>
            <w:tcW w:w="6112" w:type="dxa"/>
            <w:tcBorders>
              <w:top w:val="nil"/>
              <w:left w:val="nil"/>
              <w:bottom w:val="nil"/>
              <w:right w:val="nil"/>
            </w:tcBorders>
          </w:tcPr>
          <w:p w:rsidR="005545C6" w:rsidRDefault="005545C6">
            <w:r>
              <w:t>Бухгалтерская   отчетность   подлежит    обязательному  аудиту</w:t>
            </w:r>
          </w:p>
        </w:tc>
        <w:tc>
          <w:tcPr>
            <w:tcW w:w="440" w:type="dxa"/>
            <w:tcBorders>
              <w:top w:val="single" w:sz="6" w:space="0" w:color="auto"/>
              <w:left w:val="single" w:sz="6" w:space="0" w:color="auto"/>
              <w:bottom w:val="single" w:sz="6" w:space="0" w:color="auto"/>
              <w:right w:val="single" w:sz="6" w:space="0" w:color="auto"/>
            </w:tcBorders>
          </w:tcPr>
          <w:p w:rsidR="005545C6" w:rsidRDefault="005545C6"/>
        </w:tc>
        <w:tc>
          <w:tcPr>
            <w:tcW w:w="1100" w:type="dxa"/>
            <w:tcBorders>
              <w:top w:val="nil"/>
              <w:left w:val="nil"/>
              <w:bottom w:val="nil"/>
              <w:right w:val="nil"/>
            </w:tcBorders>
          </w:tcPr>
          <w:p w:rsidR="005545C6" w:rsidRDefault="005545C6">
            <w:pPr>
              <w:jc w:val="center"/>
            </w:pPr>
            <w:r>
              <w:t>ДА</w:t>
            </w:r>
          </w:p>
        </w:tc>
        <w:tc>
          <w:tcPr>
            <w:tcW w:w="44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pPr>
            <w:r>
              <w:t>Х</w:t>
            </w:r>
          </w:p>
        </w:tc>
        <w:tc>
          <w:tcPr>
            <w:tcW w:w="1160" w:type="dxa"/>
            <w:tcBorders>
              <w:top w:val="nil"/>
              <w:left w:val="nil"/>
              <w:bottom w:val="nil"/>
              <w:right w:val="nil"/>
            </w:tcBorders>
          </w:tcPr>
          <w:p w:rsidR="005545C6" w:rsidRDefault="005545C6">
            <w:pPr>
              <w:jc w:val="center"/>
            </w:pPr>
            <w:r>
              <w:t>НЕТ</w:t>
            </w:r>
          </w:p>
        </w:tc>
      </w:tr>
      <w:tr w:rsidR="005545C6">
        <w:tc>
          <w:tcPr>
            <w:tcW w:w="6112" w:type="dxa"/>
            <w:tcBorders>
              <w:top w:val="nil"/>
              <w:left w:val="nil"/>
              <w:bottom w:val="nil"/>
              <w:right w:val="nil"/>
            </w:tcBorders>
          </w:tcPr>
          <w:p w:rsidR="005545C6" w:rsidRDefault="005545C6">
            <w:r>
              <w:t>Наименование аудиторской организации/</w:t>
            </w:r>
            <w:r>
              <w:br/>
              <w:t>фамилия, имя, отчество (при наличии) индивидуального</w:t>
            </w:r>
            <w:r>
              <w:br/>
              <w:t>аудитора</w:t>
            </w:r>
          </w:p>
        </w:tc>
        <w:tc>
          <w:tcPr>
            <w:tcW w:w="3140" w:type="dxa"/>
            <w:gridSpan w:val="5"/>
            <w:tcBorders>
              <w:top w:val="nil"/>
              <w:left w:val="nil"/>
              <w:bottom w:val="nil"/>
              <w:right w:val="nil"/>
            </w:tcBorders>
          </w:tcPr>
          <w:p w:rsidR="005545C6" w:rsidRDefault="005545C6"/>
        </w:tc>
      </w:tr>
      <w:tr w:rsidR="005545C6">
        <w:tc>
          <w:tcPr>
            <w:tcW w:w="6112" w:type="dxa"/>
            <w:tcBorders>
              <w:top w:val="nil"/>
              <w:left w:val="nil"/>
              <w:bottom w:val="nil"/>
              <w:right w:val="nil"/>
            </w:tcBorders>
          </w:tcPr>
          <w:p w:rsidR="005545C6" w:rsidRDefault="005545C6">
            <w:r>
              <w:t>Идентификационный номер налогоплательщика аудиторской организации/индивидуального аудитора</w:t>
            </w:r>
          </w:p>
        </w:tc>
        <w:tc>
          <w:tcPr>
            <w:tcW w:w="440" w:type="dxa"/>
            <w:tcBorders>
              <w:top w:val="nil"/>
              <w:left w:val="nil"/>
              <w:bottom w:val="nil"/>
              <w:right w:val="nil"/>
            </w:tcBorders>
          </w:tcPr>
          <w:p w:rsidR="005545C6" w:rsidRDefault="005545C6"/>
        </w:tc>
        <w:tc>
          <w:tcPr>
            <w:tcW w:w="1100" w:type="dxa"/>
            <w:tcBorders>
              <w:top w:val="nil"/>
              <w:left w:val="nil"/>
              <w:bottom w:val="nil"/>
              <w:right w:val="nil"/>
            </w:tcBorders>
          </w:tcPr>
          <w:p w:rsidR="005545C6" w:rsidRDefault="005545C6">
            <w:pPr>
              <w:jc w:val="center"/>
            </w:pPr>
            <w:r>
              <w:t>ИНН</w:t>
            </w:r>
          </w:p>
        </w:tc>
        <w:tc>
          <w:tcPr>
            <w:tcW w:w="1600" w:type="dxa"/>
            <w:gridSpan w:val="3"/>
            <w:tcBorders>
              <w:top w:val="single" w:sz="6" w:space="0" w:color="auto"/>
              <w:left w:val="single" w:sz="6" w:space="0" w:color="auto"/>
              <w:bottom w:val="single" w:sz="6" w:space="0" w:color="auto"/>
              <w:right w:val="single" w:sz="6" w:space="0" w:color="auto"/>
            </w:tcBorders>
          </w:tcPr>
          <w:p w:rsidR="005545C6" w:rsidRDefault="005545C6"/>
        </w:tc>
      </w:tr>
      <w:tr w:rsidR="005545C6">
        <w:tc>
          <w:tcPr>
            <w:tcW w:w="6112" w:type="dxa"/>
            <w:tcBorders>
              <w:top w:val="nil"/>
              <w:left w:val="nil"/>
              <w:bottom w:val="nil"/>
              <w:right w:val="nil"/>
            </w:tcBorders>
          </w:tcPr>
          <w:p w:rsidR="005545C6" w:rsidRDefault="005545C6">
            <w:r>
              <w:t>Основной государственный регистрационный номер аудиторской организации/индивидуального аудитора</w:t>
            </w:r>
          </w:p>
        </w:tc>
        <w:tc>
          <w:tcPr>
            <w:tcW w:w="440" w:type="dxa"/>
            <w:tcBorders>
              <w:top w:val="nil"/>
              <w:left w:val="nil"/>
              <w:bottom w:val="nil"/>
              <w:right w:val="nil"/>
            </w:tcBorders>
          </w:tcPr>
          <w:p w:rsidR="005545C6" w:rsidRDefault="005545C6"/>
        </w:tc>
        <w:tc>
          <w:tcPr>
            <w:tcW w:w="1100" w:type="dxa"/>
            <w:tcBorders>
              <w:top w:val="nil"/>
              <w:left w:val="nil"/>
              <w:bottom w:val="nil"/>
              <w:right w:val="nil"/>
            </w:tcBorders>
          </w:tcPr>
          <w:p w:rsidR="005545C6" w:rsidRDefault="005545C6">
            <w:pPr>
              <w:jc w:val="center"/>
            </w:pPr>
            <w:r>
              <w:t>ОГРН/ОГРНИП</w:t>
            </w:r>
          </w:p>
        </w:tc>
        <w:tc>
          <w:tcPr>
            <w:tcW w:w="1600" w:type="dxa"/>
            <w:gridSpan w:val="3"/>
            <w:tcBorders>
              <w:top w:val="single" w:sz="6" w:space="0" w:color="auto"/>
              <w:left w:val="single" w:sz="6" w:space="0" w:color="auto"/>
              <w:bottom w:val="single" w:sz="6" w:space="0" w:color="auto"/>
              <w:right w:val="single" w:sz="6" w:space="0" w:color="auto"/>
            </w:tcBorders>
          </w:tcPr>
          <w:p w:rsidR="005545C6" w:rsidRDefault="005545C6"/>
        </w:tc>
      </w:tr>
    </w:tbl>
    <w:p w:rsidR="005545C6" w:rsidRDefault="005545C6">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5545C6">
        <w:tc>
          <w:tcPr>
            <w:tcW w:w="612" w:type="dxa"/>
            <w:tcBorders>
              <w:top w:val="double" w:sz="6" w:space="0" w:color="auto"/>
              <w:left w:val="double" w:sz="6" w:space="0" w:color="auto"/>
              <w:bottom w:val="single" w:sz="6" w:space="0" w:color="auto"/>
              <w:right w:val="single" w:sz="6" w:space="0" w:color="auto"/>
            </w:tcBorders>
          </w:tcPr>
          <w:p w:rsidR="005545C6" w:rsidRDefault="005545C6">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5545C6" w:rsidRDefault="005545C6">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5545C6" w:rsidRDefault="005545C6">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545C6" w:rsidRDefault="005545C6">
            <w:pPr>
              <w:jc w:val="center"/>
            </w:pPr>
            <w:r>
              <w:t>На 31.12.2020 г.</w:t>
            </w:r>
          </w:p>
        </w:tc>
        <w:tc>
          <w:tcPr>
            <w:tcW w:w="1280" w:type="dxa"/>
            <w:tcBorders>
              <w:top w:val="double" w:sz="6" w:space="0" w:color="auto"/>
              <w:left w:val="single" w:sz="6" w:space="0" w:color="auto"/>
              <w:bottom w:val="single" w:sz="6" w:space="0" w:color="auto"/>
              <w:right w:val="single" w:sz="6" w:space="0" w:color="auto"/>
            </w:tcBorders>
          </w:tcPr>
          <w:p w:rsidR="005545C6" w:rsidRDefault="005545C6">
            <w:pPr>
              <w:jc w:val="center"/>
            </w:pPr>
            <w:r>
              <w:t>На 31.12.2019 г.</w:t>
            </w:r>
          </w:p>
        </w:tc>
        <w:tc>
          <w:tcPr>
            <w:tcW w:w="1280" w:type="dxa"/>
            <w:tcBorders>
              <w:top w:val="double" w:sz="6" w:space="0" w:color="auto"/>
              <w:left w:val="single" w:sz="6" w:space="0" w:color="auto"/>
              <w:bottom w:val="single" w:sz="6" w:space="0" w:color="auto"/>
              <w:right w:val="double" w:sz="6" w:space="0" w:color="auto"/>
            </w:tcBorders>
          </w:tcPr>
          <w:p w:rsidR="005545C6" w:rsidRDefault="005545C6">
            <w:pPr>
              <w:jc w:val="center"/>
            </w:pPr>
            <w:r>
              <w:t>На  31.12.2018 г.</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545C6" w:rsidRDefault="005545C6">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center"/>
            </w:pPr>
            <w:r>
              <w:t>6</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23</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47</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29</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5 740 804</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11 387 889</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4 206 985</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14</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26 804</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50 174</w:t>
            </w:r>
          </w:p>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5 767 645</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11 438 110</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4 207 014</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Запасы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117 914</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114 199</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71 638</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5 689 084</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1 739 665</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53 652</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22 190</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9 139</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25 324</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30 251</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48 749</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5 885 974</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166 640</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1 869 191</w:t>
            </w:r>
          </w:p>
        </w:tc>
      </w:tr>
      <w:tr w:rsidR="005545C6">
        <w:tc>
          <w:tcPr>
            <w:tcW w:w="612" w:type="dxa"/>
            <w:tcBorders>
              <w:top w:val="single" w:sz="6" w:space="0" w:color="auto"/>
              <w:left w:val="double" w:sz="6" w:space="0" w:color="auto"/>
              <w:bottom w:val="double" w:sz="6" w:space="0" w:color="auto"/>
              <w:right w:val="single" w:sz="6" w:space="0" w:color="auto"/>
            </w:tcBorders>
          </w:tcPr>
          <w:p w:rsidR="005545C6" w:rsidRDefault="005545C6"/>
        </w:tc>
        <w:tc>
          <w:tcPr>
            <w:tcW w:w="3840" w:type="dxa"/>
            <w:tcBorders>
              <w:top w:val="single" w:sz="6" w:space="0" w:color="auto"/>
              <w:left w:val="single" w:sz="6" w:space="0" w:color="auto"/>
              <w:bottom w:val="double" w:sz="6" w:space="0" w:color="auto"/>
              <w:right w:val="single" w:sz="6" w:space="0" w:color="auto"/>
            </w:tcBorders>
          </w:tcPr>
          <w:p w:rsidR="005545C6" w:rsidRDefault="005545C6">
            <w:r>
              <w:t>БАЛАНС (актив)</w:t>
            </w:r>
          </w:p>
        </w:tc>
        <w:tc>
          <w:tcPr>
            <w:tcW w:w="720" w:type="dxa"/>
            <w:tcBorders>
              <w:top w:val="single" w:sz="6" w:space="0" w:color="auto"/>
              <w:left w:val="single" w:sz="6" w:space="0" w:color="auto"/>
              <w:bottom w:val="double" w:sz="6" w:space="0" w:color="auto"/>
              <w:right w:val="single" w:sz="6" w:space="0" w:color="auto"/>
            </w:tcBorders>
          </w:tcPr>
          <w:p w:rsidR="005545C6" w:rsidRDefault="005545C6">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5545C6" w:rsidRDefault="005545C6">
            <w:pPr>
              <w:jc w:val="right"/>
            </w:pPr>
            <w:r>
              <w:t>11 653 619</w:t>
            </w:r>
          </w:p>
        </w:tc>
        <w:tc>
          <w:tcPr>
            <w:tcW w:w="1280" w:type="dxa"/>
            <w:tcBorders>
              <w:top w:val="single" w:sz="6" w:space="0" w:color="auto"/>
              <w:left w:val="single" w:sz="6" w:space="0" w:color="auto"/>
              <w:bottom w:val="double" w:sz="6" w:space="0" w:color="auto"/>
              <w:right w:val="single" w:sz="6" w:space="0" w:color="auto"/>
            </w:tcBorders>
          </w:tcPr>
          <w:p w:rsidR="005545C6" w:rsidRDefault="005545C6">
            <w:pPr>
              <w:jc w:val="right"/>
            </w:pPr>
            <w:r>
              <w:t>11 604 750</w:t>
            </w:r>
          </w:p>
        </w:tc>
        <w:tc>
          <w:tcPr>
            <w:tcW w:w="1280" w:type="dxa"/>
            <w:tcBorders>
              <w:top w:val="single" w:sz="6" w:space="0" w:color="auto"/>
              <w:left w:val="single" w:sz="6" w:space="0" w:color="auto"/>
              <w:bottom w:val="double" w:sz="6" w:space="0" w:color="auto"/>
              <w:right w:val="double" w:sz="6" w:space="0" w:color="auto"/>
            </w:tcBorders>
          </w:tcPr>
          <w:p w:rsidR="005545C6" w:rsidRDefault="005545C6">
            <w:pPr>
              <w:jc w:val="right"/>
            </w:pPr>
            <w:r>
              <w:t>6 076 205</w:t>
            </w:r>
          </w:p>
        </w:tc>
      </w:tr>
    </w:tbl>
    <w:p w:rsidR="005545C6" w:rsidRDefault="005545C6"/>
    <w:p w:rsidR="005545C6" w:rsidRDefault="005545C6">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5545C6">
        <w:tc>
          <w:tcPr>
            <w:tcW w:w="612" w:type="dxa"/>
            <w:tcBorders>
              <w:top w:val="double" w:sz="6" w:space="0" w:color="auto"/>
              <w:left w:val="double" w:sz="6" w:space="0" w:color="auto"/>
              <w:bottom w:val="single" w:sz="6" w:space="0" w:color="auto"/>
              <w:right w:val="single" w:sz="6" w:space="0" w:color="auto"/>
            </w:tcBorders>
          </w:tcPr>
          <w:p w:rsidR="005545C6" w:rsidRDefault="005545C6">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5545C6" w:rsidRDefault="005545C6">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5545C6" w:rsidRDefault="005545C6">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545C6" w:rsidRDefault="005545C6">
            <w:pPr>
              <w:jc w:val="center"/>
            </w:pPr>
            <w:r>
              <w:t>На 31.12.2020 г.</w:t>
            </w:r>
          </w:p>
        </w:tc>
        <w:tc>
          <w:tcPr>
            <w:tcW w:w="1280" w:type="dxa"/>
            <w:tcBorders>
              <w:top w:val="double" w:sz="6" w:space="0" w:color="auto"/>
              <w:left w:val="single" w:sz="6" w:space="0" w:color="auto"/>
              <w:bottom w:val="single" w:sz="6" w:space="0" w:color="auto"/>
              <w:right w:val="single" w:sz="6" w:space="0" w:color="auto"/>
            </w:tcBorders>
          </w:tcPr>
          <w:p w:rsidR="005545C6" w:rsidRDefault="005545C6">
            <w:pPr>
              <w:jc w:val="center"/>
            </w:pPr>
            <w:r>
              <w:t>На 31.12.2019 г.</w:t>
            </w:r>
          </w:p>
        </w:tc>
        <w:tc>
          <w:tcPr>
            <w:tcW w:w="1280" w:type="dxa"/>
            <w:tcBorders>
              <w:top w:val="double" w:sz="6" w:space="0" w:color="auto"/>
              <w:left w:val="single" w:sz="6" w:space="0" w:color="auto"/>
              <w:bottom w:val="single" w:sz="6" w:space="0" w:color="auto"/>
              <w:right w:val="double" w:sz="6" w:space="0" w:color="auto"/>
            </w:tcBorders>
          </w:tcPr>
          <w:p w:rsidR="005545C6" w:rsidRDefault="005545C6">
            <w:pPr>
              <w:jc w:val="center"/>
            </w:pPr>
            <w:r>
              <w:t>На  31.12.2018 г.</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545C6" w:rsidRDefault="005545C6">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center"/>
            </w:pPr>
            <w:r>
              <w:t>6</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20</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20</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3</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3</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3</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75 310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28 935</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13 724</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75 333</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28 958</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13 747</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5 728 795</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11 467 979</w:t>
            </w:r>
          </w:p>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5 728 795</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11 467 979</w:t>
            </w:r>
          </w:p>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5 845 718</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106 442</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6 061 560</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3 145</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990</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611</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628</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381</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287</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5 849 491</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107 813</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6 062 458</w:t>
            </w:r>
          </w:p>
        </w:tc>
      </w:tr>
      <w:tr w:rsidR="005545C6">
        <w:tc>
          <w:tcPr>
            <w:tcW w:w="612" w:type="dxa"/>
            <w:tcBorders>
              <w:top w:val="single" w:sz="6" w:space="0" w:color="auto"/>
              <w:left w:val="double" w:sz="6" w:space="0" w:color="auto"/>
              <w:bottom w:val="double" w:sz="6" w:space="0" w:color="auto"/>
              <w:right w:val="single" w:sz="6" w:space="0" w:color="auto"/>
            </w:tcBorders>
          </w:tcPr>
          <w:p w:rsidR="005545C6" w:rsidRDefault="005545C6"/>
        </w:tc>
        <w:tc>
          <w:tcPr>
            <w:tcW w:w="3840" w:type="dxa"/>
            <w:tcBorders>
              <w:top w:val="single" w:sz="6" w:space="0" w:color="auto"/>
              <w:left w:val="single" w:sz="6" w:space="0" w:color="auto"/>
              <w:bottom w:val="double" w:sz="6" w:space="0" w:color="auto"/>
              <w:right w:val="single" w:sz="6" w:space="0" w:color="auto"/>
            </w:tcBorders>
          </w:tcPr>
          <w:p w:rsidR="005545C6" w:rsidRDefault="005545C6">
            <w:r>
              <w:t>БАЛАНС (пассив)</w:t>
            </w:r>
          </w:p>
        </w:tc>
        <w:tc>
          <w:tcPr>
            <w:tcW w:w="720" w:type="dxa"/>
            <w:tcBorders>
              <w:top w:val="single" w:sz="6" w:space="0" w:color="auto"/>
              <w:left w:val="single" w:sz="6" w:space="0" w:color="auto"/>
              <w:bottom w:val="double" w:sz="6" w:space="0" w:color="auto"/>
              <w:right w:val="single" w:sz="6" w:space="0" w:color="auto"/>
            </w:tcBorders>
          </w:tcPr>
          <w:p w:rsidR="005545C6" w:rsidRDefault="005545C6">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5545C6" w:rsidRDefault="005545C6">
            <w:pPr>
              <w:jc w:val="right"/>
            </w:pPr>
            <w:r>
              <w:t>11 653 619</w:t>
            </w:r>
          </w:p>
        </w:tc>
        <w:tc>
          <w:tcPr>
            <w:tcW w:w="1280" w:type="dxa"/>
            <w:tcBorders>
              <w:top w:val="single" w:sz="6" w:space="0" w:color="auto"/>
              <w:left w:val="single" w:sz="6" w:space="0" w:color="auto"/>
              <w:bottom w:val="double" w:sz="6" w:space="0" w:color="auto"/>
              <w:right w:val="single" w:sz="6" w:space="0" w:color="auto"/>
            </w:tcBorders>
          </w:tcPr>
          <w:p w:rsidR="005545C6" w:rsidRDefault="005545C6">
            <w:pPr>
              <w:jc w:val="right"/>
            </w:pPr>
            <w:r>
              <w:t>11 604 750</w:t>
            </w:r>
          </w:p>
        </w:tc>
        <w:tc>
          <w:tcPr>
            <w:tcW w:w="1280" w:type="dxa"/>
            <w:tcBorders>
              <w:top w:val="single" w:sz="6" w:space="0" w:color="auto"/>
              <w:left w:val="single" w:sz="6" w:space="0" w:color="auto"/>
              <w:bottom w:val="double" w:sz="6" w:space="0" w:color="auto"/>
              <w:right w:val="double" w:sz="6" w:space="0" w:color="auto"/>
            </w:tcBorders>
          </w:tcPr>
          <w:p w:rsidR="005545C6" w:rsidRDefault="005545C6">
            <w:pPr>
              <w:jc w:val="right"/>
            </w:pPr>
            <w:r>
              <w:t>6 076 205</w:t>
            </w:r>
          </w:p>
        </w:tc>
      </w:tr>
    </w:tbl>
    <w:p w:rsidR="005545C6" w:rsidRDefault="005545C6"/>
    <w:p w:rsidR="005545C6" w:rsidRDefault="005545C6">
      <w:pPr>
        <w:ind w:left="400"/>
      </w:pPr>
    </w:p>
    <w:p w:rsidR="005545C6" w:rsidRDefault="005545C6">
      <w:pPr>
        <w:pStyle w:val="Headingbalance"/>
        <w:ind w:left="200"/>
      </w:pPr>
      <w:r>
        <w:br w:type="page"/>
      </w:r>
      <w:r>
        <w:lastRenderedPageBreak/>
        <w:t>Отчет о финансовых результатах</w:t>
      </w:r>
    </w:p>
    <w:p w:rsidR="005545C6" w:rsidRDefault="005545C6">
      <w:pPr>
        <w:jc w:val="center"/>
        <w:rPr>
          <w:b/>
          <w:bCs/>
        </w:rPr>
      </w:pPr>
      <w:r>
        <w:rPr>
          <w:b/>
          <w:bCs/>
        </w:rPr>
        <w:t>за Январь - Декабрь 2020 г.</w:t>
      </w:r>
    </w:p>
    <w:tbl>
      <w:tblPr>
        <w:tblW w:w="0" w:type="auto"/>
        <w:tblLayout w:type="fixed"/>
        <w:tblCellMar>
          <w:left w:w="72" w:type="dxa"/>
          <w:right w:w="72" w:type="dxa"/>
        </w:tblCellMar>
        <w:tblLook w:val="0000"/>
      </w:tblPr>
      <w:tblGrid>
        <w:gridCol w:w="6112"/>
        <w:gridCol w:w="1560"/>
        <w:gridCol w:w="1580"/>
      </w:tblGrid>
      <w:tr w:rsidR="005545C6">
        <w:tc>
          <w:tcPr>
            <w:tcW w:w="6112" w:type="dxa"/>
            <w:tcBorders>
              <w:top w:val="nil"/>
              <w:left w:val="nil"/>
              <w:bottom w:val="nil"/>
              <w:right w:val="nil"/>
            </w:tcBorders>
          </w:tcPr>
          <w:p w:rsidR="005545C6" w:rsidRDefault="005545C6"/>
        </w:tc>
        <w:tc>
          <w:tcPr>
            <w:tcW w:w="1560" w:type="dxa"/>
            <w:tcBorders>
              <w:top w:val="nil"/>
              <w:left w:val="nil"/>
              <w:bottom w:val="nil"/>
              <w:right w:val="nil"/>
            </w:tcBorders>
          </w:tcPr>
          <w:p w:rsidR="005545C6" w:rsidRDefault="005545C6"/>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pPr>
            <w:r>
              <w:t>Коды</w:t>
            </w:r>
          </w:p>
        </w:tc>
      </w:tr>
      <w:tr w:rsidR="005545C6">
        <w:tc>
          <w:tcPr>
            <w:tcW w:w="7672" w:type="dxa"/>
            <w:gridSpan w:val="2"/>
            <w:tcBorders>
              <w:top w:val="nil"/>
              <w:left w:val="nil"/>
              <w:bottom w:val="nil"/>
              <w:right w:val="nil"/>
            </w:tcBorders>
          </w:tcPr>
          <w:p w:rsidR="005545C6" w:rsidRDefault="005545C6">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0710002</w:t>
            </w:r>
          </w:p>
        </w:tc>
      </w:tr>
      <w:tr w:rsidR="005545C6">
        <w:tc>
          <w:tcPr>
            <w:tcW w:w="6112" w:type="dxa"/>
            <w:tcBorders>
              <w:top w:val="nil"/>
              <w:left w:val="nil"/>
              <w:bottom w:val="nil"/>
              <w:right w:val="nil"/>
            </w:tcBorders>
          </w:tcPr>
          <w:p w:rsidR="005545C6" w:rsidRDefault="005545C6"/>
        </w:tc>
        <w:tc>
          <w:tcPr>
            <w:tcW w:w="1560" w:type="dxa"/>
            <w:tcBorders>
              <w:top w:val="nil"/>
              <w:left w:val="nil"/>
              <w:bottom w:val="nil"/>
              <w:right w:val="nil"/>
            </w:tcBorders>
          </w:tcPr>
          <w:p w:rsidR="005545C6" w:rsidRDefault="005545C6">
            <w:pPr>
              <w:jc w:val="right"/>
            </w:pPr>
            <w:r>
              <w:t>Дата (число, месяц, год)</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31.12.2020</w:t>
            </w:r>
          </w:p>
        </w:tc>
      </w:tr>
      <w:tr w:rsidR="005545C6">
        <w:tc>
          <w:tcPr>
            <w:tcW w:w="6112" w:type="dxa"/>
            <w:tcBorders>
              <w:top w:val="nil"/>
              <w:left w:val="nil"/>
              <w:bottom w:val="nil"/>
              <w:right w:val="nil"/>
            </w:tcBorders>
          </w:tcPr>
          <w:p w:rsidR="005545C6" w:rsidRDefault="005545C6">
            <w:pPr>
              <w:rPr>
                <w:b/>
                <w:bCs/>
              </w:rPr>
            </w:pPr>
            <w:r>
              <w:t>Организация:</w:t>
            </w:r>
            <w:r>
              <w:rPr>
                <w:b/>
                <w:bCs/>
              </w:rPr>
              <w:t xml:space="preserve"> Акционерное общество "</w:t>
            </w:r>
            <w:proofErr w:type="spellStart"/>
            <w:r>
              <w:rPr>
                <w:b/>
                <w:bCs/>
              </w:rPr>
              <w:t>АВТОБАН-Финанс</w:t>
            </w:r>
            <w:proofErr w:type="spellEnd"/>
            <w:r>
              <w:rPr>
                <w:b/>
                <w:bCs/>
              </w:rPr>
              <w:t>"</w:t>
            </w:r>
          </w:p>
        </w:tc>
        <w:tc>
          <w:tcPr>
            <w:tcW w:w="1560" w:type="dxa"/>
            <w:tcBorders>
              <w:top w:val="nil"/>
              <w:left w:val="nil"/>
              <w:bottom w:val="nil"/>
              <w:right w:val="nil"/>
            </w:tcBorders>
          </w:tcPr>
          <w:p w:rsidR="005545C6" w:rsidRDefault="005545C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31718323</w:t>
            </w:r>
          </w:p>
        </w:tc>
      </w:tr>
      <w:tr w:rsidR="005545C6">
        <w:tc>
          <w:tcPr>
            <w:tcW w:w="6112" w:type="dxa"/>
            <w:tcBorders>
              <w:top w:val="nil"/>
              <w:left w:val="nil"/>
              <w:bottom w:val="nil"/>
              <w:right w:val="nil"/>
            </w:tcBorders>
          </w:tcPr>
          <w:p w:rsidR="005545C6" w:rsidRDefault="005545C6">
            <w:r>
              <w:t>Идентификационный номер налогоплательщика</w:t>
            </w:r>
          </w:p>
        </w:tc>
        <w:tc>
          <w:tcPr>
            <w:tcW w:w="1560" w:type="dxa"/>
            <w:tcBorders>
              <w:top w:val="nil"/>
              <w:left w:val="nil"/>
              <w:bottom w:val="nil"/>
              <w:right w:val="nil"/>
            </w:tcBorders>
          </w:tcPr>
          <w:p w:rsidR="005545C6" w:rsidRDefault="005545C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7708813750</w:t>
            </w:r>
          </w:p>
        </w:tc>
      </w:tr>
      <w:tr w:rsidR="005545C6">
        <w:tc>
          <w:tcPr>
            <w:tcW w:w="6112" w:type="dxa"/>
            <w:tcBorders>
              <w:top w:val="nil"/>
              <w:left w:val="nil"/>
              <w:bottom w:val="nil"/>
              <w:right w:val="nil"/>
            </w:tcBorders>
          </w:tcPr>
          <w:p w:rsidR="005545C6" w:rsidRDefault="005545C6">
            <w:pPr>
              <w:rPr>
                <w:b/>
                <w:bCs/>
              </w:rPr>
            </w:pPr>
            <w:r>
              <w:t>Вид экономической деятельности:</w:t>
            </w:r>
            <w:r>
              <w:rPr>
                <w:b/>
                <w:bCs/>
              </w:rPr>
              <w:t xml:space="preserve"> Деятельность по  управлению ценными бумагами</w:t>
            </w:r>
          </w:p>
        </w:tc>
        <w:tc>
          <w:tcPr>
            <w:tcW w:w="1560" w:type="dxa"/>
            <w:tcBorders>
              <w:top w:val="nil"/>
              <w:left w:val="nil"/>
              <w:bottom w:val="nil"/>
              <w:right w:val="nil"/>
            </w:tcBorders>
          </w:tcPr>
          <w:p w:rsidR="005545C6" w:rsidRDefault="005545C6">
            <w:pPr>
              <w:jc w:val="right"/>
            </w:pPr>
            <w:r>
              <w:t>по ОКВЭД 2</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66.12.2</w:t>
            </w:r>
          </w:p>
        </w:tc>
      </w:tr>
      <w:tr w:rsidR="005545C6">
        <w:tc>
          <w:tcPr>
            <w:tcW w:w="6112" w:type="dxa"/>
            <w:tcBorders>
              <w:top w:val="nil"/>
              <w:left w:val="nil"/>
              <w:bottom w:val="nil"/>
              <w:right w:val="nil"/>
            </w:tcBorders>
          </w:tcPr>
          <w:p w:rsidR="005545C6" w:rsidRDefault="005545C6">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5545C6" w:rsidRDefault="005545C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1 22 67 / 16</w:t>
            </w:r>
          </w:p>
        </w:tc>
      </w:tr>
      <w:tr w:rsidR="005545C6">
        <w:tc>
          <w:tcPr>
            <w:tcW w:w="6112" w:type="dxa"/>
            <w:tcBorders>
              <w:top w:val="nil"/>
              <w:left w:val="nil"/>
              <w:bottom w:val="nil"/>
              <w:right w:val="nil"/>
            </w:tcBorders>
          </w:tcPr>
          <w:p w:rsidR="005545C6" w:rsidRDefault="005545C6">
            <w:pPr>
              <w:rPr>
                <w:b/>
                <w:bCs/>
              </w:rPr>
            </w:pPr>
            <w:r>
              <w:t>Единица измерения:</w:t>
            </w:r>
            <w:r>
              <w:rPr>
                <w:b/>
                <w:bCs/>
              </w:rPr>
              <w:t xml:space="preserve"> тыс. руб.</w:t>
            </w:r>
          </w:p>
        </w:tc>
        <w:tc>
          <w:tcPr>
            <w:tcW w:w="1560" w:type="dxa"/>
            <w:tcBorders>
              <w:top w:val="nil"/>
              <w:left w:val="nil"/>
              <w:bottom w:val="nil"/>
              <w:right w:val="nil"/>
            </w:tcBorders>
          </w:tcPr>
          <w:p w:rsidR="005545C6" w:rsidRDefault="005545C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384</w:t>
            </w:r>
          </w:p>
        </w:tc>
      </w:tr>
      <w:tr w:rsidR="005545C6">
        <w:tc>
          <w:tcPr>
            <w:tcW w:w="6112" w:type="dxa"/>
            <w:tcBorders>
              <w:top w:val="nil"/>
              <w:left w:val="nil"/>
              <w:bottom w:val="nil"/>
              <w:right w:val="nil"/>
            </w:tcBorders>
          </w:tcPr>
          <w:p w:rsidR="005545C6" w:rsidRDefault="005545C6" w:rsidP="00E03CF8">
            <w:pPr>
              <w:rPr>
                <w:b/>
                <w:bCs/>
              </w:rPr>
            </w:pPr>
            <w:r>
              <w:t>Местонахождение (адрес):</w:t>
            </w:r>
            <w:r>
              <w:rPr>
                <w:b/>
                <w:bCs/>
              </w:rPr>
              <w:t xml:space="preserve"> </w:t>
            </w:r>
            <w:r w:rsidR="00E03CF8">
              <w:rPr>
                <w:b/>
                <w:bCs/>
              </w:rPr>
              <w:t>119571, город Москва, проспект Вернадского, дом 92, корпус 1, офис 46</w:t>
            </w:r>
          </w:p>
        </w:tc>
        <w:tc>
          <w:tcPr>
            <w:tcW w:w="1560" w:type="dxa"/>
            <w:tcBorders>
              <w:top w:val="nil"/>
              <w:left w:val="nil"/>
              <w:bottom w:val="nil"/>
              <w:right w:val="nil"/>
            </w:tcBorders>
          </w:tcPr>
          <w:p w:rsidR="005545C6" w:rsidRDefault="005545C6"/>
        </w:tc>
        <w:tc>
          <w:tcPr>
            <w:tcW w:w="1580" w:type="dxa"/>
            <w:tcBorders>
              <w:top w:val="nil"/>
              <w:left w:val="nil"/>
              <w:bottom w:val="nil"/>
              <w:right w:val="nil"/>
            </w:tcBorders>
          </w:tcPr>
          <w:p w:rsidR="005545C6" w:rsidRDefault="005545C6"/>
        </w:tc>
      </w:tr>
    </w:tbl>
    <w:p w:rsidR="005545C6" w:rsidRDefault="005545C6">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5545C6">
        <w:tc>
          <w:tcPr>
            <w:tcW w:w="512" w:type="dxa"/>
            <w:tcBorders>
              <w:top w:val="double" w:sz="6" w:space="0" w:color="auto"/>
              <w:left w:val="double" w:sz="6" w:space="0" w:color="auto"/>
              <w:bottom w:val="single" w:sz="6" w:space="0" w:color="auto"/>
              <w:right w:val="single" w:sz="6" w:space="0" w:color="auto"/>
            </w:tcBorders>
          </w:tcPr>
          <w:p w:rsidR="005545C6" w:rsidRDefault="005545C6">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5545C6" w:rsidRDefault="005545C6">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5545C6" w:rsidRDefault="005545C6">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5545C6" w:rsidRDefault="005545C6">
            <w:pPr>
              <w:jc w:val="center"/>
            </w:pPr>
            <w:r>
              <w:t xml:space="preserve"> За 12 мес.2020 г.</w:t>
            </w:r>
          </w:p>
        </w:tc>
        <w:tc>
          <w:tcPr>
            <w:tcW w:w="1360" w:type="dxa"/>
            <w:tcBorders>
              <w:top w:val="double" w:sz="6" w:space="0" w:color="auto"/>
              <w:left w:val="single" w:sz="6" w:space="0" w:color="auto"/>
              <w:bottom w:val="single" w:sz="6" w:space="0" w:color="auto"/>
              <w:right w:val="double" w:sz="6" w:space="0" w:color="auto"/>
            </w:tcBorders>
          </w:tcPr>
          <w:p w:rsidR="005545C6" w:rsidRDefault="005545C6">
            <w:pPr>
              <w:jc w:val="center"/>
            </w:pPr>
            <w:r>
              <w:t xml:space="preserve"> За 12 мес.2019 г.</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5545C6" w:rsidRDefault="005545C6">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center"/>
            </w:pPr>
            <w:r>
              <w:t>5</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Выручка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1 261 265</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1 075 214</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-1 180 429</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-967 054</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80 836</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108 160</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-22 562</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-88 602</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58 274</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19 558</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Прочие доходы</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518</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479</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-769</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-1 022</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58 023</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19 015</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-11 605</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-3 803</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Прочее</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-43</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-1</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46 375</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15 211</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СПРАВОЧНО:</w:t>
            </w:r>
          </w:p>
        </w:tc>
        <w:tc>
          <w:tcPr>
            <w:tcW w:w="64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46 375</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15 211</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2.3</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0.8</w:t>
            </w:r>
          </w:p>
        </w:tc>
      </w:tr>
      <w:tr w:rsidR="005545C6">
        <w:tc>
          <w:tcPr>
            <w:tcW w:w="512" w:type="dxa"/>
            <w:tcBorders>
              <w:top w:val="single" w:sz="6" w:space="0" w:color="auto"/>
              <w:left w:val="double" w:sz="6" w:space="0" w:color="auto"/>
              <w:bottom w:val="double" w:sz="6" w:space="0" w:color="auto"/>
              <w:right w:val="single" w:sz="6" w:space="0" w:color="auto"/>
            </w:tcBorders>
          </w:tcPr>
          <w:p w:rsidR="005545C6" w:rsidRDefault="005545C6"/>
        </w:tc>
        <w:tc>
          <w:tcPr>
            <w:tcW w:w="5140" w:type="dxa"/>
            <w:tcBorders>
              <w:top w:val="single" w:sz="6" w:space="0" w:color="auto"/>
              <w:left w:val="single" w:sz="6" w:space="0" w:color="auto"/>
              <w:bottom w:val="double" w:sz="6" w:space="0" w:color="auto"/>
              <w:right w:val="single" w:sz="6" w:space="0" w:color="auto"/>
            </w:tcBorders>
          </w:tcPr>
          <w:p w:rsidR="005545C6" w:rsidRDefault="005545C6">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5545C6" w:rsidRDefault="005545C6">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5545C6" w:rsidRDefault="005545C6"/>
        </w:tc>
        <w:tc>
          <w:tcPr>
            <w:tcW w:w="1360" w:type="dxa"/>
            <w:tcBorders>
              <w:top w:val="single" w:sz="6" w:space="0" w:color="auto"/>
              <w:left w:val="single" w:sz="6" w:space="0" w:color="auto"/>
              <w:bottom w:val="double" w:sz="6" w:space="0" w:color="auto"/>
              <w:right w:val="double" w:sz="6" w:space="0" w:color="auto"/>
            </w:tcBorders>
          </w:tcPr>
          <w:p w:rsidR="005545C6" w:rsidRDefault="005545C6"/>
        </w:tc>
      </w:tr>
    </w:tbl>
    <w:p w:rsidR="005545C6" w:rsidRDefault="005545C6"/>
    <w:p w:rsidR="005545C6" w:rsidRDefault="005545C6">
      <w:pPr>
        <w:ind w:left="400"/>
      </w:pPr>
    </w:p>
    <w:p w:rsidR="005545C6" w:rsidRDefault="005545C6">
      <w:pPr>
        <w:pStyle w:val="Headingbalance"/>
        <w:ind w:left="200"/>
      </w:pPr>
      <w:r>
        <w:br w:type="page"/>
      </w:r>
      <w:r>
        <w:lastRenderedPageBreak/>
        <w:t>Отчет об изменениях капитала</w:t>
      </w:r>
    </w:p>
    <w:p w:rsidR="005545C6" w:rsidRDefault="005545C6">
      <w:pPr>
        <w:jc w:val="center"/>
        <w:rPr>
          <w:b/>
          <w:bCs/>
        </w:rPr>
      </w:pPr>
      <w:r>
        <w:rPr>
          <w:b/>
          <w:bCs/>
        </w:rPr>
        <w:t>за Январь - Декабрь 2020 г.</w:t>
      </w:r>
    </w:p>
    <w:tbl>
      <w:tblPr>
        <w:tblW w:w="0" w:type="auto"/>
        <w:tblLayout w:type="fixed"/>
        <w:tblCellMar>
          <w:left w:w="72" w:type="dxa"/>
          <w:right w:w="72" w:type="dxa"/>
        </w:tblCellMar>
        <w:tblLook w:val="0000"/>
      </w:tblPr>
      <w:tblGrid>
        <w:gridCol w:w="6112"/>
        <w:gridCol w:w="1560"/>
        <w:gridCol w:w="1580"/>
      </w:tblGrid>
      <w:tr w:rsidR="005545C6">
        <w:tc>
          <w:tcPr>
            <w:tcW w:w="6112" w:type="dxa"/>
            <w:tcBorders>
              <w:top w:val="nil"/>
              <w:left w:val="nil"/>
              <w:bottom w:val="nil"/>
              <w:right w:val="nil"/>
            </w:tcBorders>
          </w:tcPr>
          <w:p w:rsidR="005545C6" w:rsidRDefault="005545C6"/>
        </w:tc>
        <w:tc>
          <w:tcPr>
            <w:tcW w:w="1560" w:type="dxa"/>
            <w:tcBorders>
              <w:top w:val="nil"/>
              <w:left w:val="nil"/>
              <w:bottom w:val="nil"/>
              <w:right w:val="nil"/>
            </w:tcBorders>
          </w:tcPr>
          <w:p w:rsidR="005545C6" w:rsidRDefault="005545C6"/>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pPr>
            <w:r>
              <w:t>Коды</w:t>
            </w:r>
          </w:p>
        </w:tc>
      </w:tr>
      <w:tr w:rsidR="005545C6">
        <w:tc>
          <w:tcPr>
            <w:tcW w:w="7672" w:type="dxa"/>
            <w:gridSpan w:val="2"/>
            <w:tcBorders>
              <w:top w:val="nil"/>
              <w:left w:val="nil"/>
              <w:bottom w:val="nil"/>
              <w:right w:val="nil"/>
            </w:tcBorders>
          </w:tcPr>
          <w:p w:rsidR="005545C6" w:rsidRDefault="005545C6">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0710003</w:t>
            </w:r>
          </w:p>
        </w:tc>
      </w:tr>
      <w:tr w:rsidR="005545C6">
        <w:tc>
          <w:tcPr>
            <w:tcW w:w="6112" w:type="dxa"/>
            <w:tcBorders>
              <w:top w:val="nil"/>
              <w:left w:val="nil"/>
              <w:bottom w:val="nil"/>
              <w:right w:val="nil"/>
            </w:tcBorders>
          </w:tcPr>
          <w:p w:rsidR="005545C6" w:rsidRDefault="005545C6"/>
        </w:tc>
        <w:tc>
          <w:tcPr>
            <w:tcW w:w="1560" w:type="dxa"/>
            <w:tcBorders>
              <w:top w:val="nil"/>
              <w:left w:val="nil"/>
              <w:bottom w:val="nil"/>
              <w:right w:val="nil"/>
            </w:tcBorders>
          </w:tcPr>
          <w:p w:rsidR="005545C6" w:rsidRDefault="005545C6">
            <w:pPr>
              <w:jc w:val="right"/>
            </w:pPr>
            <w:r>
              <w:t>Дата (число, месяц, год)</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31.12.2020</w:t>
            </w:r>
          </w:p>
        </w:tc>
      </w:tr>
      <w:tr w:rsidR="005545C6">
        <w:tc>
          <w:tcPr>
            <w:tcW w:w="6112" w:type="dxa"/>
            <w:tcBorders>
              <w:top w:val="nil"/>
              <w:left w:val="nil"/>
              <w:bottom w:val="nil"/>
              <w:right w:val="nil"/>
            </w:tcBorders>
          </w:tcPr>
          <w:p w:rsidR="005545C6" w:rsidRDefault="005545C6">
            <w:pPr>
              <w:rPr>
                <w:b/>
                <w:bCs/>
              </w:rPr>
            </w:pPr>
            <w:r>
              <w:t>Организация:</w:t>
            </w:r>
            <w:r>
              <w:rPr>
                <w:b/>
                <w:bCs/>
              </w:rPr>
              <w:t xml:space="preserve"> Акционерное общество "</w:t>
            </w:r>
            <w:proofErr w:type="spellStart"/>
            <w:r>
              <w:rPr>
                <w:b/>
                <w:bCs/>
              </w:rPr>
              <w:t>АВТОБАН-Финанс</w:t>
            </w:r>
            <w:proofErr w:type="spellEnd"/>
            <w:r>
              <w:rPr>
                <w:b/>
                <w:bCs/>
              </w:rPr>
              <w:t>"</w:t>
            </w:r>
          </w:p>
        </w:tc>
        <w:tc>
          <w:tcPr>
            <w:tcW w:w="1560" w:type="dxa"/>
            <w:tcBorders>
              <w:top w:val="nil"/>
              <w:left w:val="nil"/>
              <w:bottom w:val="nil"/>
              <w:right w:val="nil"/>
            </w:tcBorders>
          </w:tcPr>
          <w:p w:rsidR="005545C6" w:rsidRDefault="005545C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31718323</w:t>
            </w:r>
          </w:p>
        </w:tc>
      </w:tr>
      <w:tr w:rsidR="005545C6">
        <w:tc>
          <w:tcPr>
            <w:tcW w:w="6112" w:type="dxa"/>
            <w:tcBorders>
              <w:top w:val="nil"/>
              <w:left w:val="nil"/>
              <w:bottom w:val="nil"/>
              <w:right w:val="nil"/>
            </w:tcBorders>
          </w:tcPr>
          <w:p w:rsidR="005545C6" w:rsidRDefault="005545C6">
            <w:r>
              <w:t>Идентификационный номер налогоплательщика</w:t>
            </w:r>
          </w:p>
        </w:tc>
        <w:tc>
          <w:tcPr>
            <w:tcW w:w="1560" w:type="dxa"/>
            <w:tcBorders>
              <w:top w:val="nil"/>
              <w:left w:val="nil"/>
              <w:bottom w:val="nil"/>
              <w:right w:val="nil"/>
            </w:tcBorders>
          </w:tcPr>
          <w:p w:rsidR="005545C6" w:rsidRDefault="005545C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7708813750</w:t>
            </w:r>
          </w:p>
        </w:tc>
      </w:tr>
      <w:tr w:rsidR="005545C6">
        <w:tc>
          <w:tcPr>
            <w:tcW w:w="6112" w:type="dxa"/>
            <w:tcBorders>
              <w:top w:val="nil"/>
              <w:left w:val="nil"/>
              <w:bottom w:val="nil"/>
              <w:right w:val="nil"/>
            </w:tcBorders>
          </w:tcPr>
          <w:p w:rsidR="005545C6" w:rsidRDefault="005545C6">
            <w:pPr>
              <w:rPr>
                <w:b/>
                <w:bCs/>
              </w:rPr>
            </w:pPr>
            <w:r>
              <w:t>Вид экономической деятельности:</w:t>
            </w:r>
            <w:r>
              <w:rPr>
                <w:b/>
                <w:bCs/>
              </w:rPr>
              <w:t xml:space="preserve"> Деятельность по  управлению ценными бумагами</w:t>
            </w:r>
          </w:p>
        </w:tc>
        <w:tc>
          <w:tcPr>
            <w:tcW w:w="1560" w:type="dxa"/>
            <w:tcBorders>
              <w:top w:val="nil"/>
              <w:left w:val="nil"/>
              <w:bottom w:val="nil"/>
              <w:right w:val="nil"/>
            </w:tcBorders>
          </w:tcPr>
          <w:p w:rsidR="005545C6" w:rsidRDefault="005545C6">
            <w:pPr>
              <w:jc w:val="right"/>
            </w:pPr>
            <w:r>
              <w:t>по ОКВЭД 2</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66.12.2</w:t>
            </w:r>
          </w:p>
        </w:tc>
      </w:tr>
      <w:tr w:rsidR="005545C6">
        <w:tc>
          <w:tcPr>
            <w:tcW w:w="6112" w:type="dxa"/>
            <w:tcBorders>
              <w:top w:val="nil"/>
              <w:left w:val="nil"/>
              <w:bottom w:val="nil"/>
              <w:right w:val="nil"/>
            </w:tcBorders>
          </w:tcPr>
          <w:p w:rsidR="005545C6" w:rsidRDefault="005545C6">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5545C6" w:rsidRDefault="005545C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1 22 67 / 16</w:t>
            </w:r>
          </w:p>
        </w:tc>
      </w:tr>
      <w:tr w:rsidR="005545C6">
        <w:tc>
          <w:tcPr>
            <w:tcW w:w="6112" w:type="dxa"/>
            <w:tcBorders>
              <w:top w:val="nil"/>
              <w:left w:val="nil"/>
              <w:bottom w:val="nil"/>
              <w:right w:val="nil"/>
            </w:tcBorders>
          </w:tcPr>
          <w:p w:rsidR="005545C6" w:rsidRDefault="005545C6">
            <w:pPr>
              <w:rPr>
                <w:b/>
                <w:bCs/>
              </w:rPr>
            </w:pPr>
            <w:r>
              <w:t>Единица измерения:</w:t>
            </w:r>
            <w:r>
              <w:rPr>
                <w:b/>
                <w:bCs/>
              </w:rPr>
              <w:t xml:space="preserve"> тыс. руб.</w:t>
            </w:r>
          </w:p>
        </w:tc>
        <w:tc>
          <w:tcPr>
            <w:tcW w:w="1560" w:type="dxa"/>
            <w:tcBorders>
              <w:top w:val="nil"/>
              <w:left w:val="nil"/>
              <w:bottom w:val="nil"/>
              <w:right w:val="nil"/>
            </w:tcBorders>
          </w:tcPr>
          <w:p w:rsidR="005545C6" w:rsidRDefault="005545C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384</w:t>
            </w:r>
          </w:p>
        </w:tc>
      </w:tr>
      <w:tr w:rsidR="005545C6">
        <w:tc>
          <w:tcPr>
            <w:tcW w:w="6112" w:type="dxa"/>
            <w:tcBorders>
              <w:top w:val="nil"/>
              <w:left w:val="nil"/>
              <w:bottom w:val="nil"/>
              <w:right w:val="nil"/>
            </w:tcBorders>
          </w:tcPr>
          <w:p w:rsidR="005545C6" w:rsidRDefault="005545C6" w:rsidP="00967548">
            <w:pPr>
              <w:rPr>
                <w:b/>
                <w:bCs/>
              </w:rPr>
            </w:pPr>
            <w:r>
              <w:t>Местонахождение (адрес):</w:t>
            </w:r>
            <w:r>
              <w:rPr>
                <w:b/>
                <w:bCs/>
              </w:rPr>
              <w:t xml:space="preserve"> </w:t>
            </w:r>
            <w:r w:rsidR="00967548">
              <w:rPr>
                <w:b/>
                <w:bCs/>
              </w:rPr>
              <w:t>119571, город Москва, проспект Вернадского, дом 92, корпус 1, офис 46</w:t>
            </w:r>
          </w:p>
        </w:tc>
        <w:tc>
          <w:tcPr>
            <w:tcW w:w="1560" w:type="dxa"/>
            <w:tcBorders>
              <w:top w:val="nil"/>
              <w:left w:val="nil"/>
              <w:bottom w:val="nil"/>
              <w:right w:val="nil"/>
            </w:tcBorders>
          </w:tcPr>
          <w:p w:rsidR="005545C6" w:rsidRDefault="005545C6"/>
        </w:tc>
        <w:tc>
          <w:tcPr>
            <w:tcW w:w="1580" w:type="dxa"/>
            <w:tcBorders>
              <w:top w:val="nil"/>
              <w:left w:val="nil"/>
              <w:bottom w:val="nil"/>
              <w:right w:val="nil"/>
            </w:tcBorders>
          </w:tcPr>
          <w:p w:rsidR="005545C6" w:rsidRDefault="005545C6"/>
        </w:tc>
      </w:tr>
    </w:tbl>
    <w:p w:rsidR="005545C6" w:rsidRDefault="005545C6">
      <w:pPr>
        <w:ind w:left="400"/>
      </w:pPr>
      <w:r>
        <w:t>Обществом в форму добавлен дополнительный столбец:</w:t>
      </w:r>
      <w:r>
        <w:rPr>
          <w:rStyle w:val="Subst"/>
        </w:rPr>
        <w:t xml:space="preserve"> Нет</w:t>
      </w:r>
    </w:p>
    <w:p w:rsidR="005545C6" w:rsidRDefault="005545C6">
      <w:pPr>
        <w:pStyle w:val="ThinDelim"/>
      </w:pPr>
    </w:p>
    <w:tbl>
      <w:tblPr>
        <w:tblW w:w="0" w:type="auto"/>
        <w:tblLayout w:type="fixed"/>
        <w:tblCellMar>
          <w:left w:w="72" w:type="dxa"/>
          <w:right w:w="72" w:type="dxa"/>
        </w:tblCellMar>
        <w:tblLook w:val="0000"/>
      </w:tblPr>
      <w:tblGrid>
        <w:gridCol w:w="2272"/>
        <w:gridCol w:w="640"/>
        <w:gridCol w:w="900"/>
        <w:gridCol w:w="900"/>
        <w:gridCol w:w="900"/>
        <w:gridCol w:w="900"/>
        <w:gridCol w:w="900"/>
        <w:gridCol w:w="900"/>
      </w:tblGrid>
      <w:tr w:rsidR="005545C6">
        <w:tc>
          <w:tcPr>
            <w:tcW w:w="8312" w:type="dxa"/>
            <w:gridSpan w:val="8"/>
            <w:tcBorders>
              <w:top w:val="double" w:sz="6" w:space="0" w:color="auto"/>
              <w:left w:val="double" w:sz="6" w:space="0" w:color="auto"/>
              <w:bottom w:val="single" w:sz="6" w:space="0" w:color="auto"/>
              <w:right w:val="double" w:sz="6" w:space="0" w:color="auto"/>
            </w:tcBorders>
          </w:tcPr>
          <w:p w:rsidR="005545C6" w:rsidRDefault="005545C6">
            <w:pPr>
              <w:jc w:val="center"/>
            </w:pPr>
            <w:r>
              <w:t>1. Движение капитала</w:t>
            </w:r>
          </w:p>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center"/>
            </w:pPr>
            <w: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center"/>
            </w:pPr>
            <w: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center"/>
            </w:pPr>
            <w:r>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center"/>
            </w:pPr>
            <w: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5545C6" w:rsidRDefault="005545C6">
            <w:pPr>
              <w:jc w:val="center"/>
            </w:pPr>
            <w:r>
              <w:t>Итого</w:t>
            </w:r>
          </w:p>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w:t>
            </w:r>
          </w:p>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center"/>
            </w:pPr>
            <w:r>
              <w:t>3</w:t>
            </w:r>
          </w:p>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center"/>
            </w:pPr>
            <w:r>
              <w:t>4</w:t>
            </w:r>
          </w:p>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center"/>
            </w:pPr>
            <w:r>
              <w:t>5</w:t>
            </w:r>
          </w:p>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center"/>
            </w:pPr>
            <w:r>
              <w:t>6</w:t>
            </w:r>
          </w:p>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center"/>
            </w:pPr>
            <w:r>
              <w:t>7</w:t>
            </w:r>
          </w:p>
        </w:tc>
        <w:tc>
          <w:tcPr>
            <w:tcW w:w="900" w:type="dxa"/>
            <w:tcBorders>
              <w:top w:val="single" w:sz="6" w:space="0" w:color="auto"/>
              <w:left w:val="single" w:sz="6" w:space="0" w:color="auto"/>
              <w:bottom w:val="single" w:sz="6" w:space="0" w:color="auto"/>
              <w:right w:val="double" w:sz="6" w:space="0" w:color="auto"/>
            </w:tcBorders>
          </w:tcPr>
          <w:p w:rsidR="005545C6" w:rsidRDefault="005545C6">
            <w:pPr>
              <w:jc w:val="center"/>
            </w:pPr>
            <w:r>
              <w:t>8</w:t>
            </w:r>
          </w:p>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3100</w:t>
            </w:r>
          </w:p>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right"/>
            </w:pPr>
            <w:r>
              <w:t>20</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right"/>
            </w:pPr>
            <w:r>
              <w:t>3</w:t>
            </w:r>
          </w:p>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right"/>
            </w:pPr>
            <w:r>
              <w:t>13 724</w:t>
            </w:r>
          </w:p>
        </w:tc>
        <w:tc>
          <w:tcPr>
            <w:tcW w:w="900" w:type="dxa"/>
            <w:tcBorders>
              <w:top w:val="single" w:sz="6" w:space="0" w:color="auto"/>
              <w:left w:val="single" w:sz="6" w:space="0" w:color="auto"/>
              <w:bottom w:val="single" w:sz="6" w:space="0" w:color="auto"/>
              <w:right w:val="double" w:sz="6" w:space="0" w:color="auto"/>
            </w:tcBorders>
          </w:tcPr>
          <w:p w:rsidR="005545C6" w:rsidRDefault="005545C6">
            <w:pPr>
              <w:jc w:val="right"/>
            </w:pPr>
            <w:r>
              <w:t>13 747</w:t>
            </w:r>
          </w:p>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3210</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right"/>
            </w:pPr>
            <w:r>
              <w:t>15 211</w:t>
            </w:r>
          </w:p>
        </w:tc>
        <w:tc>
          <w:tcPr>
            <w:tcW w:w="900" w:type="dxa"/>
            <w:tcBorders>
              <w:top w:val="single" w:sz="6" w:space="0" w:color="auto"/>
              <w:left w:val="single" w:sz="6" w:space="0" w:color="auto"/>
              <w:bottom w:val="single" w:sz="6" w:space="0" w:color="auto"/>
              <w:right w:val="double" w:sz="6" w:space="0" w:color="auto"/>
            </w:tcBorders>
          </w:tcPr>
          <w:p w:rsidR="005545C6" w:rsidRDefault="005545C6">
            <w:pPr>
              <w:jc w:val="right"/>
            </w:pPr>
            <w:r>
              <w:t>15 211</w:t>
            </w:r>
          </w:p>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в том числе:</w:t>
            </w:r>
          </w:p>
        </w:tc>
        <w:tc>
          <w:tcPr>
            <w:tcW w:w="64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3211</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right"/>
            </w:pPr>
            <w:r>
              <w:t>15 211</w:t>
            </w:r>
          </w:p>
        </w:tc>
        <w:tc>
          <w:tcPr>
            <w:tcW w:w="900" w:type="dxa"/>
            <w:tcBorders>
              <w:top w:val="single" w:sz="6" w:space="0" w:color="auto"/>
              <w:left w:val="single" w:sz="6" w:space="0" w:color="auto"/>
              <w:bottom w:val="single" w:sz="6" w:space="0" w:color="auto"/>
              <w:right w:val="double" w:sz="6" w:space="0" w:color="auto"/>
            </w:tcBorders>
          </w:tcPr>
          <w:p w:rsidR="005545C6" w:rsidRDefault="005545C6">
            <w:pPr>
              <w:jc w:val="right"/>
            </w:pPr>
            <w:r>
              <w:t>15 211</w:t>
            </w:r>
          </w:p>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3212</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3213</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3214</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3215</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3216</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3220</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в том числе:</w:t>
            </w:r>
          </w:p>
        </w:tc>
        <w:tc>
          <w:tcPr>
            <w:tcW w:w="64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убыток</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3221</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3222</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 xml:space="preserve">расходы, относящиеся </w:t>
            </w:r>
            <w:r>
              <w:lastRenderedPageBreak/>
              <w:t>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lastRenderedPageBreak/>
              <w:t>3223</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3224</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3225</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3226</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дивиденды</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3227</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3230</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3240</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3200</w:t>
            </w:r>
          </w:p>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right"/>
            </w:pPr>
            <w:r>
              <w:t>20</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right"/>
            </w:pPr>
            <w:r>
              <w:t>3</w:t>
            </w:r>
          </w:p>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right"/>
            </w:pPr>
            <w:r>
              <w:t>28 935</w:t>
            </w:r>
          </w:p>
        </w:tc>
        <w:tc>
          <w:tcPr>
            <w:tcW w:w="900" w:type="dxa"/>
            <w:tcBorders>
              <w:top w:val="single" w:sz="6" w:space="0" w:color="auto"/>
              <w:left w:val="single" w:sz="6" w:space="0" w:color="auto"/>
              <w:bottom w:val="single" w:sz="6" w:space="0" w:color="auto"/>
              <w:right w:val="double" w:sz="6" w:space="0" w:color="auto"/>
            </w:tcBorders>
          </w:tcPr>
          <w:p w:rsidR="005545C6" w:rsidRDefault="005545C6">
            <w:pPr>
              <w:jc w:val="right"/>
            </w:pPr>
            <w:r>
              <w:t>28 958</w:t>
            </w:r>
          </w:p>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right"/>
            </w:pPr>
            <w:r>
              <w:t>46 375</w:t>
            </w:r>
          </w:p>
        </w:tc>
        <w:tc>
          <w:tcPr>
            <w:tcW w:w="900" w:type="dxa"/>
            <w:tcBorders>
              <w:top w:val="single" w:sz="6" w:space="0" w:color="auto"/>
              <w:left w:val="single" w:sz="6" w:space="0" w:color="auto"/>
              <w:bottom w:val="single" w:sz="6" w:space="0" w:color="auto"/>
              <w:right w:val="double" w:sz="6" w:space="0" w:color="auto"/>
            </w:tcBorders>
          </w:tcPr>
          <w:p w:rsidR="005545C6" w:rsidRDefault="005545C6">
            <w:pPr>
              <w:jc w:val="right"/>
            </w:pPr>
            <w:r>
              <w:t>46 375</w:t>
            </w:r>
          </w:p>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3310</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в том числе:</w:t>
            </w:r>
          </w:p>
        </w:tc>
        <w:tc>
          <w:tcPr>
            <w:tcW w:w="64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3311</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pPr>
              <w:jc w:val="right"/>
            </w:pPr>
            <w:r>
              <w:t>46 375</w:t>
            </w:r>
          </w:p>
        </w:tc>
        <w:tc>
          <w:tcPr>
            <w:tcW w:w="900" w:type="dxa"/>
            <w:tcBorders>
              <w:top w:val="single" w:sz="6" w:space="0" w:color="auto"/>
              <w:left w:val="single" w:sz="6" w:space="0" w:color="auto"/>
              <w:bottom w:val="single" w:sz="6" w:space="0" w:color="auto"/>
              <w:right w:val="double" w:sz="6" w:space="0" w:color="auto"/>
            </w:tcBorders>
          </w:tcPr>
          <w:p w:rsidR="005545C6" w:rsidRDefault="005545C6">
            <w:pPr>
              <w:jc w:val="right"/>
            </w:pPr>
            <w:r>
              <w:t>46 375</w:t>
            </w:r>
          </w:p>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3312</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3313</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3314</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3315</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3316</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3320</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в том числе:</w:t>
            </w:r>
          </w:p>
        </w:tc>
        <w:tc>
          <w:tcPr>
            <w:tcW w:w="64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убыток</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3321</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3322</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3323</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3324</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3325</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3326</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дивиденды</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3327</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3330</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single" w:sz="6" w:space="0" w:color="auto"/>
              <w:right w:val="single" w:sz="6" w:space="0" w:color="auto"/>
            </w:tcBorders>
          </w:tcPr>
          <w:p w:rsidR="005545C6" w:rsidRDefault="005545C6">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3340</w:t>
            </w:r>
          </w:p>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single" w:sz="6" w:space="0" w:color="auto"/>
            </w:tcBorders>
          </w:tcPr>
          <w:p w:rsidR="005545C6" w:rsidRDefault="005545C6"/>
        </w:tc>
        <w:tc>
          <w:tcPr>
            <w:tcW w:w="90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2272" w:type="dxa"/>
            <w:tcBorders>
              <w:top w:val="single" w:sz="6" w:space="0" w:color="auto"/>
              <w:left w:val="double" w:sz="6" w:space="0" w:color="auto"/>
              <w:bottom w:val="double" w:sz="6" w:space="0" w:color="auto"/>
              <w:right w:val="single" w:sz="6" w:space="0" w:color="auto"/>
            </w:tcBorders>
          </w:tcPr>
          <w:p w:rsidR="005545C6" w:rsidRDefault="005545C6">
            <w:r>
              <w:lastRenderedPageBreak/>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5545C6" w:rsidRDefault="005545C6">
            <w:pPr>
              <w:jc w:val="center"/>
            </w:pPr>
            <w:r>
              <w:t>3300</w:t>
            </w:r>
          </w:p>
        </w:tc>
        <w:tc>
          <w:tcPr>
            <w:tcW w:w="900" w:type="dxa"/>
            <w:tcBorders>
              <w:top w:val="single" w:sz="6" w:space="0" w:color="auto"/>
              <w:left w:val="single" w:sz="6" w:space="0" w:color="auto"/>
              <w:bottom w:val="double" w:sz="6" w:space="0" w:color="auto"/>
              <w:right w:val="single" w:sz="6" w:space="0" w:color="auto"/>
            </w:tcBorders>
          </w:tcPr>
          <w:p w:rsidR="005545C6" w:rsidRDefault="005545C6">
            <w:pPr>
              <w:jc w:val="right"/>
            </w:pPr>
            <w:r>
              <w:t>20</w:t>
            </w:r>
          </w:p>
        </w:tc>
        <w:tc>
          <w:tcPr>
            <w:tcW w:w="900" w:type="dxa"/>
            <w:tcBorders>
              <w:top w:val="single" w:sz="6" w:space="0" w:color="auto"/>
              <w:left w:val="single" w:sz="6" w:space="0" w:color="auto"/>
              <w:bottom w:val="double" w:sz="6" w:space="0" w:color="auto"/>
              <w:right w:val="single" w:sz="6" w:space="0" w:color="auto"/>
            </w:tcBorders>
          </w:tcPr>
          <w:p w:rsidR="005545C6" w:rsidRDefault="005545C6"/>
        </w:tc>
        <w:tc>
          <w:tcPr>
            <w:tcW w:w="900" w:type="dxa"/>
            <w:tcBorders>
              <w:top w:val="single" w:sz="6" w:space="0" w:color="auto"/>
              <w:left w:val="single" w:sz="6" w:space="0" w:color="auto"/>
              <w:bottom w:val="double" w:sz="6" w:space="0" w:color="auto"/>
              <w:right w:val="single" w:sz="6" w:space="0" w:color="auto"/>
            </w:tcBorders>
          </w:tcPr>
          <w:p w:rsidR="005545C6" w:rsidRDefault="005545C6"/>
        </w:tc>
        <w:tc>
          <w:tcPr>
            <w:tcW w:w="900" w:type="dxa"/>
            <w:tcBorders>
              <w:top w:val="single" w:sz="6" w:space="0" w:color="auto"/>
              <w:left w:val="single" w:sz="6" w:space="0" w:color="auto"/>
              <w:bottom w:val="double" w:sz="6" w:space="0" w:color="auto"/>
              <w:right w:val="single" w:sz="6" w:space="0" w:color="auto"/>
            </w:tcBorders>
          </w:tcPr>
          <w:p w:rsidR="005545C6" w:rsidRDefault="005545C6">
            <w:pPr>
              <w:jc w:val="right"/>
            </w:pPr>
            <w:r>
              <w:t>3</w:t>
            </w:r>
          </w:p>
        </w:tc>
        <w:tc>
          <w:tcPr>
            <w:tcW w:w="900" w:type="dxa"/>
            <w:tcBorders>
              <w:top w:val="single" w:sz="6" w:space="0" w:color="auto"/>
              <w:left w:val="single" w:sz="6" w:space="0" w:color="auto"/>
              <w:bottom w:val="double" w:sz="6" w:space="0" w:color="auto"/>
              <w:right w:val="single" w:sz="6" w:space="0" w:color="auto"/>
            </w:tcBorders>
          </w:tcPr>
          <w:p w:rsidR="005545C6" w:rsidRDefault="005545C6">
            <w:pPr>
              <w:jc w:val="right"/>
            </w:pPr>
            <w:r>
              <w:t>75 310</w:t>
            </w:r>
          </w:p>
        </w:tc>
        <w:tc>
          <w:tcPr>
            <w:tcW w:w="900" w:type="dxa"/>
            <w:tcBorders>
              <w:top w:val="single" w:sz="6" w:space="0" w:color="auto"/>
              <w:left w:val="single" w:sz="6" w:space="0" w:color="auto"/>
              <w:bottom w:val="double" w:sz="6" w:space="0" w:color="auto"/>
              <w:right w:val="double" w:sz="6" w:space="0" w:color="auto"/>
            </w:tcBorders>
          </w:tcPr>
          <w:p w:rsidR="005545C6" w:rsidRDefault="005545C6">
            <w:pPr>
              <w:jc w:val="right"/>
            </w:pPr>
            <w:r>
              <w:t>75 333</w:t>
            </w:r>
          </w:p>
        </w:tc>
      </w:tr>
    </w:tbl>
    <w:p w:rsidR="005545C6" w:rsidRDefault="005545C6"/>
    <w:p w:rsidR="005545C6" w:rsidRDefault="005545C6">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5545C6">
        <w:tc>
          <w:tcPr>
            <w:tcW w:w="9252" w:type="dxa"/>
            <w:gridSpan w:val="6"/>
            <w:tcBorders>
              <w:top w:val="double" w:sz="6" w:space="0" w:color="auto"/>
              <w:left w:val="double" w:sz="6" w:space="0" w:color="auto"/>
              <w:bottom w:val="single" w:sz="6" w:space="0" w:color="auto"/>
              <w:right w:val="double" w:sz="6" w:space="0" w:color="auto"/>
            </w:tcBorders>
          </w:tcPr>
          <w:p w:rsidR="005545C6" w:rsidRDefault="005545C6">
            <w:pPr>
              <w:jc w:val="center"/>
            </w:pPr>
            <w:r>
              <w:t>2. Корректировки в связи с изменением учетной политики и исправлением ошибок</w:t>
            </w:r>
          </w:p>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236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pPr>
            <w:r>
              <w:t>Изменения капитала за 2019 г.</w:t>
            </w:r>
          </w:p>
        </w:tc>
        <w:tc>
          <w:tcPr>
            <w:tcW w:w="12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5545C6" w:rsidRDefault="005545C6">
            <w:pPr>
              <w:jc w:val="center"/>
            </w:pPr>
            <w:r>
              <w:t>На 31.12.2018 г.</w:t>
            </w:r>
          </w:p>
        </w:tc>
        <w:tc>
          <w:tcPr>
            <w:tcW w:w="1180" w:type="dxa"/>
            <w:tcBorders>
              <w:top w:val="single" w:sz="6" w:space="0" w:color="auto"/>
              <w:left w:val="single" w:sz="6" w:space="0" w:color="auto"/>
              <w:bottom w:val="single" w:sz="6" w:space="0" w:color="auto"/>
              <w:right w:val="single" w:sz="6" w:space="0" w:color="auto"/>
            </w:tcBorders>
          </w:tcPr>
          <w:p w:rsidR="005545C6" w:rsidRDefault="005545C6">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5545C6" w:rsidRDefault="005545C6">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5545C6" w:rsidRDefault="005545C6">
            <w:pPr>
              <w:jc w:val="center"/>
            </w:pPr>
            <w:r>
              <w:t>На 31.12.2019 г.</w:t>
            </w:r>
          </w:p>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5545C6" w:rsidRDefault="005545C6">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5545C6" w:rsidRDefault="005545C6">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5545C6" w:rsidRDefault="005545C6">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5545C6" w:rsidRDefault="005545C6">
            <w:pPr>
              <w:jc w:val="center"/>
            </w:pPr>
            <w:r>
              <w:t>6</w:t>
            </w:r>
          </w:p>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5545C6" w:rsidRDefault="005545C6">
            <w:pPr>
              <w:jc w:val="right"/>
            </w:pPr>
            <w:r>
              <w:t>13 747</w:t>
            </w:r>
          </w:p>
        </w:tc>
        <w:tc>
          <w:tcPr>
            <w:tcW w:w="1180" w:type="dxa"/>
            <w:tcBorders>
              <w:top w:val="single" w:sz="6" w:space="0" w:color="auto"/>
              <w:left w:val="single" w:sz="6" w:space="0" w:color="auto"/>
              <w:bottom w:val="single" w:sz="6" w:space="0" w:color="auto"/>
              <w:right w:val="single" w:sz="6" w:space="0" w:color="auto"/>
            </w:tcBorders>
          </w:tcPr>
          <w:p w:rsidR="005545C6" w:rsidRDefault="005545C6">
            <w:pPr>
              <w:jc w:val="right"/>
            </w:pPr>
            <w:r>
              <w:t>15 211</w:t>
            </w:r>
          </w:p>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pPr>
              <w:jc w:val="right"/>
            </w:pPr>
            <w:r>
              <w:t>28 958</w:t>
            </w:r>
          </w:p>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5545C6" w:rsidRDefault="005545C6">
            <w:pPr>
              <w:jc w:val="right"/>
            </w:pPr>
            <w:r>
              <w:t>13 747</w:t>
            </w:r>
          </w:p>
        </w:tc>
        <w:tc>
          <w:tcPr>
            <w:tcW w:w="1180" w:type="dxa"/>
            <w:tcBorders>
              <w:top w:val="single" w:sz="6" w:space="0" w:color="auto"/>
              <w:left w:val="single" w:sz="6" w:space="0" w:color="auto"/>
              <w:bottom w:val="single" w:sz="6" w:space="0" w:color="auto"/>
              <w:right w:val="single" w:sz="6" w:space="0" w:color="auto"/>
            </w:tcBorders>
          </w:tcPr>
          <w:p w:rsidR="005545C6" w:rsidRDefault="005545C6">
            <w:pPr>
              <w:jc w:val="right"/>
            </w:pPr>
            <w:r>
              <w:t>15 211</w:t>
            </w:r>
          </w:p>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pPr>
              <w:jc w:val="right"/>
            </w:pPr>
            <w:r>
              <w:t>28 958</w:t>
            </w:r>
          </w:p>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в том числе:</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5545C6" w:rsidRDefault="005545C6">
            <w:pPr>
              <w:jc w:val="right"/>
            </w:pPr>
            <w:r>
              <w:t>13 724</w:t>
            </w:r>
          </w:p>
        </w:tc>
        <w:tc>
          <w:tcPr>
            <w:tcW w:w="1180" w:type="dxa"/>
            <w:tcBorders>
              <w:top w:val="single" w:sz="6" w:space="0" w:color="auto"/>
              <w:left w:val="single" w:sz="6" w:space="0" w:color="auto"/>
              <w:bottom w:val="single" w:sz="6" w:space="0" w:color="auto"/>
              <w:right w:val="single" w:sz="6" w:space="0" w:color="auto"/>
            </w:tcBorders>
          </w:tcPr>
          <w:p w:rsidR="005545C6" w:rsidRDefault="005545C6">
            <w:pPr>
              <w:jc w:val="right"/>
            </w:pPr>
            <w:r>
              <w:t>15 211</w:t>
            </w:r>
          </w:p>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pPr>
              <w:jc w:val="right"/>
            </w:pPr>
            <w:r>
              <w:t>28 935</w:t>
            </w:r>
          </w:p>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5545C6" w:rsidRDefault="005545C6">
            <w:pPr>
              <w:jc w:val="right"/>
            </w:pPr>
            <w:r>
              <w:t>13 724</w:t>
            </w:r>
          </w:p>
        </w:tc>
        <w:tc>
          <w:tcPr>
            <w:tcW w:w="1180" w:type="dxa"/>
            <w:tcBorders>
              <w:top w:val="single" w:sz="6" w:space="0" w:color="auto"/>
              <w:left w:val="single" w:sz="6" w:space="0" w:color="auto"/>
              <w:bottom w:val="single" w:sz="6" w:space="0" w:color="auto"/>
              <w:right w:val="single" w:sz="6" w:space="0" w:color="auto"/>
            </w:tcBorders>
          </w:tcPr>
          <w:p w:rsidR="005545C6" w:rsidRDefault="005545C6">
            <w:pPr>
              <w:jc w:val="right"/>
            </w:pPr>
            <w:r>
              <w:t>15 211</w:t>
            </w:r>
          </w:p>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pPr>
              <w:jc w:val="right"/>
            </w:pPr>
            <w:r>
              <w:t>28 935</w:t>
            </w:r>
          </w:p>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(по статьям)</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5545C6" w:rsidRDefault="005545C6">
            <w:pPr>
              <w:jc w:val="right"/>
            </w:pPr>
            <w:r>
              <w:t>23</w:t>
            </w:r>
          </w:p>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pPr>
              <w:jc w:val="right"/>
            </w:pPr>
            <w:r>
              <w:t>23</w:t>
            </w:r>
          </w:p>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3732" w:type="dxa"/>
            <w:tcBorders>
              <w:top w:val="single" w:sz="6" w:space="0" w:color="auto"/>
              <w:left w:val="double" w:sz="6" w:space="0" w:color="auto"/>
              <w:bottom w:val="single" w:sz="6" w:space="0" w:color="auto"/>
              <w:right w:val="single" w:sz="6" w:space="0" w:color="auto"/>
            </w:tcBorders>
          </w:tcPr>
          <w:p w:rsidR="005545C6" w:rsidRDefault="005545C6">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180" w:type="dxa"/>
            <w:tcBorders>
              <w:top w:val="single" w:sz="6" w:space="0" w:color="auto"/>
              <w:left w:val="single" w:sz="6" w:space="0" w:color="auto"/>
              <w:bottom w:val="single" w:sz="6" w:space="0" w:color="auto"/>
              <w:right w:val="single" w:sz="6" w:space="0" w:color="auto"/>
            </w:tcBorders>
          </w:tcPr>
          <w:p w:rsidR="005545C6" w:rsidRDefault="005545C6"/>
        </w:tc>
        <w:tc>
          <w:tcPr>
            <w:tcW w:w="12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3732" w:type="dxa"/>
            <w:tcBorders>
              <w:top w:val="single" w:sz="6" w:space="0" w:color="auto"/>
              <w:left w:val="double" w:sz="6" w:space="0" w:color="auto"/>
              <w:bottom w:val="double" w:sz="6" w:space="0" w:color="auto"/>
              <w:right w:val="single" w:sz="6" w:space="0" w:color="auto"/>
            </w:tcBorders>
          </w:tcPr>
          <w:p w:rsidR="005545C6" w:rsidRDefault="005545C6">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5545C6" w:rsidRDefault="005545C6">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5545C6" w:rsidRDefault="005545C6">
            <w:pPr>
              <w:jc w:val="right"/>
            </w:pPr>
            <w:r>
              <w:t>23</w:t>
            </w:r>
          </w:p>
        </w:tc>
        <w:tc>
          <w:tcPr>
            <w:tcW w:w="1180" w:type="dxa"/>
            <w:tcBorders>
              <w:top w:val="single" w:sz="6" w:space="0" w:color="auto"/>
              <w:left w:val="single" w:sz="6" w:space="0" w:color="auto"/>
              <w:bottom w:val="double" w:sz="6" w:space="0" w:color="auto"/>
              <w:right w:val="single" w:sz="6" w:space="0" w:color="auto"/>
            </w:tcBorders>
          </w:tcPr>
          <w:p w:rsidR="005545C6" w:rsidRDefault="005545C6"/>
        </w:tc>
        <w:tc>
          <w:tcPr>
            <w:tcW w:w="1180" w:type="dxa"/>
            <w:tcBorders>
              <w:top w:val="single" w:sz="6" w:space="0" w:color="auto"/>
              <w:left w:val="single" w:sz="6" w:space="0" w:color="auto"/>
              <w:bottom w:val="double" w:sz="6" w:space="0" w:color="auto"/>
              <w:right w:val="single" w:sz="6" w:space="0" w:color="auto"/>
            </w:tcBorders>
          </w:tcPr>
          <w:p w:rsidR="005545C6" w:rsidRDefault="005545C6"/>
        </w:tc>
        <w:tc>
          <w:tcPr>
            <w:tcW w:w="1260" w:type="dxa"/>
            <w:tcBorders>
              <w:top w:val="single" w:sz="6" w:space="0" w:color="auto"/>
              <w:left w:val="single" w:sz="6" w:space="0" w:color="auto"/>
              <w:bottom w:val="double" w:sz="6" w:space="0" w:color="auto"/>
              <w:right w:val="double" w:sz="6" w:space="0" w:color="auto"/>
            </w:tcBorders>
          </w:tcPr>
          <w:p w:rsidR="005545C6" w:rsidRDefault="005545C6">
            <w:pPr>
              <w:jc w:val="right"/>
            </w:pPr>
            <w:r>
              <w:t>23</w:t>
            </w:r>
          </w:p>
        </w:tc>
      </w:tr>
    </w:tbl>
    <w:p w:rsidR="005545C6" w:rsidRDefault="005545C6"/>
    <w:p w:rsidR="005545C6" w:rsidRDefault="005545C6">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5545C6">
        <w:tc>
          <w:tcPr>
            <w:tcW w:w="9252" w:type="dxa"/>
            <w:gridSpan w:val="5"/>
            <w:tcBorders>
              <w:top w:val="double" w:sz="6" w:space="0" w:color="auto"/>
              <w:left w:val="double" w:sz="6" w:space="0" w:color="auto"/>
              <w:bottom w:val="single" w:sz="6" w:space="0" w:color="auto"/>
              <w:right w:val="double" w:sz="6" w:space="0" w:color="auto"/>
            </w:tcBorders>
          </w:tcPr>
          <w:p w:rsidR="005545C6" w:rsidRDefault="005545C6">
            <w:pPr>
              <w:jc w:val="center"/>
            </w:pPr>
            <w:r>
              <w:t>Справки</w:t>
            </w:r>
          </w:p>
        </w:tc>
      </w:tr>
      <w:tr w:rsidR="005545C6">
        <w:tc>
          <w:tcPr>
            <w:tcW w:w="4012" w:type="dxa"/>
            <w:tcBorders>
              <w:top w:val="sing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5545C6" w:rsidRDefault="005545C6">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5545C6" w:rsidRDefault="005545C6">
            <w:pPr>
              <w:jc w:val="center"/>
            </w:pPr>
            <w:r>
              <w:t>На 31.12.2020 г.</w:t>
            </w:r>
          </w:p>
        </w:tc>
        <w:tc>
          <w:tcPr>
            <w:tcW w:w="1460" w:type="dxa"/>
            <w:tcBorders>
              <w:top w:val="single" w:sz="6" w:space="0" w:color="auto"/>
              <w:left w:val="single" w:sz="6" w:space="0" w:color="auto"/>
              <w:bottom w:val="single" w:sz="6" w:space="0" w:color="auto"/>
              <w:right w:val="single" w:sz="6" w:space="0" w:color="auto"/>
            </w:tcBorders>
          </w:tcPr>
          <w:p w:rsidR="005545C6" w:rsidRDefault="005545C6">
            <w:pPr>
              <w:jc w:val="center"/>
            </w:pPr>
            <w:r>
              <w:t>На 31.12.2019 г.</w:t>
            </w:r>
          </w:p>
        </w:tc>
        <w:tc>
          <w:tcPr>
            <w:tcW w:w="1500" w:type="dxa"/>
            <w:tcBorders>
              <w:top w:val="single" w:sz="6" w:space="0" w:color="auto"/>
              <w:left w:val="single" w:sz="6" w:space="0" w:color="auto"/>
              <w:bottom w:val="single" w:sz="6" w:space="0" w:color="auto"/>
              <w:right w:val="double" w:sz="6" w:space="0" w:color="auto"/>
            </w:tcBorders>
          </w:tcPr>
          <w:p w:rsidR="005545C6" w:rsidRDefault="005545C6">
            <w:pPr>
              <w:jc w:val="center"/>
            </w:pPr>
            <w:r>
              <w:t>На 31.12.2018 г.</w:t>
            </w:r>
          </w:p>
        </w:tc>
      </w:tr>
      <w:tr w:rsidR="005545C6">
        <w:tc>
          <w:tcPr>
            <w:tcW w:w="4012" w:type="dxa"/>
            <w:tcBorders>
              <w:top w:val="single" w:sz="6" w:space="0" w:color="auto"/>
              <w:left w:val="double" w:sz="6" w:space="0" w:color="auto"/>
              <w:bottom w:val="single" w:sz="6" w:space="0" w:color="auto"/>
              <w:right w:val="single" w:sz="6" w:space="0" w:color="auto"/>
            </w:tcBorders>
          </w:tcPr>
          <w:p w:rsidR="005545C6" w:rsidRDefault="005545C6">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5545C6" w:rsidRDefault="005545C6">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5545C6" w:rsidRDefault="005545C6">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5545C6" w:rsidRDefault="005545C6">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5545C6" w:rsidRDefault="005545C6">
            <w:pPr>
              <w:jc w:val="center"/>
            </w:pPr>
            <w:r>
              <w:t>5</w:t>
            </w:r>
          </w:p>
        </w:tc>
      </w:tr>
      <w:tr w:rsidR="005545C6">
        <w:tc>
          <w:tcPr>
            <w:tcW w:w="4012" w:type="dxa"/>
            <w:tcBorders>
              <w:top w:val="single" w:sz="6" w:space="0" w:color="auto"/>
              <w:left w:val="double" w:sz="6" w:space="0" w:color="auto"/>
              <w:bottom w:val="double" w:sz="6" w:space="0" w:color="auto"/>
              <w:right w:val="single" w:sz="6" w:space="0" w:color="auto"/>
            </w:tcBorders>
          </w:tcPr>
          <w:p w:rsidR="005545C6" w:rsidRDefault="005545C6">
            <w:r>
              <w:t>Чистые активы</w:t>
            </w:r>
          </w:p>
        </w:tc>
        <w:tc>
          <w:tcPr>
            <w:tcW w:w="820" w:type="dxa"/>
            <w:tcBorders>
              <w:top w:val="single" w:sz="6" w:space="0" w:color="auto"/>
              <w:left w:val="single" w:sz="6" w:space="0" w:color="auto"/>
              <w:bottom w:val="double" w:sz="6" w:space="0" w:color="auto"/>
              <w:right w:val="single" w:sz="6" w:space="0" w:color="auto"/>
            </w:tcBorders>
          </w:tcPr>
          <w:p w:rsidR="005545C6" w:rsidRDefault="005545C6">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5545C6" w:rsidRDefault="005545C6">
            <w:pPr>
              <w:jc w:val="right"/>
            </w:pPr>
            <w:r>
              <w:t>75 333</w:t>
            </w:r>
          </w:p>
        </w:tc>
        <w:tc>
          <w:tcPr>
            <w:tcW w:w="1460" w:type="dxa"/>
            <w:tcBorders>
              <w:top w:val="single" w:sz="6" w:space="0" w:color="auto"/>
              <w:left w:val="single" w:sz="6" w:space="0" w:color="auto"/>
              <w:bottom w:val="double" w:sz="6" w:space="0" w:color="auto"/>
              <w:right w:val="single" w:sz="6" w:space="0" w:color="auto"/>
            </w:tcBorders>
          </w:tcPr>
          <w:p w:rsidR="005545C6" w:rsidRDefault="005545C6">
            <w:pPr>
              <w:jc w:val="right"/>
            </w:pPr>
            <w:r>
              <w:t>28 958</w:t>
            </w:r>
          </w:p>
        </w:tc>
        <w:tc>
          <w:tcPr>
            <w:tcW w:w="1500" w:type="dxa"/>
            <w:tcBorders>
              <w:top w:val="single" w:sz="6" w:space="0" w:color="auto"/>
              <w:left w:val="single" w:sz="6" w:space="0" w:color="auto"/>
              <w:bottom w:val="double" w:sz="6" w:space="0" w:color="auto"/>
              <w:right w:val="double" w:sz="6" w:space="0" w:color="auto"/>
            </w:tcBorders>
          </w:tcPr>
          <w:p w:rsidR="005545C6" w:rsidRDefault="005545C6">
            <w:pPr>
              <w:jc w:val="right"/>
            </w:pPr>
            <w:r>
              <w:t>13 747</w:t>
            </w:r>
          </w:p>
        </w:tc>
      </w:tr>
    </w:tbl>
    <w:p w:rsidR="005545C6" w:rsidRDefault="005545C6"/>
    <w:p w:rsidR="005545C6" w:rsidRDefault="005545C6">
      <w:pPr>
        <w:ind w:left="400"/>
      </w:pPr>
    </w:p>
    <w:p w:rsidR="005545C6" w:rsidRDefault="005545C6">
      <w:pPr>
        <w:pStyle w:val="Headingbalance"/>
        <w:ind w:left="200"/>
      </w:pPr>
      <w:r>
        <w:br w:type="page"/>
      </w:r>
      <w:r>
        <w:lastRenderedPageBreak/>
        <w:t>Отчет о движении денежных средств</w:t>
      </w:r>
    </w:p>
    <w:p w:rsidR="005545C6" w:rsidRDefault="005545C6">
      <w:pPr>
        <w:jc w:val="center"/>
        <w:rPr>
          <w:b/>
          <w:bCs/>
        </w:rPr>
      </w:pPr>
      <w:r>
        <w:rPr>
          <w:b/>
          <w:bCs/>
        </w:rPr>
        <w:t>за Январь - Декабрь 2020 г.</w:t>
      </w:r>
    </w:p>
    <w:tbl>
      <w:tblPr>
        <w:tblW w:w="0" w:type="auto"/>
        <w:tblLayout w:type="fixed"/>
        <w:tblCellMar>
          <w:left w:w="72" w:type="dxa"/>
          <w:right w:w="72" w:type="dxa"/>
        </w:tblCellMar>
        <w:tblLook w:val="0000"/>
      </w:tblPr>
      <w:tblGrid>
        <w:gridCol w:w="6112"/>
        <w:gridCol w:w="1560"/>
        <w:gridCol w:w="1580"/>
      </w:tblGrid>
      <w:tr w:rsidR="005545C6">
        <w:tc>
          <w:tcPr>
            <w:tcW w:w="6112" w:type="dxa"/>
            <w:tcBorders>
              <w:top w:val="nil"/>
              <w:left w:val="nil"/>
              <w:bottom w:val="nil"/>
              <w:right w:val="nil"/>
            </w:tcBorders>
          </w:tcPr>
          <w:p w:rsidR="005545C6" w:rsidRDefault="005545C6"/>
        </w:tc>
        <w:tc>
          <w:tcPr>
            <w:tcW w:w="1560" w:type="dxa"/>
            <w:tcBorders>
              <w:top w:val="nil"/>
              <w:left w:val="nil"/>
              <w:bottom w:val="nil"/>
              <w:right w:val="nil"/>
            </w:tcBorders>
          </w:tcPr>
          <w:p w:rsidR="005545C6" w:rsidRDefault="005545C6"/>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pPr>
            <w:r>
              <w:t>Коды</w:t>
            </w:r>
          </w:p>
        </w:tc>
      </w:tr>
      <w:tr w:rsidR="005545C6">
        <w:tc>
          <w:tcPr>
            <w:tcW w:w="7672" w:type="dxa"/>
            <w:gridSpan w:val="2"/>
            <w:tcBorders>
              <w:top w:val="nil"/>
              <w:left w:val="nil"/>
              <w:bottom w:val="nil"/>
              <w:right w:val="nil"/>
            </w:tcBorders>
          </w:tcPr>
          <w:p w:rsidR="005545C6" w:rsidRDefault="005545C6">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0710004</w:t>
            </w:r>
          </w:p>
        </w:tc>
      </w:tr>
      <w:tr w:rsidR="005545C6">
        <w:tc>
          <w:tcPr>
            <w:tcW w:w="6112" w:type="dxa"/>
            <w:tcBorders>
              <w:top w:val="nil"/>
              <w:left w:val="nil"/>
              <w:bottom w:val="nil"/>
              <w:right w:val="nil"/>
            </w:tcBorders>
          </w:tcPr>
          <w:p w:rsidR="005545C6" w:rsidRDefault="005545C6"/>
        </w:tc>
        <w:tc>
          <w:tcPr>
            <w:tcW w:w="1560" w:type="dxa"/>
            <w:tcBorders>
              <w:top w:val="nil"/>
              <w:left w:val="nil"/>
              <w:bottom w:val="nil"/>
              <w:right w:val="nil"/>
            </w:tcBorders>
          </w:tcPr>
          <w:p w:rsidR="005545C6" w:rsidRDefault="005545C6">
            <w:pPr>
              <w:jc w:val="right"/>
            </w:pPr>
            <w:r>
              <w:t>Дата (число, месяц, год)</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31.12.2020</w:t>
            </w:r>
          </w:p>
        </w:tc>
      </w:tr>
      <w:tr w:rsidR="005545C6">
        <w:tc>
          <w:tcPr>
            <w:tcW w:w="6112" w:type="dxa"/>
            <w:tcBorders>
              <w:top w:val="nil"/>
              <w:left w:val="nil"/>
              <w:bottom w:val="nil"/>
              <w:right w:val="nil"/>
            </w:tcBorders>
          </w:tcPr>
          <w:p w:rsidR="005545C6" w:rsidRDefault="005545C6">
            <w:pPr>
              <w:rPr>
                <w:b/>
                <w:bCs/>
              </w:rPr>
            </w:pPr>
            <w:r>
              <w:t>Организация:</w:t>
            </w:r>
            <w:r>
              <w:rPr>
                <w:b/>
                <w:bCs/>
              </w:rPr>
              <w:t xml:space="preserve"> Акционерное общество "</w:t>
            </w:r>
            <w:proofErr w:type="spellStart"/>
            <w:r>
              <w:rPr>
                <w:b/>
                <w:bCs/>
              </w:rPr>
              <w:t>АВТОБАН-Финанс</w:t>
            </w:r>
            <w:proofErr w:type="spellEnd"/>
            <w:r>
              <w:rPr>
                <w:b/>
                <w:bCs/>
              </w:rPr>
              <w:t>"</w:t>
            </w:r>
          </w:p>
        </w:tc>
        <w:tc>
          <w:tcPr>
            <w:tcW w:w="1560" w:type="dxa"/>
            <w:tcBorders>
              <w:top w:val="nil"/>
              <w:left w:val="nil"/>
              <w:bottom w:val="nil"/>
              <w:right w:val="nil"/>
            </w:tcBorders>
          </w:tcPr>
          <w:p w:rsidR="005545C6" w:rsidRDefault="005545C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31718323</w:t>
            </w:r>
          </w:p>
        </w:tc>
      </w:tr>
      <w:tr w:rsidR="005545C6">
        <w:tc>
          <w:tcPr>
            <w:tcW w:w="6112" w:type="dxa"/>
            <w:tcBorders>
              <w:top w:val="nil"/>
              <w:left w:val="nil"/>
              <w:bottom w:val="nil"/>
              <w:right w:val="nil"/>
            </w:tcBorders>
          </w:tcPr>
          <w:p w:rsidR="005545C6" w:rsidRDefault="005545C6">
            <w:r>
              <w:t>Идентификационный номер налогоплательщика</w:t>
            </w:r>
          </w:p>
        </w:tc>
        <w:tc>
          <w:tcPr>
            <w:tcW w:w="1560" w:type="dxa"/>
            <w:tcBorders>
              <w:top w:val="nil"/>
              <w:left w:val="nil"/>
              <w:bottom w:val="nil"/>
              <w:right w:val="nil"/>
            </w:tcBorders>
          </w:tcPr>
          <w:p w:rsidR="005545C6" w:rsidRDefault="005545C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7708813750</w:t>
            </w:r>
          </w:p>
        </w:tc>
      </w:tr>
      <w:tr w:rsidR="005545C6">
        <w:tc>
          <w:tcPr>
            <w:tcW w:w="6112" w:type="dxa"/>
            <w:tcBorders>
              <w:top w:val="nil"/>
              <w:left w:val="nil"/>
              <w:bottom w:val="nil"/>
              <w:right w:val="nil"/>
            </w:tcBorders>
          </w:tcPr>
          <w:p w:rsidR="005545C6" w:rsidRDefault="005545C6">
            <w:pPr>
              <w:rPr>
                <w:b/>
                <w:bCs/>
              </w:rPr>
            </w:pPr>
            <w:r>
              <w:t>Вид экономической деятельности:</w:t>
            </w:r>
            <w:r>
              <w:rPr>
                <w:b/>
                <w:bCs/>
              </w:rPr>
              <w:t xml:space="preserve"> Деятельность по  управлению ценными бумагами</w:t>
            </w:r>
          </w:p>
        </w:tc>
        <w:tc>
          <w:tcPr>
            <w:tcW w:w="1560" w:type="dxa"/>
            <w:tcBorders>
              <w:top w:val="nil"/>
              <w:left w:val="nil"/>
              <w:bottom w:val="nil"/>
              <w:right w:val="nil"/>
            </w:tcBorders>
          </w:tcPr>
          <w:p w:rsidR="005545C6" w:rsidRDefault="005545C6">
            <w:pPr>
              <w:jc w:val="right"/>
            </w:pPr>
            <w:r>
              <w:t>по ОКВЭД 2</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66.12.2</w:t>
            </w:r>
          </w:p>
        </w:tc>
      </w:tr>
      <w:tr w:rsidR="005545C6">
        <w:tc>
          <w:tcPr>
            <w:tcW w:w="6112" w:type="dxa"/>
            <w:tcBorders>
              <w:top w:val="nil"/>
              <w:left w:val="nil"/>
              <w:bottom w:val="nil"/>
              <w:right w:val="nil"/>
            </w:tcBorders>
          </w:tcPr>
          <w:p w:rsidR="005545C6" w:rsidRDefault="005545C6">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5545C6" w:rsidRDefault="005545C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1 22 67 / 16</w:t>
            </w:r>
          </w:p>
        </w:tc>
      </w:tr>
      <w:tr w:rsidR="005545C6">
        <w:tc>
          <w:tcPr>
            <w:tcW w:w="6112" w:type="dxa"/>
            <w:tcBorders>
              <w:top w:val="nil"/>
              <w:left w:val="nil"/>
              <w:bottom w:val="nil"/>
              <w:right w:val="nil"/>
            </w:tcBorders>
          </w:tcPr>
          <w:p w:rsidR="005545C6" w:rsidRDefault="005545C6">
            <w:pPr>
              <w:rPr>
                <w:b/>
                <w:bCs/>
              </w:rPr>
            </w:pPr>
            <w:r>
              <w:t>Единица измерения:</w:t>
            </w:r>
            <w:r>
              <w:rPr>
                <w:b/>
                <w:bCs/>
              </w:rPr>
              <w:t xml:space="preserve"> тыс. руб.</w:t>
            </w:r>
          </w:p>
        </w:tc>
        <w:tc>
          <w:tcPr>
            <w:tcW w:w="1560" w:type="dxa"/>
            <w:tcBorders>
              <w:top w:val="nil"/>
              <w:left w:val="nil"/>
              <w:bottom w:val="nil"/>
              <w:right w:val="nil"/>
            </w:tcBorders>
          </w:tcPr>
          <w:p w:rsidR="005545C6" w:rsidRDefault="005545C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384</w:t>
            </w:r>
          </w:p>
        </w:tc>
      </w:tr>
      <w:tr w:rsidR="005545C6">
        <w:tc>
          <w:tcPr>
            <w:tcW w:w="6112" w:type="dxa"/>
            <w:tcBorders>
              <w:top w:val="nil"/>
              <w:left w:val="nil"/>
              <w:bottom w:val="nil"/>
              <w:right w:val="nil"/>
            </w:tcBorders>
          </w:tcPr>
          <w:p w:rsidR="005545C6" w:rsidRDefault="005545C6" w:rsidP="00976A22">
            <w:pPr>
              <w:rPr>
                <w:b/>
                <w:bCs/>
              </w:rPr>
            </w:pPr>
            <w:r>
              <w:t>Местонахождение (адрес):</w:t>
            </w:r>
            <w:r>
              <w:rPr>
                <w:b/>
                <w:bCs/>
              </w:rPr>
              <w:t xml:space="preserve"> </w:t>
            </w:r>
            <w:r w:rsidR="00976A22">
              <w:rPr>
                <w:b/>
                <w:bCs/>
              </w:rPr>
              <w:t>119571, город Москва, проспект Вернадского, дом 92, корпус 1, офис 46</w:t>
            </w:r>
          </w:p>
        </w:tc>
        <w:tc>
          <w:tcPr>
            <w:tcW w:w="1560" w:type="dxa"/>
            <w:tcBorders>
              <w:top w:val="nil"/>
              <w:left w:val="nil"/>
              <w:bottom w:val="nil"/>
              <w:right w:val="nil"/>
            </w:tcBorders>
          </w:tcPr>
          <w:p w:rsidR="005545C6" w:rsidRDefault="005545C6"/>
        </w:tc>
        <w:tc>
          <w:tcPr>
            <w:tcW w:w="1580" w:type="dxa"/>
            <w:tcBorders>
              <w:top w:val="nil"/>
              <w:left w:val="nil"/>
              <w:bottom w:val="nil"/>
              <w:right w:val="nil"/>
            </w:tcBorders>
          </w:tcPr>
          <w:p w:rsidR="005545C6" w:rsidRDefault="005545C6"/>
        </w:tc>
      </w:tr>
    </w:tbl>
    <w:p w:rsidR="005545C6" w:rsidRDefault="005545C6">
      <w:pPr>
        <w:pStyle w:val="ThinDelim"/>
      </w:pPr>
    </w:p>
    <w:tbl>
      <w:tblPr>
        <w:tblW w:w="0" w:type="auto"/>
        <w:tblLayout w:type="fixed"/>
        <w:tblCellMar>
          <w:left w:w="72" w:type="dxa"/>
          <w:right w:w="72" w:type="dxa"/>
        </w:tblCellMar>
        <w:tblLook w:val="0000"/>
      </w:tblPr>
      <w:tblGrid>
        <w:gridCol w:w="5392"/>
        <w:gridCol w:w="720"/>
        <w:gridCol w:w="1560"/>
        <w:gridCol w:w="1580"/>
      </w:tblGrid>
      <w:tr w:rsidR="005545C6">
        <w:tc>
          <w:tcPr>
            <w:tcW w:w="539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5545C6" w:rsidRDefault="005545C6">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5545C6" w:rsidRDefault="005545C6">
            <w:pPr>
              <w:jc w:val="center"/>
            </w:pPr>
            <w:r>
              <w:t xml:space="preserve"> За 12 мес.2020 г.</w:t>
            </w:r>
          </w:p>
        </w:tc>
        <w:tc>
          <w:tcPr>
            <w:tcW w:w="1580" w:type="dxa"/>
            <w:tcBorders>
              <w:top w:val="double" w:sz="6" w:space="0" w:color="auto"/>
              <w:left w:val="single" w:sz="6" w:space="0" w:color="auto"/>
              <w:bottom w:val="single" w:sz="6" w:space="0" w:color="auto"/>
              <w:right w:val="double" w:sz="6" w:space="0" w:color="auto"/>
            </w:tcBorders>
          </w:tcPr>
          <w:p w:rsidR="005545C6" w:rsidRDefault="005545C6">
            <w:pPr>
              <w:jc w:val="center"/>
            </w:pPr>
            <w:r>
              <w:t xml:space="preserve"> За 12 мес.2019 г.</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center"/>
            </w:pPr>
            <w:r>
              <w:t>4</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1 260 463</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1 032 306</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в том числе:</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75 000</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1 260 463</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957 306</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-1 187 222</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-1 037 337</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в том числе:</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-31 959</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-81 555</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-3 740</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-36 934</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-1 138 316</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-865 888</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-8 887</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-2 257</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-4 318</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-50 703</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73 241</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-5 031</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221</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2 772 747</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в том числе:</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 xml:space="preserve">от продажи </w:t>
            </w:r>
            <w:proofErr w:type="spellStart"/>
            <w:r>
              <w:t>внеоборотных</w:t>
            </w:r>
            <w:proofErr w:type="spellEnd"/>
            <w:r>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от возврата предоставленных займов, от продажи долговых ценных бумаг (прав требования денежных сре</w:t>
            </w:r>
            <w:proofErr w:type="gramStart"/>
            <w:r>
              <w:t>дств к др</w:t>
            </w:r>
            <w:proofErr w:type="gramEnd"/>
            <w:r>
              <w:t>угим лицам)</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2 772 611</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 xml:space="preserve">дивидендов, процентов по долговым финансовым вложениям </w:t>
            </w:r>
            <w:r>
              <w:lastRenderedPageBreak/>
              <w:t>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lastRenderedPageBreak/>
              <w:t>4214</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221</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136</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-42 000</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-8 213 850</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в том числе:</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 xml:space="preserve">в связи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в связи с приобретением долговых ценных бумаг (прав требования денежных сре</w:t>
            </w:r>
            <w:proofErr w:type="gramStart"/>
            <w:r>
              <w:t>дств к др</w:t>
            </w:r>
            <w:proofErr w:type="gramEnd"/>
            <w:r>
              <w:t>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-42 000</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-8 213 850</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-41 779</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-5 441 103</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8 166 965</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в том числе:</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8 166 965</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-2 707 780</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в том числе:</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-2 707 780</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5 459 185</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31 462</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13 051</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22 190</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9 139</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right"/>
            </w:pPr>
            <w:r>
              <w:t>53 652</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right"/>
            </w:pPr>
            <w:r>
              <w:t>22 190</w:t>
            </w:r>
          </w:p>
        </w:tc>
      </w:tr>
      <w:tr w:rsidR="005545C6">
        <w:tc>
          <w:tcPr>
            <w:tcW w:w="5392" w:type="dxa"/>
            <w:tcBorders>
              <w:top w:val="single" w:sz="6" w:space="0" w:color="auto"/>
              <w:left w:val="double" w:sz="6" w:space="0" w:color="auto"/>
              <w:bottom w:val="double" w:sz="6" w:space="0" w:color="auto"/>
              <w:right w:val="single" w:sz="6" w:space="0" w:color="auto"/>
            </w:tcBorders>
          </w:tcPr>
          <w:p w:rsidR="005545C6" w:rsidRDefault="005545C6">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5545C6" w:rsidRDefault="005545C6">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5545C6" w:rsidRDefault="005545C6"/>
        </w:tc>
        <w:tc>
          <w:tcPr>
            <w:tcW w:w="1580" w:type="dxa"/>
            <w:tcBorders>
              <w:top w:val="single" w:sz="6" w:space="0" w:color="auto"/>
              <w:left w:val="single" w:sz="6" w:space="0" w:color="auto"/>
              <w:bottom w:val="double" w:sz="6" w:space="0" w:color="auto"/>
              <w:right w:val="double" w:sz="6" w:space="0" w:color="auto"/>
            </w:tcBorders>
          </w:tcPr>
          <w:p w:rsidR="005545C6" w:rsidRDefault="005545C6"/>
        </w:tc>
      </w:tr>
    </w:tbl>
    <w:p w:rsidR="005545C6" w:rsidRDefault="005545C6"/>
    <w:p w:rsidR="00976A22" w:rsidRDefault="00976A22">
      <w:pPr>
        <w:pStyle w:val="Headingbalance"/>
        <w:ind w:left="200"/>
      </w:pPr>
    </w:p>
    <w:p w:rsidR="00976A22" w:rsidRDefault="00976A22">
      <w:pPr>
        <w:pStyle w:val="Headingbalance"/>
        <w:ind w:left="200"/>
      </w:pPr>
    </w:p>
    <w:p w:rsidR="005545C6" w:rsidRDefault="005545C6">
      <w:pPr>
        <w:pStyle w:val="Headingbalance"/>
        <w:ind w:left="200"/>
      </w:pPr>
      <w:r>
        <w:t>Приложение к бухгалтерскому балансу</w:t>
      </w:r>
    </w:p>
    <w:p w:rsidR="005545C6" w:rsidRDefault="005545C6">
      <w:pPr>
        <w:ind w:left="400"/>
      </w:pPr>
    </w:p>
    <w:p w:rsidR="005545C6" w:rsidRDefault="005545C6">
      <w:pPr>
        <w:pStyle w:val="Headingbalance"/>
        <w:ind w:left="200"/>
      </w:pPr>
      <w:r>
        <w:lastRenderedPageBreak/>
        <w:t>Отчет о целевом использовании средств</w:t>
      </w:r>
    </w:p>
    <w:p w:rsidR="005545C6" w:rsidRDefault="005545C6">
      <w:pPr>
        <w:jc w:val="center"/>
        <w:rPr>
          <w:b/>
          <w:bCs/>
        </w:rPr>
      </w:pPr>
      <w:r>
        <w:rPr>
          <w:b/>
          <w:bCs/>
        </w:rPr>
        <w:t>за Январь - Декабрь 2020 г.</w:t>
      </w:r>
    </w:p>
    <w:tbl>
      <w:tblPr>
        <w:tblW w:w="0" w:type="auto"/>
        <w:tblLayout w:type="fixed"/>
        <w:tblCellMar>
          <w:left w:w="72" w:type="dxa"/>
          <w:right w:w="72" w:type="dxa"/>
        </w:tblCellMar>
        <w:tblLook w:val="0000"/>
      </w:tblPr>
      <w:tblGrid>
        <w:gridCol w:w="6112"/>
        <w:gridCol w:w="1560"/>
        <w:gridCol w:w="1580"/>
      </w:tblGrid>
      <w:tr w:rsidR="005545C6">
        <w:tc>
          <w:tcPr>
            <w:tcW w:w="6112" w:type="dxa"/>
            <w:tcBorders>
              <w:top w:val="nil"/>
              <w:left w:val="nil"/>
              <w:bottom w:val="nil"/>
              <w:right w:val="nil"/>
            </w:tcBorders>
          </w:tcPr>
          <w:p w:rsidR="005545C6" w:rsidRDefault="005545C6"/>
        </w:tc>
        <w:tc>
          <w:tcPr>
            <w:tcW w:w="1560" w:type="dxa"/>
            <w:tcBorders>
              <w:top w:val="nil"/>
              <w:left w:val="nil"/>
              <w:bottom w:val="nil"/>
              <w:right w:val="nil"/>
            </w:tcBorders>
          </w:tcPr>
          <w:p w:rsidR="005545C6" w:rsidRDefault="005545C6"/>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pPr>
            <w:r>
              <w:t>Коды</w:t>
            </w:r>
          </w:p>
        </w:tc>
      </w:tr>
      <w:tr w:rsidR="005545C6">
        <w:tc>
          <w:tcPr>
            <w:tcW w:w="7672" w:type="dxa"/>
            <w:gridSpan w:val="2"/>
            <w:tcBorders>
              <w:top w:val="nil"/>
              <w:left w:val="nil"/>
              <w:bottom w:val="nil"/>
              <w:right w:val="nil"/>
            </w:tcBorders>
          </w:tcPr>
          <w:p w:rsidR="005545C6" w:rsidRDefault="005545C6">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0710006</w:t>
            </w:r>
          </w:p>
        </w:tc>
      </w:tr>
      <w:tr w:rsidR="005545C6">
        <w:tc>
          <w:tcPr>
            <w:tcW w:w="6112" w:type="dxa"/>
            <w:tcBorders>
              <w:top w:val="nil"/>
              <w:left w:val="nil"/>
              <w:bottom w:val="nil"/>
              <w:right w:val="nil"/>
            </w:tcBorders>
          </w:tcPr>
          <w:p w:rsidR="005545C6" w:rsidRDefault="005545C6"/>
        </w:tc>
        <w:tc>
          <w:tcPr>
            <w:tcW w:w="1560" w:type="dxa"/>
            <w:tcBorders>
              <w:top w:val="nil"/>
              <w:left w:val="nil"/>
              <w:bottom w:val="nil"/>
              <w:right w:val="nil"/>
            </w:tcBorders>
          </w:tcPr>
          <w:p w:rsidR="005545C6" w:rsidRDefault="005545C6">
            <w:pPr>
              <w:jc w:val="right"/>
            </w:pPr>
            <w:r>
              <w:t>Дата (число, месяц, год)</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31.12.2020</w:t>
            </w:r>
          </w:p>
        </w:tc>
      </w:tr>
      <w:tr w:rsidR="005545C6">
        <w:tc>
          <w:tcPr>
            <w:tcW w:w="6112" w:type="dxa"/>
            <w:tcBorders>
              <w:top w:val="nil"/>
              <w:left w:val="nil"/>
              <w:bottom w:val="nil"/>
              <w:right w:val="nil"/>
            </w:tcBorders>
          </w:tcPr>
          <w:p w:rsidR="005545C6" w:rsidRDefault="005545C6">
            <w:pPr>
              <w:rPr>
                <w:b/>
                <w:bCs/>
              </w:rPr>
            </w:pPr>
            <w:r>
              <w:t>Организация:</w:t>
            </w:r>
            <w:r>
              <w:rPr>
                <w:b/>
                <w:bCs/>
              </w:rPr>
              <w:t xml:space="preserve"> Акционерное общество "</w:t>
            </w:r>
            <w:proofErr w:type="spellStart"/>
            <w:r>
              <w:rPr>
                <w:b/>
                <w:bCs/>
              </w:rPr>
              <w:t>АВТОБАН-Финанс</w:t>
            </w:r>
            <w:proofErr w:type="spellEnd"/>
            <w:r>
              <w:rPr>
                <w:b/>
                <w:bCs/>
              </w:rPr>
              <w:t>"</w:t>
            </w:r>
          </w:p>
        </w:tc>
        <w:tc>
          <w:tcPr>
            <w:tcW w:w="1560" w:type="dxa"/>
            <w:tcBorders>
              <w:top w:val="nil"/>
              <w:left w:val="nil"/>
              <w:bottom w:val="nil"/>
              <w:right w:val="nil"/>
            </w:tcBorders>
          </w:tcPr>
          <w:p w:rsidR="005545C6" w:rsidRDefault="005545C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31718323</w:t>
            </w:r>
          </w:p>
        </w:tc>
      </w:tr>
      <w:tr w:rsidR="005545C6">
        <w:tc>
          <w:tcPr>
            <w:tcW w:w="6112" w:type="dxa"/>
            <w:tcBorders>
              <w:top w:val="nil"/>
              <w:left w:val="nil"/>
              <w:bottom w:val="nil"/>
              <w:right w:val="nil"/>
            </w:tcBorders>
          </w:tcPr>
          <w:p w:rsidR="005545C6" w:rsidRDefault="005545C6">
            <w:r>
              <w:t>Идентификационный номер налогоплательщика</w:t>
            </w:r>
          </w:p>
        </w:tc>
        <w:tc>
          <w:tcPr>
            <w:tcW w:w="1560" w:type="dxa"/>
            <w:tcBorders>
              <w:top w:val="nil"/>
              <w:left w:val="nil"/>
              <w:bottom w:val="nil"/>
              <w:right w:val="nil"/>
            </w:tcBorders>
          </w:tcPr>
          <w:p w:rsidR="005545C6" w:rsidRDefault="005545C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7708813750</w:t>
            </w:r>
          </w:p>
        </w:tc>
      </w:tr>
      <w:tr w:rsidR="005545C6">
        <w:tc>
          <w:tcPr>
            <w:tcW w:w="6112" w:type="dxa"/>
            <w:tcBorders>
              <w:top w:val="nil"/>
              <w:left w:val="nil"/>
              <w:bottom w:val="nil"/>
              <w:right w:val="nil"/>
            </w:tcBorders>
          </w:tcPr>
          <w:p w:rsidR="005545C6" w:rsidRDefault="005545C6">
            <w:pPr>
              <w:rPr>
                <w:b/>
                <w:bCs/>
              </w:rPr>
            </w:pPr>
            <w:r>
              <w:t>Вид экономической деятельности:</w:t>
            </w:r>
            <w:r>
              <w:rPr>
                <w:b/>
                <w:bCs/>
              </w:rPr>
              <w:t xml:space="preserve"> Деятельность по  управлению ценными бумагами</w:t>
            </w:r>
          </w:p>
        </w:tc>
        <w:tc>
          <w:tcPr>
            <w:tcW w:w="1560" w:type="dxa"/>
            <w:tcBorders>
              <w:top w:val="nil"/>
              <w:left w:val="nil"/>
              <w:bottom w:val="nil"/>
              <w:right w:val="nil"/>
            </w:tcBorders>
          </w:tcPr>
          <w:p w:rsidR="005545C6" w:rsidRDefault="005545C6">
            <w:pPr>
              <w:jc w:val="right"/>
            </w:pPr>
            <w:r>
              <w:t>по ОКВЭД 2</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66.12.2</w:t>
            </w:r>
          </w:p>
        </w:tc>
      </w:tr>
      <w:tr w:rsidR="005545C6">
        <w:tc>
          <w:tcPr>
            <w:tcW w:w="6112" w:type="dxa"/>
            <w:tcBorders>
              <w:top w:val="nil"/>
              <w:left w:val="nil"/>
              <w:bottom w:val="nil"/>
              <w:right w:val="nil"/>
            </w:tcBorders>
          </w:tcPr>
          <w:p w:rsidR="005545C6" w:rsidRDefault="005545C6">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5545C6" w:rsidRDefault="005545C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1 22 67 / 16</w:t>
            </w:r>
          </w:p>
        </w:tc>
      </w:tr>
      <w:tr w:rsidR="005545C6">
        <w:tc>
          <w:tcPr>
            <w:tcW w:w="6112" w:type="dxa"/>
            <w:tcBorders>
              <w:top w:val="nil"/>
              <w:left w:val="nil"/>
              <w:bottom w:val="nil"/>
              <w:right w:val="nil"/>
            </w:tcBorders>
          </w:tcPr>
          <w:p w:rsidR="005545C6" w:rsidRDefault="005545C6">
            <w:pPr>
              <w:rPr>
                <w:b/>
                <w:bCs/>
              </w:rPr>
            </w:pPr>
            <w:r>
              <w:t>Единица измерения:</w:t>
            </w:r>
            <w:r>
              <w:rPr>
                <w:b/>
                <w:bCs/>
              </w:rPr>
              <w:t xml:space="preserve"> тыс. руб.</w:t>
            </w:r>
          </w:p>
        </w:tc>
        <w:tc>
          <w:tcPr>
            <w:tcW w:w="1560" w:type="dxa"/>
            <w:tcBorders>
              <w:top w:val="nil"/>
              <w:left w:val="nil"/>
              <w:bottom w:val="nil"/>
              <w:right w:val="nil"/>
            </w:tcBorders>
          </w:tcPr>
          <w:p w:rsidR="005545C6" w:rsidRDefault="005545C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384</w:t>
            </w:r>
          </w:p>
        </w:tc>
      </w:tr>
      <w:tr w:rsidR="005545C6">
        <w:tc>
          <w:tcPr>
            <w:tcW w:w="6112" w:type="dxa"/>
            <w:tcBorders>
              <w:top w:val="nil"/>
              <w:left w:val="nil"/>
              <w:bottom w:val="nil"/>
              <w:right w:val="nil"/>
            </w:tcBorders>
          </w:tcPr>
          <w:p w:rsidR="005545C6" w:rsidRDefault="005545C6" w:rsidP="00FF3F8D">
            <w:pPr>
              <w:rPr>
                <w:b/>
                <w:bCs/>
              </w:rPr>
            </w:pPr>
            <w:r>
              <w:t>Местонахождение (адрес):</w:t>
            </w:r>
            <w:r>
              <w:rPr>
                <w:b/>
                <w:bCs/>
              </w:rPr>
              <w:t xml:space="preserve"> </w:t>
            </w:r>
            <w:r w:rsidR="00FF3F8D">
              <w:rPr>
                <w:b/>
                <w:bCs/>
              </w:rPr>
              <w:t>119571, город Москва, проспект Вернадского, дом 92, корпус 1, офис 46</w:t>
            </w:r>
          </w:p>
        </w:tc>
        <w:tc>
          <w:tcPr>
            <w:tcW w:w="1560" w:type="dxa"/>
            <w:tcBorders>
              <w:top w:val="nil"/>
              <w:left w:val="nil"/>
              <w:bottom w:val="nil"/>
              <w:right w:val="nil"/>
            </w:tcBorders>
          </w:tcPr>
          <w:p w:rsidR="005545C6" w:rsidRDefault="005545C6"/>
        </w:tc>
        <w:tc>
          <w:tcPr>
            <w:tcW w:w="1580" w:type="dxa"/>
            <w:tcBorders>
              <w:top w:val="nil"/>
              <w:left w:val="nil"/>
              <w:bottom w:val="nil"/>
              <w:right w:val="nil"/>
            </w:tcBorders>
          </w:tcPr>
          <w:p w:rsidR="005545C6" w:rsidRDefault="005545C6"/>
        </w:tc>
      </w:tr>
    </w:tbl>
    <w:p w:rsidR="005545C6" w:rsidRDefault="005545C6">
      <w:pPr>
        <w:pStyle w:val="ThinDelim"/>
      </w:pPr>
    </w:p>
    <w:tbl>
      <w:tblPr>
        <w:tblW w:w="0" w:type="auto"/>
        <w:tblLayout w:type="fixed"/>
        <w:tblCellMar>
          <w:left w:w="72" w:type="dxa"/>
          <w:right w:w="72" w:type="dxa"/>
        </w:tblCellMar>
        <w:tblLook w:val="0000"/>
      </w:tblPr>
      <w:tblGrid>
        <w:gridCol w:w="5392"/>
        <w:gridCol w:w="720"/>
        <w:gridCol w:w="1560"/>
        <w:gridCol w:w="1580"/>
      </w:tblGrid>
      <w:tr w:rsidR="005545C6">
        <w:tc>
          <w:tcPr>
            <w:tcW w:w="5392" w:type="dxa"/>
            <w:tcBorders>
              <w:top w:val="double" w:sz="6" w:space="0" w:color="auto"/>
              <w:left w:val="double" w:sz="6" w:space="0" w:color="auto"/>
              <w:bottom w:val="single" w:sz="6" w:space="0" w:color="auto"/>
              <w:right w:val="single" w:sz="6" w:space="0" w:color="auto"/>
            </w:tcBorders>
          </w:tcPr>
          <w:p w:rsidR="005545C6" w:rsidRDefault="005545C6">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5545C6" w:rsidRDefault="005545C6">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5545C6" w:rsidRDefault="005545C6">
            <w:pPr>
              <w:jc w:val="center"/>
            </w:pPr>
            <w:r>
              <w:t xml:space="preserve"> За 12 мес.2020 г.</w:t>
            </w:r>
          </w:p>
        </w:tc>
        <w:tc>
          <w:tcPr>
            <w:tcW w:w="1580" w:type="dxa"/>
            <w:tcBorders>
              <w:top w:val="double" w:sz="6" w:space="0" w:color="auto"/>
              <w:left w:val="single" w:sz="6" w:space="0" w:color="auto"/>
              <w:bottom w:val="single" w:sz="6" w:space="0" w:color="auto"/>
              <w:right w:val="double" w:sz="6" w:space="0" w:color="auto"/>
            </w:tcBorders>
          </w:tcPr>
          <w:p w:rsidR="005545C6" w:rsidRDefault="005545C6">
            <w:pPr>
              <w:jc w:val="center"/>
            </w:pPr>
            <w:r>
              <w:t xml:space="preserve"> За 12 мес.2019 г.</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5545C6" w:rsidRDefault="005545C6">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5545C6" w:rsidRDefault="005545C6">
            <w:pPr>
              <w:jc w:val="center"/>
            </w:pPr>
            <w:r>
              <w:t>4</w:t>
            </w:r>
          </w:p>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Прочие</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в том числе:</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в том числе:</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прочие</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Прочие</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single" w:sz="6" w:space="0" w:color="auto"/>
              <w:right w:val="single" w:sz="6" w:space="0" w:color="auto"/>
            </w:tcBorders>
          </w:tcPr>
          <w:p w:rsidR="005545C6" w:rsidRDefault="005545C6">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5545C6" w:rsidRDefault="005545C6"/>
        </w:tc>
        <w:tc>
          <w:tcPr>
            <w:tcW w:w="15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392" w:type="dxa"/>
            <w:tcBorders>
              <w:top w:val="single" w:sz="6" w:space="0" w:color="auto"/>
              <w:left w:val="double" w:sz="6" w:space="0" w:color="auto"/>
              <w:bottom w:val="double" w:sz="6" w:space="0" w:color="auto"/>
              <w:right w:val="single" w:sz="6" w:space="0" w:color="auto"/>
            </w:tcBorders>
          </w:tcPr>
          <w:p w:rsidR="005545C6" w:rsidRDefault="005545C6">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5545C6" w:rsidRDefault="005545C6">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5545C6" w:rsidRDefault="005545C6"/>
        </w:tc>
        <w:tc>
          <w:tcPr>
            <w:tcW w:w="1580" w:type="dxa"/>
            <w:tcBorders>
              <w:top w:val="single" w:sz="6" w:space="0" w:color="auto"/>
              <w:left w:val="single" w:sz="6" w:space="0" w:color="auto"/>
              <w:bottom w:val="double" w:sz="6" w:space="0" w:color="auto"/>
              <w:right w:val="double" w:sz="6" w:space="0" w:color="auto"/>
            </w:tcBorders>
          </w:tcPr>
          <w:p w:rsidR="005545C6" w:rsidRDefault="005545C6"/>
        </w:tc>
      </w:tr>
    </w:tbl>
    <w:p w:rsidR="005545C6" w:rsidRDefault="005545C6">
      <w:pPr>
        <w:pStyle w:val="SubHeading"/>
        <w:ind w:left="200"/>
      </w:pPr>
      <w:r>
        <w:lastRenderedPageBreak/>
        <w:t>Информация, сопутствующая бухгалтерской отчетности</w:t>
      </w:r>
    </w:p>
    <w:p w:rsidR="005545C6" w:rsidRDefault="005545C6">
      <w:pPr>
        <w:pStyle w:val="SubHeading"/>
        <w:ind w:left="200"/>
      </w:pPr>
      <w:r>
        <w:t>Аудиторское заключение</w:t>
      </w:r>
    </w:p>
    <w:p w:rsidR="005545C6" w:rsidRDefault="005545C6">
      <w:pPr>
        <w:ind w:left="400"/>
      </w:pPr>
    </w:p>
    <w:p w:rsidR="005545C6" w:rsidRDefault="005545C6">
      <w:pPr>
        <w:ind w:left="400"/>
        <w:rPr>
          <w:rStyle w:val="Subst"/>
        </w:rPr>
      </w:pPr>
      <w:r>
        <w:rPr>
          <w:rStyle w:val="Subst"/>
        </w:rPr>
        <w:t xml:space="preserve">Информация приводится в </w:t>
      </w:r>
      <w:proofErr w:type="gramStart"/>
      <w:r>
        <w:rPr>
          <w:rStyle w:val="Subst"/>
        </w:rPr>
        <w:t>приложении</w:t>
      </w:r>
      <w:proofErr w:type="gramEnd"/>
      <w:r w:rsidR="00D708FA">
        <w:rPr>
          <w:rStyle w:val="Subst"/>
        </w:rPr>
        <w:t xml:space="preserve"> №1</w:t>
      </w:r>
      <w:r>
        <w:rPr>
          <w:rStyle w:val="Subst"/>
        </w:rPr>
        <w:t xml:space="preserve"> к настоящему ежеквартальному отчету</w:t>
      </w:r>
    </w:p>
    <w:p w:rsidR="005545C6" w:rsidRDefault="005545C6"/>
    <w:p w:rsidR="005545C6" w:rsidRDefault="005545C6">
      <w:pPr>
        <w:pStyle w:val="2"/>
      </w:pPr>
      <w:bookmarkStart w:id="77" w:name="_Toc72160560"/>
      <w:r>
        <w:t>7.2. Промежуточная бухгалтерская (финансовая) отчетность эмитента</w:t>
      </w:r>
      <w:bookmarkEnd w:id="77"/>
    </w:p>
    <w:p w:rsidR="005545C6" w:rsidRDefault="005545C6"/>
    <w:p w:rsidR="005545C6" w:rsidRDefault="005545C6">
      <w:pPr>
        <w:pStyle w:val="Headingbalance"/>
      </w:pPr>
      <w:r>
        <w:t>Бухгалтерский баланс</w:t>
      </w:r>
    </w:p>
    <w:p w:rsidR="005545C6" w:rsidRDefault="005545C6">
      <w:pPr>
        <w:jc w:val="center"/>
        <w:rPr>
          <w:b/>
          <w:bCs/>
        </w:rPr>
      </w:pPr>
      <w:r>
        <w:rPr>
          <w:b/>
          <w:bCs/>
        </w:rPr>
        <w:t>на 31.03.2021</w:t>
      </w:r>
    </w:p>
    <w:tbl>
      <w:tblPr>
        <w:tblW w:w="0" w:type="auto"/>
        <w:tblLayout w:type="fixed"/>
        <w:tblCellMar>
          <w:left w:w="72" w:type="dxa"/>
          <w:right w:w="72" w:type="dxa"/>
        </w:tblCellMar>
        <w:tblLook w:val="0000"/>
      </w:tblPr>
      <w:tblGrid>
        <w:gridCol w:w="6112"/>
        <w:gridCol w:w="440"/>
        <w:gridCol w:w="1100"/>
        <w:gridCol w:w="20"/>
        <w:gridCol w:w="420"/>
        <w:gridCol w:w="1160"/>
      </w:tblGrid>
      <w:tr w:rsidR="005545C6">
        <w:tc>
          <w:tcPr>
            <w:tcW w:w="6112" w:type="dxa"/>
            <w:tcBorders>
              <w:top w:val="nil"/>
              <w:left w:val="nil"/>
              <w:bottom w:val="nil"/>
              <w:right w:val="nil"/>
            </w:tcBorders>
          </w:tcPr>
          <w:p w:rsidR="005545C6" w:rsidRDefault="005545C6"/>
        </w:tc>
        <w:tc>
          <w:tcPr>
            <w:tcW w:w="1560" w:type="dxa"/>
            <w:gridSpan w:val="3"/>
            <w:tcBorders>
              <w:top w:val="nil"/>
              <w:left w:val="nil"/>
              <w:bottom w:val="nil"/>
              <w:right w:val="nil"/>
            </w:tcBorders>
          </w:tcPr>
          <w:p w:rsidR="005545C6" w:rsidRDefault="005545C6"/>
        </w:tc>
        <w:tc>
          <w:tcPr>
            <w:tcW w:w="158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pPr>
            <w:r>
              <w:t>Коды</w:t>
            </w:r>
          </w:p>
        </w:tc>
      </w:tr>
      <w:tr w:rsidR="005545C6">
        <w:tc>
          <w:tcPr>
            <w:tcW w:w="7672" w:type="dxa"/>
            <w:gridSpan w:val="4"/>
            <w:tcBorders>
              <w:top w:val="nil"/>
              <w:left w:val="nil"/>
              <w:bottom w:val="nil"/>
              <w:right w:val="nil"/>
            </w:tcBorders>
          </w:tcPr>
          <w:p w:rsidR="005545C6" w:rsidRDefault="005545C6">
            <w:pPr>
              <w:jc w:val="right"/>
            </w:pPr>
            <w:r>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0710001</w:t>
            </w:r>
          </w:p>
        </w:tc>
      </w:tr>
      <w:tr w:rsidR="005545C6">
        <w:tc>
          <w:tcPr>
            <w:tcW w:w="6112" w:type="dxa"/>
            <w:tcBorders>
              <w:top w:val="nil"/>
              <w:left w:val="nil"/>
              <w:bottom w:val="nil"/>
              <w:right w:val="nil"/>
            </w:tcBorders>
          </w:tcPr>
          <w:p w:rsidR="005545C6" w:rsidRDefault="005545C6"/>
        </w:tc>
        <w:tc>
          <w:tcPr>
            <w:tcW w:w="1560" w:type="dxa"/>
            <w:gridSpan w:val="3"/>
            <w:tcBorders>
              <w:top w:val="nil"/>
              <w:left w:val="nil"/>
              <w:bottom w:val="nil"/>
              <w:right w:val="nil"/>
            </w:tcBorders>
          </w:tcPr>
          <w:p w:rsidR="005545C6" w:rsidRDefault="005545C6">
            <w:pPr>
              <w:jc w:val="right"/>
            </w:pPr>
            <w:r>
              <w:t>Дата</w:t>
            </w:r>
          </w:p>
        </w:tc>
        <w:tc>
          <w:tcPr>
            <w:tcW w:w="158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31.03.2021</w:t>
            </w:r>
          </w:p>
        </w:tc>
      </w:tr>
      <w:tr w:rsidR="005545C6">
        <w:tc>
          <w:tcPr>
            <w:tcW w:w="6112" w:type="dxa"/>
            <w:tcBorders>
              <w:top w:val="nil"/>
              <w:left w:val="nil"/>
              <w:bottom w:val="nil"/>
              <w:right w:val="nil"/>
            </w:tcBorders>
          </w:tcPr>
          <w:p w:rsidR="005545C6" w:rsidRDefault="005545C6">
            <w:pPr>
              <w:rPr>
                <w:b/>
                <w:bCs/>
              </w:rPr>
            </w:pPr>
            <w:r>
              <w:t>Организация:</w:t>
            </w:r>
            <w:r>
              <w:rPr>
                <w:b/>
                <w:bCs/>
              </w:rPr>
              <w:t xml:space="preserve"> Акционерное общество "</w:t>
            </w:r>
            <w:proofErr w:type="spellStart"/>
            <w:r>
              <w:rPr>
                <w:b/>
                <w:bCs/>
              </w:rPr>
              <w:t>АВТОБАН-Финанс</w:t>
            </w:r>
            <w:proofErr w:type="spellEnd"/>
            <w:r>
              <w:rPr>
                <w:b/>
                <w:bCs/>
              </w:rPr>
              <w:t>"</w:t>
            </w:r>
          </w:p>
        </w:tc>
        <w:tc>
          <w:tcPr>
            <w:tcW w:w="1560" w:type="dxa"/>
            <w:gridSpan w:val="3"/>
            <w:tcBorders>
              <w:top w:val="nil"/>
              <w:left w:val="nil"/>
              <w:bottom w:val="nil"/>
              <w:right w:val="nil"/>
            </w:tcBorders>
          </w:tcPr>
          <w:p w:rsidR="005545C6" w:rsidRDefault="005545C6">
            <w:pPr>
              <w:jc w:val="right"/>
            </w:pPr>
            <w: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31718323</w:t>
            </w:r>
          </w:p>
        </w:tc>
      </w:tr>
      <w:tr w:rsidR="005545C6">
        <w:tc>
          <w:tcPr>
            <w:tcW w:w="6112" w:type="dxa"/>
            <w:tcBorders>
              <w:top w:val="nil"/>
              <w:left w:val="nil"/>
              <w:bottom w:val="nil"/>
              <w:right w:val="nil"/>
            </w:tcBorders>
          </w:tcPr>
          <w:p w:rsidR="005545C6" w:rsidRDefault="005545C6">
            <w:r>
              <w:t>Идентификационный номер налогоплательщика</w:t>
            </w:r>
          </w:p>
        </w:tc>
        <w:tc>
          <w:tcPr>
            <w:tcW w:w="1560" w:type="dxa"/>
            <w:gridSpan w:val="3"/>
            <w:tcBorders>
              <w:top w:val="nil"/>
              <w:left w:val="nil"/>
              <w:bottom w:val="nil"/>
              <w:right w:val="nil"/>
            </w:tcBorders>
          </w:tcPr>
          <w:p w:rsidR="005545C6" w:rsidRDefault="005545C6">
            <w:pPr>
              <w:jc w:val="right"/>
            </w:pPr>
            <w:r>
              <w:t>ИНН</w:t>
            </w:r>
          </w:p>
        </w:tc>
        <w:tc>
          <w:tcPr>
            <w:tcW w:w="158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7708813750</w:t>
            </w:r>
          </w:p>
        </w:tc>
      </w:tr>
      <w:tr w:rsidR="005545C6">
        <w:tc>
          <w:tcPr>
            <w:tcW w:w="6112" w:type="dxa"/>
            <w:tcBorders>
              <w:top w:val="nil"/>
              <w:left w:val="nil"/>
              <w:bottom w:val="nil"/>
              <w:right w:val="nil"/>
            </w:tcBorders>
          </w:tcPr>
          <w:p w:rsidR="005545C6" w:rsidRDefault="005545C6">
            <w:pPr>
              <w:rPr>
                <w:b/>
                <w:bCs/>
              </w:rPr>
            </w:pPr>
            <w:r>
              <w:t>Вид деятельности:</w:t>
            </w:r>
            <w:r>
              <w:rPr>
                <w:b/>
                <w:bCs/>
              </w:rPr>
              <w:t xml:space="preserve"> Деятельность по  управлению ценными бумагами</w:t>
            </w:r>
          </w:p>
        </w:tc>
        <w:tc>
          <w:tcPr>
            <w:tcW w:w="1560" w:type="dxa"/>
            <w:gridSpan w:val="3"/>
            <w:tcBorders>
              <w:top w:val="nil"/>
              <w:left w:val="nil"/>
              <w:bottom w:val="nil"/>
              <w:right w:val="nil"/>
            </w:tcBorders>
          </w:tcPr>
          <w:p w:rsidR="005545C6" w:rsidRDefault="005545C6">
            <w:pPr>
              <w:jc w:val="right"/>
            </w:pPr>
            <w:r>
              <w:t>по ОКВЭД 2</w:t>
            </w:r>
          </w:p>
        </w:tc>
        <w:tc>
          <w:tcPr>
            <w:tcW w:w="158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66.12.2</w:t>
            </w:r>
          </w:p>
        </w:tc>
      </w:tr>
      <w:tr w:rsidR="005545C6">
        <w:tc>
          <w:tcPr>
            <w:tcW w:w="6112" w:type="dxa"/>
            <w:tcBorders>
              <w:top w:val="nil"/>
              <w:left w:val="nil"/>
              <w:bottom w:val="nil"/>
              <w:right w:val="nil"/>
            </w:tcBorders>
          </w:tcPr>
          <w:p w:rsidR="005545C6" w:rsidRDefault="005545C6">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акционерное общество / Частная собственность</w:t>
            </w:r>
          </w:p>
        </w:tc>
        <w:tc>
          <w:tcPr>
            <w:tcW w:w="1560" w:type="dxa"/>
            <w:gridSpan w:val="3"/>
            <w:tcBorders>
              <w:top w:val="nil"/>
              <w:left w:val="nil"/>
              <w:bottom w:val="nil"/>
              <w:right w:val="nil"/>
            </w:tcBorders>
          </w:tcPr>
          <w:p w:rsidR="005545C6" w:rsidRDefault="005545C6">
            <w:pPr>
              <w:jc w:val="right"/>
            </w:pPr>
            <w: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1 22 67 / 16</w:t>
            </w:r>
          </w:p>
        </w:tc>
      </w:tr>
      <w:tr w:rsidR="005545C6">
        <w:tc>
          <w:tcPr>
            <w:tcW w:w="6112" w:type="dxa"/>
            <w:tcBorders>
              <w:top w:val="nil"/>
              <w:left w:val="nil"/>
              <w:bottom w:val="nil"/>
              <w:right w:val="nil"/>
            </w:tcBorders>
          </w:tcPr>
          <w:p w:rsidR="005545C6" w:rsidRDefault="005545C6">
            <w:pPr>
              <w:rPr>
                <w:b/>
                <w:bCs/>
              </w:rPr>
            </w:pPr>
            <w:r>
              <w:t>Единица измерения:</w:t>
            </w:r>
            <w:r>
              <w:rPr>
                <w:b/>
                <w:bCs/>
              </w:rPr>
              <w:t xml:space="preserve"> тыс. руб.</w:t>
            </w:r>
          </w:p>
        </w:tc>
        <w:tc>
          <w:tcPr>
            <w:tcW w:w="1560" w:type="dxa"/>
            <w:gridSpan w:val="3"/>
            <w:tcBorders>
              <w:top w:val="nil"/>
              <w:left w:val="nil"/>
              <w:bottom w:val="nil"/>
              <w:right w:val="nil"/>
            </w:tcBorders>
          </w:tcPr>
          <w:p w:rsidR="005545C6" w:rsidRDefault="005545C6">
            <w:pPr>
              <w:jc w:val="right"/>
            </w:pPr>
            <w: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384</w:t>
            </w:r>
          </w:p>
        </w:tc>
      </w:tr>
      <w:tr w:rsidR="005545C6">
        <w:tc>
          <w:tcPr>
            <w:tcW w:w="6112" w:type="dxa"/>
            <w:tcBorders>
              <w:top w:val="nil"/>
              <w:left w:val="nil"/>
              <w:bottom w:val="nil"/>
              <w:right w:val="nil"/>
            </w:tcBorders>
          </w:tcPr>
          <w:p w:rsidR="005545C6" w:rsidRDefault="005545C6" w:rsidP="0094184A">
            <w:pPr>
              <w:rPr>
                <w:b/>
                <w:bCs/>
              </w:rPr>
            </w:pPr>
            <w:r>
              <w:t>Местонахождение (адрес):</w:t>
            </w:r>
            <w:r>
              <w:rPr>
                <w:b/>
                <w:bCs/>
              </w:rPr>
              <w:t xml:space="preserve"> </w:t>
            </w:r>
            <w:r w:rsidR="0094184A">
              <w:rPr>
                <w:b/>
                <w:bCs/>
              </w:rPr>
              <w:t>119571, город Москва, проспект Вернадского, дом 92, корпус 1, офис 46</w:t>
            </w:r>
          </w:p>
        </w:tc>
        <w:tc>
          <w:tcPr>
            <w:tcW w:w="1560" w:type="dxa"/>
            <w:gridSpan w:val="3"/>
            <w:tcBorders>
              <w:top w:val="nil"/>
              <w:left w:val="nil"/>
              <w:bottom w:val="nil"/>
              <w:right w:val="nil"/>
            </w:tcBorders>
          </w:tcPr>
          <w:p w:rsidR="005545C6" w:rsidRDefault="005545C6"/>
        </w:tc>
        <w:tc>
          <w:tcPr>
            <w:tcW w:w="1580" w:type="dxa"/>
            <w:gridSpan w:val="2"/>
            <w:tcBorders>
              <w:top w:val="nil"/>
              <w:left w:val="nil"/>
              <w:bottom w:val="nil"/>
              <w:right w:val="nil"/>
            </w:tcBorders>
          </w:tcPr>
          <w:p w:rsidR="005545C6" w:rsidRDefault="005545C6"/>
        </w:tc>
      </w:tr>
      <w:tr w:rsidR="005545C6">
        <w:tc>
          <w:tcPr>
            <w:tcW w:w="6112" w:type="dxa"/>
            <w:tcBorders>
              <w:top w:val="nil"/>
              <w:left w:val="nil"/>
              <w:bottom w:val="nil"/>
              <w:right w:val="nil"/>
            </w:tcBorders>
          </w:tcPr>
          <w:p w:rsidR="005545C6" w:rsidRDefault="005545C6">
            <w:r>
              <w:t>Бухгалтерская   отчетность   подлежит    обязательному  аудиту</w:t>
            </w:r>
          </w:p>
        </w:tc>
        <w:tc>
          <w:tcPr>
            <w:tcW w:w="440" w:type="dxa"/>
            <w:tcBorders>
              <w:top w:val="single" w:sz="6" w:space="0" w:color="auto"/>
              <w:left w:val="single" w:sz="6" w:space="0" w:color="auto"/>
              <w:bottom w:val="single" w:sz="6" w:space="0" w:color="auto"/>
              <w:right w:val="single" w:sz="6" w:space="0" w:color="auto"/>
            </w:tcBorders>
          </w:tcPr>
          <w:p w:rsidR="005545C6" w:rsidRDefault="005545C6"/>
        </w:tc>
        <w:tc>
          <w:tcPr>
            <w:tcW w:w="1100" w:type="dxa"/>
            <w:tcBorders>
              <w:top w:val="nil"/>
              <w:left w:val="nil"/>
              <w:bottom w:val="nil"/>
              <w:right w:val="nil"/>
            </w:tcBorders>
          </w:tcPr>
          <w:p w:rsidR="005545C6" w:rsidRDefault="005545C6">
            <w:pPr>
              <w:jc w:val="center"/>
            </w:pPr>
            <w:r>
              <w:t>ДА</w:t>
            </w:r>
          </w:p>
        </w:tc>
        <w:tc>
          <w:tcPr>
            <w:tcW w:w="440" w:type="dxa"/>
            <w:gridSpan w:val="2"/>
            <w:tcBorders>
              <w:top w:val="single" w:sz="6" w:space="0" w:color="auto"/>
              <w:left w:val="single" w:sz="6" w:space="0" w:color="auto"/>
              <w:bottom w:val="single" w:sz="6" w:space="0" w:color="auto"/>
              <w:right w:val="single" w:sz="6" w:space="0" w:color="auto"/>
            </w:tcBorders>
          </w:tcPr>
          <w:p w:rsidR="005545C6" w:rsidRDefault="005545C6">
            <w:pPr>
              <w:jc w:val="center"/>
            </w:pPr>
            <w:r>
              <w:t>Х</w:t>
            </w:r>
          </w:p>
        </w:tc>
        <w:tc>
          <w:tcPr>
            <w:tcW w:w="1160" w:type="dxa"/>
            <w:tcBorders>
              <w:top w:val="nil"/>
              <w:left w:val="nil"/>
              <w:bottom w:val="nil"/>
              <w:right w:val="nil"/>
            </w:tcBorders>
          </w:tcPr>
          <w:p w:rsidR="005545C6" w:rsidRDefault="005545C6">
            <w:pPr>
              <w:jc w:val="center"/>
            </w:pPr>
            <w:r>
              <w:t>НЕТ</w:t>
            </w:r>
          </w:p>
        </w:tc>
      </w:tr>
      <w:tr w:rsidR="005545C6">
        <w:tc>
          <w:tcPr>
            <w:tcW w:w="6112" w:type="dxa"/>
            <w:tcBorders>
              <w:top w:val="nil"/>
              <w:left w:val="nil"/>
              <w:bottom w:val="nil"/>
              <w:right w:val="nil"/>
            </w:tcBorders>
          </w:tcPr>
          <w:p w:rsidR="005545C6" w:rsidRDefault="005545C6">
            <w:r>
              <w:t>Наименование аудиторской организации/</w:t>
            </w:r>
            <w:r>
              <w:br/>
              <w:t>фамилия, имя, отчество (при наличии) индивидуального</w:t>
            </w:r>
            <w:r>
              <w:br/>
              <w:t>аудитора</w:t>
            </w:r>
          </w:p>
        </w:tc>
        <w:tc>
          <w:tcPr>
            <w:tcW w:w="3140" w:type="dxa"/>
            <w:gridSpan w:val="5"/>
            <w:tcBorders>
              <w:top w:val="nil"/>
              <w:left w:val="nil"/>
              <w:bottom w:val="nil"/>
              <w:right w:val="nil"/>
            </w:tcBorders>
          </w:tcPr>
          <w:p w:rsidR="005545C6" w:rsidRDefault="005545C6"/>
        </w:tc>
      </w:tr>
      <w:tr w:rsidR="005545C6">
        <w:tc>
          <w:tcPr>
            <w:tcW w:w="6112" w:type="dxa"/>
            <w:tcBorders>
              <w:top w:val="nil"/>
              <w:left w:val="nil"/>
              <w:bottom w:val="nil"/>
              <w:right w:val="nil"/>
            </w:tcBorders>
          </w:tcPr>
          <w:p w:rsidR="005545C6" w:rsidRDefault="005545C6">
            <w:r>
              <w:t>Идентификационный номер налогоплательщика аудиторской организации/индивидуального аудитора</w:t>
            </w:r>
          </w:p>
        </w:tc>
        <w:tc>
          <w:tcPr>
            <w:tcW w:w="440" w:type="dxa"/>
            <w:tcBorders>
              <w:top w:val="nil"/>
              <w:left w:val="nil"/>
              <w:bottom w:val="nil"/>
              <w:right w:val="nil"/>
            </w:tcBorders>
          </w:tcPr>
          <w:p w:rsidR="005545C6" w:rsidRDefault="005545C6"/>
        </w:tc>
        <w:tc>
          <w:tcPr>
            <w:tcW w:w="1100" w:type="dxa"/>
            <w:tcBorders>
              <w:top w:val="nil"/>
              <w:left w:val="nil"/>
              <w:bottom w:val="nil"/>
              <w:right w:val="nil"/>
            </w:tcBorders>
          </w:tcPr>
          <w:p w:rsidR="005545C6" w:rsidRDefault="005545C6">
            <w:pPr>
              <w:jc w:val="center"/>
            </w:pPr>
            <w:r>
              <w:t>ИНН</w:t>
            </w:r>
          </w:p>
        </w:tc>
        <w:tc>
          <w:tcPr>
            <w:tcW w:w="1600" w:type="dxa"/>
            <w:gridSpan w:val="3"/>
            <w:tcBorders>
              <w:top w:val="single" w:sz="6" w:space="0" w:color="auto"/>
              <w:left w:val="single" w:sz="6" w:space="0" w:color="auto"/>
              <w:bottom w:val="single" w:sz="6" w:space="0" w:color="auto"/>
              <w:right w:val="single" w:sz="6" w:space="0" w:color="auto"/>
            </w:tcBorders>
          </w:tcPr>
          <w:p w:rsidR="005545C6" w:rsidRDefault="005545C6"/>
        </w:tc>
      </w:tr>
      <w:tr w:rsidR="005545C6">
        <w:tc>
          <w:tcPr>
            <w:tcW w:w="6112" w:type="dxa"/>
            <w:tcBorders>
              <w:top w:val="nil"/>
              <w:left w:val="nil"/>
              <w:bottom w:val="nil"/>
              <w:right w:val="nil"/>
            </w:tcBorders>
          </w:tcPr>
          <w:p w:rsidR="005545C6" w:rsidRDefault="005545C6">
            <w:r>
              <w:t>Основной государственный регистрационный номер аудиторской организации/индивидуального аудитора</w:t>
            </w:r>
          </w:p>
        </w:tc>
        <w:tc>
          <w:tcPr>
            <w:tcW w:w="440" w:type="dxa"/>
            <w:tcBorders>
              <w:top w:val="nil"/>
              <w:left w:val="nil"/>
              <w:bottom w:val="nil"/>
              <w:right w:val="nil"/>
            </w:tcBorders>
          </w:tcPr>
          <w:p w:rsidR="005545C6" w:rsidRDefault="005545C6"/>
        </w:tc>
        <w:tc>
          <w:tcPr>
            <w:tcW w:w="1100" w:type="dxa"/>
            <w:tcBorders>
              <w:top w:val="nil"/>
              <w:left w:val="nil"/>
              <w:bottom w:val="nil"/>
              <w:right w:val="nil"/>
            </w:tcBorders>
          </w:tcPr>
          <w:p w:rsidR="005545C6" w:rsidRDefault="005545C6">
            <w:pPr>
              <w:jc w:val="center"/>
            </w:pPr>
            <w:r>
              <w:t>ОГРН/ОГРНИП</w:t>
            </w:r>
          </w:p>
        </w:tc>
        <w:tc>
          <w:tcPr>
            <w:tcW w:w="1600" w:type="dxa"/>
            <w:gridSpan w:val="3"/>
            <w:tcBorders>
              <w:top w:val="single" w:sz="6" w:space="0" w:color="auto"/>
              <w:left w:val="single" w:sz="6" w:space="0" w:color="auto"/>
              <w:bottom w:val="single" w:sz="6" w:space="0" w:color="auto"/>
              <w:right w:val="single" w:sz="6" w:space="0" w:color="auto"/>
            </w:tcBorders>
          </w:tcPr>
          <w:p w:rsidR="005545C6" w:rsidRDefault="005545C6"/>
        </w:tc>
      </w:tr>
    </w:tbl>
    <w:p w:rsidR="005545C6" w:rsidRDefault="005545C6">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5545C6">
        <w:tc>
          <w:tcPr>
            <w:tcW w:w="612" w:type="dxa"/>
            <w:tcBorders>
              <w:top w:val="double" w:sz="6" w:space="0" w:color="auto"/>
              <w:left w:val="double" w:sz="6" w:space="0" w:color="auto"/>
              <w:bottom w:val="single" w:sz="6" w:space="0" w:color="auto"/>
              <w:right w:val="single" w:sz="6" w:space="0" w:color="auto"/>
            </w:tcBorders>
          </w:tcPr>
          <w:p w:rsidR="005545C6" w:rsidRDefault="005545C6">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5545C6" w:rsidRDefault="005545C6">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5545C6" w:rsidRDefault="005545C6">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545C6" w:rsidRDefault="005545C6">
            <w:pPr>
              <w:jc w:val="center"/>
            </w:pPr>
            <w:r>
              <w:t>На  31.03.2021 г.</w:t>
            </w:r>
          </w:p>
        </w:tc>
        <w:tc>
          <w:tcPr>
            <w:tcW w:w="1280" w:type="dxa"/>
            <w:tcBorders>
              <w:top w:val="double" w:sz="6" w:space="0" w:color="auto"/>
              <w:left w:val="single" w:sz="6" w:space="0" w:color="auto"/>
              <w:bottom w:val="single" w:sz="6" w:space="0" w:color="auto"/>
              <w:right w:val="single" w:sz="6" w:space="0" w:color="auto"/>
            </w:tcBorders>
          </w:tcPr>
          <w:p w:rsidR="005545C6" w:rsidRDefault="005545C6">
            <w:pPr>
              <w:jc w:val="center"/>
            </w:pPr>
            <w:r>
              <w:t>На 31.12.2020 г.</w:t>
            </w:r>
          </w:p>
        </w:tc>
        <w:tc>
          <w:tcPr>
            <w:tcW w:w="1280" w:type="dxa"/>
            <w:tcBorders>
              <w:top w:val="double" w:sz="6" w:space="0" w:color="auto"/>
              <w:left w:val="single" w:sz="6" w:space="0" w:color="auto"/>
              <w:bottom w:val="single" w:sz="6" w:space="0" w:color="auto"/>
              <w:right w:val="double" w:sz="6" w:space="0" w:color="auto"/>
            </w:tcBorders>
          </w:tcPr>
          <w:p w:rsidR="005545C6" w:rsidRDefault="005545C6">
            <w:pPr>
              <w:jc w:val="center"/>
            </w:pPr>
            <w:r>
              <w:t>На  31.12.2019 г.</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545C6" w:rsidRDefault="005545C6">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center"/>
            </w:pPr>
            <w:r>
              <w:t>6</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23</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47</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7 379 914</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5 740 804</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11 387 889</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14</w:t>
            </w:r>
          </w:p>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37 198</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26 804</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50 174</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7 417 132</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5 767 645</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11 438 110</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Запасы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137 249</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117 914</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114 199</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2 714 084</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5 689 084</w:t>
            </w:r>
          </w:p>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28 893</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53 652</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22 190</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2 253</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25 324</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30 251</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2 882 479</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5 885 974</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166 640</w:t>
            </w:r>
          </w:p>
        </w:tc>
      </w:tr>
      <w:tr w:rsidR="005545C6">
        <w:tc>
          <w:tcPr>
            <w:tcW w:w="612" w:type="dxa"/>
            <w:tcBorders>
              <w:top w:val="single" w:sz="6" w:space="0" w:color="auto"/>
              <w:left w:val="double" w:sz="6" w:space="0" w:color="auto"/>
              <w:bottom w:val="double" w:sz="6" w:space="0" w:color="auto"/>
              <w:right w:val="single" w:sz="6" w:space="0" w:color="auto"/>
            </w:tcBorders>
          </w:tcPr>
          <w:p w:rsidR="005545C6" w:rsidRDefault="005545C6"/>
        </w:tc>
        <w:tc>
          <w:tcPr>
            <w:tcW w:w="3840" w:type="dxa"/>
            <w:tcBorders>
              <w:top w:val="single" w:sz="6" w:space="0" w:color="auto"/>
              <w:left w:val="single" w:sz="6" w:space="0" w:color="auto"/>
              <w:bottom w:val="double" w:sz="6" w:space="0" w:color="auto"/>
              <w:right w:val="single" w:sz="6" w:space="0" w:color="auto"/>
            </w:tcBorders>
          </w:tcPr>
          <w:p w:rsidR="005545C6" w:rsidRDefault="005545C6">
            <w:r>
              <w:t>БАЛАНС (актив)</w:t>
            </w:r>
          </w:p>
        </w:tc>
        <w:tc>
          <w:tcPr>
            <w:tcW w:w="720" w:type="dxa"/>
            <w:tcBorders>
              <w:top w:val="single" w:sz="6" w:space="0" w:color="auto"/>
              <w:left w:val="single" w:sz="6" w:space="0" w:color="auto"/>
              <w:bottom w:val="double" w:sz="6" w:space="0" w:color="auto"/>
              <w:right w:val="single" w:sz="6" w:space="0" w:color="auto"/>
            </w:tcBorders>
          </w:tcPr>
          <w:p w:rsidR="005545C6" w:rsidRDefault="005545C6">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5545C6" w:rsidRDefault="005545C6">
            <w:pPr>
              <w:jc w:val="right"/>
            </w:pPr>
            <w:r>
              <w:t>10 299 611</w:t>
            </w:r>
          </w:p>
        </w:tc>
        <w:tc>
          <w:tcPr>
            <w:tcW w:w="1280" w:type="dxa"/>
            <w:tcBorders>
              <w:top w:val="single" w:sz="6" w:space="0" w:color="auto"/>
              <w:left w:val="single" w:sz="6" w:space="0" w:color="auto"/>
              <w:bottom w:val="double" w:sz="6" w:space="0" w:color="auto"/>
              <w:right w:val="single" w:sz="6" w:space="0" w:color="auto"/>
            </w:tcBorders>
          </w:tcPr>
          <w:p w:rsidR="005545C6" w:rsidRDefault="005545C6">
            <w:pPr>
              <w:jc w:val="right"/>
            </w:pPr>
            <w:r>
              <w:t>11 653 619</w:t>
            </w:r>
          </w:p>
        </w:tc>
        <w:tc>
          <w:tcPr>
            <w:tcW w:w="1280" w:type="dxa"/>
            <w:tcBorders>
              <w:top w:val="single" w:sz="6" w:space="0" w:color="auto"/>
              <w:left w:val="single" w:sz="6" w:space="0" w:color="auto"/>
              <w:bottom w:val="double" w:sz="6" w:space="0" w:color="auto"/>
              <w:right w:val="double" w:sz="6" w:space="0" w:color="auto"/>
            </w:tcBorders>
          </w:tcPr>
          <w:p w:rsidR="005545C6" w:rsidRDefault="005545C6">
            <w:pPr>
              <w:jc w:val="right"/>
            </w:pPr>
            <w:r>
              <w:t>11 604 750</w:t>
            </w:r>
          </w:p>
        </w:tc>
      </w:tr>
    </w:tbl>
    <w:p w:rsidR="005545C6" w:rsidRDefault="005545C6"/>
    <w:p w:rsidR="005545C6" w:rsidRDefault="005545C6">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5545C6">
        <w:tc>
          <w:tcPr>
            <w:tcW w:w="612" w:type="dxa"/>
            <w:tcBorders>
              <w:top w:val="double" w:sz="6" w:space="0" w:color="auto"/>
              <w:left w:val="double" w:sz="6" w:space="0" w:color="auto"/>
              <w:bottom w:val="single" w:sz="6" w:space="0" w:color="auto"/>
              <w:right w:val="single" w:sz="6" w:space="0" w:color="auto"/>
            </w:tcBorders>
          </w:tcPr>
          <w:p w:rsidR="005545C6" w:rsidRDefault="005545C6">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5545C6" w:rsidRDefault="005545C6">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5545C6" w:rsidRDefault="005545C6">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545C6" w:rsidRDefault="005545C6">
            <w:pPr>
              <w:jc w:val="center"/>
            </w:pPr>
            <w:r>
              <w:t>На  31.03.2021 г.</w:t>
            </w:r>
          </w:p>
        </w:tc>
        <w:tc>
          <w:tcPr>
            <w:tcW w:w="1280" w:type="dxa"/>
            <w:tcBorders>
              <w:top w:val="double" w:sz="6" w:space="0" w:color="auto"/>
              <w:left w:val="single" w:sz="6" w:space="0" w:color="auto"/>
              <w:bottom w:val="single" w:sz="6" w:space="0" w:color="auto"/>
              <w:right w:val="single" w:sz="6" w:space="0" w:color="auto"/>
            </w:tcBorders>
          </w:tcPr>
          <w:p w:rsidR="005545C6" w:rsidRDefault="005545C6">
            <w:pPr>
              <w:jc w:val="center"/>
            </w:pPr>
            <w:r>
              <w:t>На 31.12.2020 г.</w:t>
            </w:r>
          </w:p>
        </w:tc>
        <w:tc>
          <w:tcPr>
            <w:tcW w:w="1280" w:type="dxa"/>
            <w:tcBorders>
              <w:top w:val="double" w:sz="6" w:space="0" w:color="auto"/>
              <w:left w:val="single" w:sz="6" w:space="0" w:color="auto"/>
              <w:bottom w:val="single" w:sz="6" w:space="0" w:color="auto"/>
              <w:right w:val="double" w:sz="6" w:space="0" w:color="auto"/>
            </w:tcBorders>
          </w:tcPr>
          <w:p w:rsidR="005545C6" w:rsidRDefault="005545C6">
            <w:pPr>
              <w:jc w:val="center"/>
            </w:pPr>
            <w:r>
              <w:t>На  31.12.2019 г.</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545C6" w:rsidRDefault="005545C6">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center"/>
            </w:pPr>
            <w:r>
              <w:t>6</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20</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20</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3</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3</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3</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80 099</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75 310</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28 935</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80 122</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75 333</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28 958</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7 370 568</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5 728 795</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11 467 979</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3</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7 370 571</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5 728 795</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11 467 979</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2 845 671</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5 845 718</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106 442</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2 612</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3 145</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990</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635</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628</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381</w:t>
            </w:r>
          </w:p>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single" w:sz="6" w:space="0" w:color="auto"/>
            </w:tcBorders>
          </w:tcPr>
          <w:p w:rsidR="005545C6" w:rsidRDefault="005545C6"/>
        </w:tc>
        <w:tc>
          <w:tcPr>
            <w:tcW w:w="128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612" w:type="dxa"/>
            <w:tcBorders>
              <w:top w:val="single" w:sz="6" w:space="0" w:color="auto"/>
              <w:left w:val="double" w:sz="6" w:space="0" w:color="auto"/>
              <w:bottom w:val="single" w:sz="6" w:space="0" w:color="auto"/>
              <w:right w:val="single" w:sz="6" w:space="0" w:color="auto"/>
            </w:tcBorders>
          </w:tcPr>
          <w:p w:rsidR="005545C6" w:rsidRDefault="005545C6"/>
        </w:tc>
        <w:tc>
          <w:tcPr>
            <w:tcW w:w="3840" w:type="dxa"/>
            <w:tcBorders>
              <w:top w:val="single" w:sz="6" w:space="0" w:color="auto"/>
              <w:left w:val="single" w:sz="6" w:space="0" w:color="auto"/>
              <w:bottom w:val="single" w:sz="6" w:space="0" w:color="auto"/>
              <w:right w:val="single" w:sz="6" w:space="0" w:color="auto"/>
            </w:tcBorders>
          </w:tcPr>
          <w:p w:rsidR="005545C6" w:rsidRDefault="005545C6">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5545C6" w:rsidRDefault="005545C6">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2 848 918</w:t>
            </w:r>
          </w:p>
        </w:tc>
        <w:tc>
          <w:tcPr>
            <w:tcW w:w="1280" w:type="dxa"/>
            <w:tcBorders>
              <w:top w:val="single" w:sz="6" w:space="0" w:color="auto"/>
              <w:left w:val="single" w:sz="6" w:space="0" w:color="auto"/>
              <w:bottom w:val="single" w:sz="6" w:space="0" w:color="auto"/>
              <w:right w:val="single" w:sz="6" w:space="0" w:color="auto"/>
            </w:tcBorders>
          </w:tcPr>
          <w:p w:rsidR="005545C6" w:rsidRDefault="005545C6">
            <w:pPr>
              <w:jc w:val="right"/>
            </w:pPr>
            <w:r>
              <w:t>5 849 491</w:t>
            </w:r>
          </w:p>
        </w:tc>
        <w:tc>
          <w:tcPr>
            <w:tcW w:w="1280" w:type="dxa"/>
            <w:tcBorders>
              <w:top w:val="single" w:sz="6" w:space="0" w:color="auto"/>
              <w:left w:val="single" w:sz="6" w:space="0" w:color="auto"/>
              <w:bottom w:val="single" w:sz="6" w:space="0" w:color="auto"/>
              <w:right w:val="double" w:sz="6" w:space="0" w:color="auto"/>
            </w:tcBorders>
          </w:tcPr>
          <w:p w:rsidR="005545C6" w:rsidRDefault="005545C6">
            <w:pPr>
              <w:jc w:val="right"/>
            </w:pPr>
            <w:r>
              <w:t>107 813</w:t>
            </w:r>
          </w:p>
        </w:tc>
      </w:tr>
      <w:tr w:rsidR="005545C6">
        <w:tc>
          <w:tcPr>
            <w:tcW w:w="612" w:type="dxa"/>
            <w:tcBorders>
              <w:top w:val="single" w:sz="6" w:space="0" w:color="auto"/>
              <w:left w:val="double" w:sz="6" w:space="0" w:color="auto"/>
              <w:bottom w:val="double" w:sz="6" w:space="0" w:color="auto"/>
              <w:right w:val="single" w:sz="6" w:space="0" w:color="auto"/>
            </w:tcBorders>
          </w:tcPr>
          <w:p w:rsidR="005545C6" w:rsidRDefault="005545C6"/>
        </w:tc>
        <w:tc>
          <w:tcPr>
            <w:tcW w:w="3840" w:type="dxa"/>
            <w:tcBorders>
              <w:top w:val="single" w:sz="6" w:space="0" w:color="auto"/>
              <w:left w:val="single" w:sz="6" w:space="0" w:color="auto"/>
              <w:bottom w:val="double" w:sz="6" w:space="0" w:color="auto"/>
              <w:right w:val="single" w:sz="6" w:space="0" w:color="auto"/>
            </w:tcBorders>
          </w:tcPr>
          <w:p w:rsidR="005545C6" w:rsidRDefault="005545C6">
            <w:r>
              <w:t>БАЛАНС (пассив)</w:t>
            </w:r>
          </w:p>
        </w:tc>
        <w:tc>
          <w:tcPr>
            <w:tcW w:w="720" w:type="dxa"/>
            <w:tcBorders>
              <w:top w:val="single" w:sz="6" w:space="0" w:color="auto"/>
              <w:left w:val="single" w:sz="6" w:space="0" w:color="auto"/>
              <w:bottom w:val="double" w:sz="6" w:space="0" w:color="auto"/>
              <w:right w:val="single" w:sz="6" w:space="0" w:color="auto"/>
            </w:tcBorders>
          </w:tcPr>
          <w:p w:rsidR="005545C6" w:rsidRDefault="005545C6">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5545C6" w:rsidRDefault="005545C6">
            <w:pPr>
              <w:jc w:val="right"/>
            </w:pPr>
            <w:r>
              <w:t>10 299 611</w:t>
            </w:r>
          </w:p>
        </w:tc>
        <w:tc>
          <w:tcPr>
            <w:tcW w:w="1280" w:type="dxa"/>
            <w:tcBorders>
              <w:top w:val="single" w:sz="6" w:space="0" w:color="auto"/>
              <w:left w:val="single" w:sz="6" w:space="0" w:color="auto"/>
              <w:bottom w:val="double" w:sz="6" w:space="0" w:color="auto"/>
              <w:right w:val="single" w:sz="6" w:space="0" w:color="auto"/>
            </w:tcBorders>
          </w:tcPr>
          <w:p w:rsidR="005545C6" w:rsidRDefault="005545C6">
            <w:pPr>
              <w:jc w:val="right"/>
            </w:pPr>
            <w:r>
              <w:t>11 653 619</w:t>
            </w:r>
          </w:p>
        </w:tc>
        <w:tc>
          <w:tcPr>
            <w:tcW w:w="1280" w:type="dxa"/>
            <w:tcBorders>
              <w:top w:val="single" w:sz="6" w:space="0" w:color="auto"/>
              <w:left w:val="single" w:sz="6" w:space="0" w:color="auto"/>
              <w:bottom w:val="double" w:sz="6" w:space="0" w:color="auto"/>
              <w:right w:val="double" w:sz="6" w:space="0" w:color="auto"/>
            </w:tcBorders>
          </w:tcPr>
          <w:p w:rsidR="005545C6" w:rsidRDefault="005545C6">
            <w:pPr>
              <w:jc w:val="right"/>
            </w:pPr>
            <w:r>
              <w:t>11 604 750</w:t>
            </w:r>
          </w:p>
        </w:tc>
      </w:tr>
    </w:tbl>
    <w:p w:rsidR="005545C6" w:rsidRDefault="005545C6"/>
    <w:p w:rsidR="005545C6" w:rsidRDefault="005545C6">
      <w:pPr>
        <w:ind w:left="200"/>
      </w:pPr>
    </w:p>
    <w:p w:rsidR="005545C6" w:rsidRDefault="005545C6">
      <w:pPr>
        <w:pStyle w:val="Headingbalance"/>
      </w:pPr>
      <w:r>
        <w:br w:type="page"/>
      </w:r>
      <w:r>
        <w:lastRenderedPageBreak/>
        <w:t>Отчет о финансовых результатах</w:t>
      </w:r>
    </w:p>
    <w:p w:rsidR="005545C6" w:rsidRDefault="005545C6">
      <w:pPr>
        <w:jc w:val="center"/>
        <w:rPr>
          <w:b/>
          <w:bCs/>
        </w:rPr>
      </w:pPr>
      <w:r>
        <w:rPr>
          <w:b/>
          <w:bCs/>
        </w:rPr>
        <w:t>за Январь - Март 2021 г.</w:t>
      </w:r>
    </w:p>
    <w:tbl>
      <w:tblPr>
        <w:tblW w:w="0" w:type="auto"/>
        <w:tblLayout w:type="fixed"/>
        <w:tblCellMar>
          <w:left w:w="72" w:type="dxa"/>
          <w:right w:w="72" w:type="dxa"/>
        </w:tblCellMar>
        <w:tblLook w:val="0000"/>
      </w:tblPr>
      <w:tblGrid>
        <w:gridCol w:w="6112"/>
        <w:gridCol w:w="1560"/>
        <w:gridCol w:w="1580"/>
      </w:tblGrid>
      <w:tr w:rsidR="005545C6">
        <w:tc>
          <w:tcPr>
            <w:tcW w:w="6112" w:type="dxa"/>
            <w:tcBorders>
              <w:top w:val="nil"/>
              <w:left w:val="nil"/>
              <w:bottom w:val="nil"/>
              <w:right w:val="nil"/>
            </w:tcBorders>
          </w:tcPr>
          <w:p w:rsidR="005545C6" w:rsidRDefault="005545C6"/>
        </w:tc>
        <w:tc>
          <w:tcPr>
            <w:tcW w:w="1560" w:type="dxa"/>
            <w:tcBorders>
              <w:top w:val="nil"/>
              <w:left w:val="nil"/>
              <w:bottom w:val="nil"/>
              <w:right w:val="nil"/>
            </w:tcBorders>
          </w:tcPr>
          <w:p w:rsidR="005545C6" w:rsidRDefault="005545C6"/>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pPr>
            <w:r>
              <w:t>Коды</w:t>
            </w:r>
          </w:p>
        </w:tc>
      </w:tr>
      <w:tr w:rsidR="005545C6">
        <w:tc>
          <w:tcPr>
            <w:tcW w:w="7672" w:type="dxa"/>
            <w:gridSpan w:val="2"/>
            <w:tcBorders>
              <w:top w:val="nil"/>
              <w:left w:val="nil"/>
              <w:bottom w:val="nil"/>
              <w:right w:val="nil"/>
            </w:tcBorders>
          </w:tcPr>
          <w:p w:rsidR="005545C6" w:rsidRDefault="005545C6">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0710002</w:t>
            </w:r>
          </w:p>
        </w:tc>
      </w:tr>
      <w:tr w:rsidR="005545C6">
        <w:tc>
          <w:tcPr>
            <w:tcW w:w="6112" w:type="dxa"/>
            <w:tcBorders>
              <w:top w:val="nil"/>
              <w:left w:val="nil"/>
              <w:bottom w:val="nil"/>
              <w:right w:val="nil"/>
            </w:tcBorders>
          </w:tcPr>
          <w:p w:rsidR="005545C6" w:rsidRDefault="005545C6"/>
        </w:tc>
        <w:tc>
          <w:tcPr>
            <w:tcW w:w="1560" w:type="dxa"/>
            <w:tcBorders>
              <w:top w:val="nil"/>
              <w:left w:val="nil"/>
              <w:bottom w:val="nil"/>
              <w:right w:val="nil"/>
            </w:tcBorders>
          </w:tcPr>
          <w:p w:rsidR="005545C6" w:rsidRDefault="005545C6">
            <w:pPr>
              <w:jc w:val="right"/>
            </w:pPr>
            <w:r>
              <w:t>Дата (число, месяц, год)</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31.03.2021</w:t>
            </w:r>
          </w:p>
        </w:tc>
      </w:tr>
      <w:tr w:rsidR="005545C6">
        <w:tc>
          <w:tcPr>
            <w:tcW w:w="6112" w:type="dxa"/>
            <w:tcBorders>
              <w:top w:val="nil"/>
              <w:left w:val="nil"/>
              <w:bottom w:val="nil"/>
              <w:right w:val="nil"/>
            </w:tcBorders>
          </w:tcPr>
          <w:p w:rsidR="005545C6" w:rsidRDefault="005545C6">
            <w:pPr>
              <w:rPr>
                <w:b/>
                <w:bCs/>
              </w:rPr>
            </w:pPr>
            <w:r>
              <w:t>Организация:</w:t>
            </w:r>
            <w:r>
              <w:rPr>
                <w:b/>
                <w:bCs/>
              </w:rPr>
              <w:t xml:space="preserve"> Акционерное общество "</w:t>
            </w:r>
            <w:proofErr w:type="spellStart"/>
            <w:r>
              <w:rPr>
                <w:b/>
                <w:bCs/>
              </w:rPr>
              <w:t>АВТОБАН-Финанс</w:t>
            </w:r>
            <w:proofErr w:type="spellEnd"/>
            <w:r>
              <w:rPr>
                <w:b/>
                <w:bCs/>
              </w:rPr>
              <w:t>"</w:t>
            </w:r>
          </w:p>
        </w:tc>
        <w:tc>
          <w:tcPr>
            <w:tcW w:w="1560" w:type="dxa"/>
            <w:tcBorders>
              <w:top w:val="nil"/>
              <w:left w:val="nil"/>
              <w:bottom w:val="nil"/>
              <w:right w:val="nil"/>
            </w:tcBorders>
          </w:tcPr>
          <w:p w:rsidR="005545C6" w:rsidRDefault="005545C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31718323</w:t>
            </w:r>
          </w:p>
        </w:tc>
      </w:tr>
      <w:tr w:rsidR="005545C6">
        <w:tc>
          <w:tcPr>
            <w:tcW w:w="6112" w:type="dxa"/>
            <w:tcBorders>
              <w:top w:val="nil"/>
              <w:left w:val="nil"/>
              <w:bottom w:val="nil"/>
              <w:right w:val="nil"/>
            </w:tcBorders>
          </w:tcPr>
          <w:p w:rsidR="005545C6" w:rsidRDefault="005545C6">
            <w:r>
              <w:t>Идентификационный номер налогоплательщика</w:t>
            </w:r>
          </w:p>
        </w:tc>
        <w:tc>
          <w:tcPr>
            <w:tcW w:w="1560" w:type="dxa"/>
            <w:tcBorders>
              <w:top w:val="nil"/>
              <w:left w:val="nil"/>
              <w:bottom w:val="nil"/>
              <w:right w:val="nil"/>
            </w:tcBorders>
          </w:tcPr>
          <w:p w:rsidR="005545C6" w:rsidRDefault="005545C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7708813750</w:t>
            </w:r>
          </w:p>
        </w:tc>
      </w:tr>
      <w:tr w:rsidR="005545C6">
        <w:tc>
          <w:tcPr>
            <w:tcW w:w="6112" w:type="dxa"/>
            <w:tcBorders>
              <w:top w:val="nil"/>
              <w:left w:val="nil"/>
              <w:bottom w:val="nil"/>
              <w:right w:val="nil"/>
            </w:tcBorders>
          </w:tcPr>
          <w:p w:rsidR="005545C6" w:rsidRDefault="005545C6">
            <w:pPr>
              <w:rPr>
                <w:b/>
                <w:bCs/>
              </w:rPr>
            </w:pPr>
            <w:r>
              <w:t>Вид экономической деятельности:</w:t>
            </w:r>
            <w:r>
              <w:rPr>
                <w:b/>
                <w:bCs/>
              </w:rPr>
              <w:t xml:space="preserve"> Деятельность по  управлению ценными бумагами</w:t>
            </w:r>
          </w:p>
        </w:tc>
        <w:tc>
          <w:tcPr>
            <w:tcW w:w="1560" w:type="dxa"/>
            <w:tcBorders>
              <w:top w:val="nil"/>
              <w:left w:val="nil"/>
              <w:bottom w:val="nil"/>
              <w:right w:val="nil"/>
            </w:tcBorders>
          </w:tcPr>
          <w:p w:rsidR="005545C6" w:rsidRDefault="005545C6">
            <w:pPr>
              <w:jc w:val="right"/>
            </w:pPr>
            <w:r>
              <w:t>по ОКВЭД 2</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66.12.2</w:t>
            </w:r>
          </w:p>
        </w:tc>
      </w:tr>
      <w:tr w:rsidR="005545C6">
        <w:tc>
          <w:tcPr>
            <w:tcW w:w="6112" w:type="dxa"/>
            <w:tcBorders>
              <w:top w:val="nil"/>
              <w:left w:val="nil"/>
              <w:bottom w:val="nil"/>
              <w:right w:val="nil"/>
            </w:tcBorders>
          </w:tcPr>
          <w:p w:rsidR="005545C6" w:rsidRDefault="005545C6">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5545C6" w:rsidRDefault="005545C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1 22 67 / 16</w:t>
            </w:r>
          </w:p>
        </w:tc>
      </w:tr>
      <w:tr w:rsidR="005545C6">
        <w:tc>
          <w:tcPr>
            <w:tcW w:w="6112" w:type="dxa"/>
            <w:tcBorders>
              <w:top w:val="nil"/>
              <w:left w:val="nil"/>
              <w:bottom w:val="nil"/>
              <w:right w:val="nil"/>
            </w:tcBorders>
          </w:tcPr>
          <w:p w:rsidR="005545C6" w:rsidRDefault="005545C6">
            <w:pPr>
              <w:rPr>
                <w:b/>
                <w:bCs/>
              </w:rPr>
            </w:pPr>
            <w:r>
              <w:t>Единица измерения:</w:t>
            </w:r>
            <w:r>
              <w:rPr>
                <w:b/>
                <w:bCs/>
              </w:rPr>
              <w:t xml:space="preserve"> тыс. руб.</w:t>
            </w:r>
          </w:p>
        </w:tc>
        <w:tc>
          <w:tcPr>
            <w:tcW w:w="1560" w:type="dxa"/>
            <w:tcBorders>
              <w:top w:val="nil"/>
              <w:left w:val="nil"/>
              <w:bottom w:val="nil"/>
              <w:right w:val="nil"/>
            </w:tcBorders>
          </w:tcPr>
          <w:p w:rsidR="005545C6" w:rsidRDefault="005545C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545C6" w:rsidRDefault="005545C6">
            <w:pPr>
              <w:jc w:val="center"/>
              <w:rPr>
                <w:b/>
                <w:bCs/>
              </w:rPr>
            </w:pPr>
            <w:r>
              <w:rPr>
                <w:b/>
                <w:bCs/>
              </w:rPr>
              <w:t>384</w:t>
            </w:r>
          </w:p>
        </w:tc>
      </w:tr>
    </w:tbl>
    <w:p w:rsidR="005545C6" w:rsidRDefault="005545C6">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5545C6">
        <w:tc>
          <w:tcPr>
            <w:tcW w:w="512" w:type="dxa"/>
            <w:tcBorders>
              <w:top w:val="double" w:sz="6" w:space="0" w:color="auto"/>
              <w:left w:val="double" w:sz="6" w:space="0" w:color="auto"/>
              <w:bottom w:val="single" w:sz="6" w:space="0" w:color="auto"/>
              <w:right w:val="single" w:sz="6" w:space="0" w:color="auto"/>
            </w:tcBorders>
          </w:tcPr>
          <w:p w:rsidR="005545C6" w:rsidRDefault="005545C6">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5545C6" w:rsidRDefault="005545C6">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5545C6" w:rsidRDefault="005545C6">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5545C6" w:rsidRDefault="005545C6">
            <w:pPr>
              <w:jc w:val="center"/>
            </w:pPr>
            <w:r>
              <w:t xml:space="preserve"> За  3 мес.2021 г.</w:t>
            </w:r>
          </w:p>
        </w:tc>
        <w:tc>
          <w:tcPr>
            <w:tcW w:w="1360" w:type="dxa"/>
            <w:tcBorders>
              <w:top w:val="double" w:sz="6" w:space="0" w:color="auto"/>
              <w:left w:val="single" w:sz="6" w:space="0" w:color="auto"/>
              <w:bottom w:val="single" w:sz="6" w:space="0" w:color="auto"/>
              <w:right w:val="double" w:sz="6" w:space="0" w:color="auto"/>
            </w:tcBorders>
          </w:tcPr>
          <w:p w:rsidR="005545C6" w:rsidRDefault="005545C6">
            <w:pPr>
              <w:jc w:val="center"/>
            </w:pPr>
            <w:r>
              <w:t xml:space="preserve"> За  3 мес.2020 г.</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5545C6" w:rsidRDefault="005545C6">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center"/>
            </w:pPr>
            <w:r>
              <w:t>5</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Выручка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289 931</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327 859</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-279 344</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-308 885</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10 587</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18 974</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-4 222</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-1 997</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6 365</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16 977</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Прочие доходы</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167</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97</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-546</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-172</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5 986</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16 902</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Налог на прибыль</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-1 197</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-3 380</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в т.ч. 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2411</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-1 181</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-3 385</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 xml:space="preserve">       отложенный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2412</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Прочее</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4 789</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13 522</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СПРАВОЧНО:</w:t>
            </w:r>
          </w:p>
        </w:tc>
        <w:tc>
          <w:tcPr>
            <w:tcW w:w="64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Налог на прибыль от операций, результат которых не включается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2530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pPr>
              <w:jc w:val="right"/>
            </w:pPr>
            <w:r>
              <w:t>4 789</w:t>
            </w:r>
          </w:p>
        </w:tc>
        <w:tc>
          <w:tcPr>
            <w:tcW w:w="1360" w:type="dxa"/>
            <w:tcBorders>
              <w:top w:val="single" w:sz="6" w:space="0" w:color="auto"/>
              <w:left w:val="single" w:sz="6" w:space="0" w:color="auto"/>
              <w:bottom w:val="single" w:sz="6" w:space="0" w:color="auto"/>
              <w:right w:val="double" w:sz="6" w:space="0" w:color="auto"/>
            </w:tcBorders>
          </w:tcPr>
          <w:p w:rsidR="005545C6" w:rsidRDefault="005545C6">
            <w:pPr>
              <w:jc w:val="right"/>
            </w:pPr>
            <w:r>
              <w:t>13 522</w:t>
            </w:r>
          </w:p>
        </w:tc>
      </w:tr>
      <w:tr w:rsidR="005545C6">
        <w:tc>
          <w:tcPr>
            <w:tcW w:w="512" w:type="dxa"/>
            <w:tcBorders>
              <w:top w:val="single" w:sz="6" w:space="0" w:color="auto"/>
              <w:left w:val="double" w:sz="6" w:space="0" w:color="auto"/>
              <w:bottom w:val="single" w:sz="6" w:space="0" w:color="auto"/>
              <w:right w:val="single" w:sz="6" w:space="0" w:color="auto"/>
            </w:tcBorders>
          </w:tcPr>
          <w:p w:rsidR="005545C6" w:rsidRDefault="005545C6"/>
        </w:tc>
        <w:tc>
          <w:tcPr>
            <w:tcW w:w="5140" w:type="dxa"/>
            <w:tcBorders>
              <w:top w:val="single" w:sz="6" w:space="0" w:color="auto"/>
              <w:left w:val="single" w:sz="6" w:space="0" w:color="auto"/>
              <w:bottom w:val="single" w:sz="6" w:space="0" w:color="auto"/>
              <w:right w:val="single" w:sz="6" w:space="0" w:color="auto"/>
            </w:tcBorders>
          </w:tcPr>
          <w:p w:rsidR="005545C6" w:rsidRDefault="005545C6">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5545C6" w:rsidRDefault="005545C6">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5545C6" w:rsidRDefault="005545C6"/>
        </w:tc>
        <w:tc>
          <w:tcPr>
            <w:tcW w:w="1360" w:type="dxa"/>
            <w:tcBorders>
              <w:top w:val="single" w:sz="6" w:space="0" w:color="auto"/>
              <w:left w:val="single" w:sz="6" w:space="0" w:color="auto"/>
              <w:bottom w:val="single" w:sz="6" w:space="0" w:color="auto"/>
              <w:right w:val="double" w:sz="6" w:space="0" w:color="auto"/>
            </w:tcBorders>
          </w:tcPr>
          <w:p w:rsidR="005545C6" w:rsidRDefault="005545C6"/>
        </w:tc>
      </w:tr>
      <w:tr w:rsidR="005545C6">
        <w:tc>
          <w:tcPr>
            <w:tcW w:w="512" w:type="dxa"/>
            <w:tcBorders>
              <w:top w:val="single" w:sz="6" w:space="0" w:color="auto"/>
              <w:left w:val="double" w:sz="6" w:space="0" w:color="auto"/>
              <w:bottom w:val="double" w:sz="6" w:space="0" w:color="auto"/>
              <w:right w:val="single" w:sz="6" w:space="0" w:color="auto"/>
            </w:tcBorders>
          </w:tcPr>
          <w:p w:rsidR="005545C6" w:rsidRDefault="005545C6"/>
        </w:tc>
        <w:tc>
          <w:tcPr>
            <w:tcW w:w="5140" w:type="dxa"/>
            <w:tcBorders>
              <w:top w:val="single" w:sz="6" w:space="0" w:color="auto"/>
              <w:left w:val="single" w:sz="6" w:space="0" w:color="auto"/>
              <w:bottom w:val="double" w:sz="6" w:space="0" w:color="auto"/>
              <w:right w:val="single" w:sz="6" w:space="0" w:color="auto"/>
            </w:tcBorders>
          </w:tcPr>
          <w:p w:rsidR="005545C6" w:rsidRDefault="005545C6">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5545C6" w:rsidRDefault="005545C6">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5545C6" w:rsidRDefault="005545C6"/>
        </w:tc>
        <w:tc>
          <w:tcPr>
            <w:tcW w:w="1360" w:type="dxa"/>
            <w:tcBorders>
              <w:top w:val="single" w:sz="6" w:space="0" w:color="auto"/>
              <w:left w:val="single" w:sz="6" w:space="0" w:color="auto"/>
              <w:bottom w:val="double" w:sz="6" w:space="0" w:color="auto"/>
              <w:right w:val="double" w:sz="6" w:space="0" w:color="auto"/>
            </w:tcBorders>
          </w:tcPr>
          <w:p w:rsidR="005545C6" w:rsidRDefault="005545C6"/>
        </w:tc>
      </w:tr>
    </w:tbl>
    <w:p w:rsidR="005545C6" w:rsidRDefault="005545C6"/>
    <w:p w:rsidR="005545C6" w:rsidRDefault="005545C6">
      <w:pPr>
        <w:ind w:left="200"/>
      </w:pPr>
    </w:p>
    <w:p w:rsidR="005545C6" w:rsidRDefault="005545C6">
      <w:r>
        <w:br w:type="page"/>
      </w:r>
    </w:p>
    <w:p w:rsidR="005545C6" w:rsidRDefault="005545C6">
      <w:pPr>
        <w:pStyle w:val="2"/>
      </w:pPr>
      <w:bookmarkStart w:id="78" w:name="_Toc72160561"/>
      <w:r>
        <w:lastRenderedPageBreak/>
        <w:t>7.3. Консолидированная финансовая отчетность эмитента</w:t>
      </w:r>
      <w:bookmarkEnd w:id="78"/>
    </w:p>
    <w:p w:rsidR="005545C6" w:rsidRDefault="005545C6"/>
    <w:p w:rsidR="005545C6" w:rsidRDefault="005545C6">
      <w:r>
        <w:rPr>
          <w:rStyle w:val="Subst"/>
        </w:rPr>
        <w:t>Эмитент не составляет консолидированную финансовую отчетность</w:t>
      </w:r>
    </w:p>
    <w:p w:rsidR="005545C6" w:rsidRDefault="005545C6">
      <w:r>
        <w:t>Основание, в силу которого эмитент не обязан составлять консолидированную финансовую отчетность:</w:t>
      </w:r>
      <w:r>
        <w:br/>
      </w:r>
      <w:r>
        <w:rPr>
          <w:rStyle w:val="Subst"/>
        </w:rPr>
        <w:t xml:space="preserve">Эмитент не осуществлял регистрации проспекта ценных бумаг, а также представления проспекта ценных бумаг бирже для допуска бумаг к организованным торгам. Основания, в </w:t>
      </w:r>
      <w:proofErr w:type="gramStart"/>
      <w:r>
        <w:rPr>
          <w:rStyle w:val="Subst"/>
        </w:rPr>
        <w:t>соответствии</w:t>
      </w:r>
      <w:proofErr w:type="gramEnd"/>
      <w:r>
        <w:rPr>
          <w:rStyle w:val="Subst"/>
        </w:rPr>
        <w:t xml:space="preserve"> с которыми эмитент осуществляет раскрытие отчетов эмитента (ежеквартальных отчетов), указаны во введении к отчету эмитента (ежеквартальному отчету). Также эмитент не входит в круг субъектов, определенных п.1. ст.2. Федерального закона №208-ФЗ  от 27.07.2010 "О консолидированной финансовой отчетности" и </w:t>
      </w:r>
      <w:proofErr w:type="gramStart"/>
      <w:r>
        <w:rPr>
          <w:rStyle w:val="Subst"/>
        </w:rPr>
        <w:t>обязанных</w:t>
      </w:r>
      <w:proofErr w:type="gramEnd"/>
      <w:r>
        <w:rPr>
          <w:rStyle w:val="Subst"/>
        </w:rPr>
        <w:t xml:space="preserve"> составлять консолидированную финансовую отчетность</w:t>
      </w:r>
    </w:p>
    <w:p w:rsidR="005545C6" w:rsidRDefault="005545C6">
      <w:pPr>
        <w:pStyle w:val="2"/>
      </w:pPr>
      <w:bookmarkStart w:id="79" w:name="_Toc72160562"/>
      <w:r>
        <w:t>7.4. Сведения об учетной политике эмитента</w:t>
      </w:r>
      <w:bookmarkEnd w:id="79"/>
    </w:p>
    <w:p w:rsidR="005545C6" w:rsidRDefault="005545C6">
      <w:pPr>
        <w:ind w:left="200"/>
        <w:rPr>
          <w:rStyle w:val="Subst"/>
        </w:rPr>
      </w:pPr>
      <w:r>
        <w:rPr>
          <w:rStyle w:val="Subst"/>
        </w:rPr>
        <w:t xml:space="preserve">Информация приводится в </w:t>
      </w:r>
      <w:proofErr w:type="gramStart"/>
      <w:r>
        <w:rPr>
          <w:rStyle w:val="Subst"/>
        </w:rPr>
        <w:t>приложении</w:t>
      </w:r>
      <w:proofErr w:type="gramEnd"/>
      <w:r>
        <w:rPr>
          <w:rStyle w:val="Subst"/>
        </w:rPr>
        <w:t xml:space="preserve"> №</w:t>
      </w:r>
      <w:r w:rsidR="0094184A">
        <w:rPr>
          <w:rStyle w:val="Subst"/>
        </w:rPr>
        <w:t xml:space="preserve"> 2</w:t>
      </w:r>
      <w:r>
        <w:rPr>
          <w:rStyle w:val="Subst"/>
        </w:rPr>
        <w:t xml:space="preserve"> к настоящему ежеквартальному отчету</w:t>
      </w:r>
    </w:p>
    <w:p w:rsidR="005545C6" w:rsidRDefault="005545C6">
      <w:pPr>
        <w:pStyle w:val="2"/>
      </w:pPr>
      <w:bookmarkStart w:id="80" w:name="_Toc72160563"/>
      <w:r>
        <w:t>7.5. Сведения об общей сумме экспорта, а также о доле, которую составляет экспорт в общем объеме продаж</w:t>
      </w:r>
      <w:bookmarkEnd w:id="80"/>
    </w:p>
    <w:p w:rsidR="005545C6" w:rsidRDefault="005545C6">
      <w:pPr>
        <w:ind w:left="200"/>
      </w:pPr>
      <w:r>
        <w:rPr>
          <w:rStyle w:val="Subst"/>
        </w:rPr>
        <w:t>Эмитент не осуществляет экспорт продукции (товаров, работ, услуг)</w:t>
      </w:r>
    </w:p>
    <w:p w:rsidR="005545C6" w:rsidRDefault="005545C6">
      <w:pPr>
        <w:pStyle w:val="2"/>
      </w:pPr>
      <w:bookmarkStart w:id="81" w:name="_Toc72160564"/>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1"/>
    </w:p>
    <w:p w:rsidR="005545C6" w:rsidRDefault="005545C6">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5545C6" w:rsidRDefault="005545C6">
      <w:pPr>
        <w:ind w:left="400"/>
      </w:pPr>
      <w:r>
        <w:rPr>
          <w:rStyle w:val="Subst"/>
        </w:rPr>
        <w:t xml:space="preserve">Существенных изменений в </w:t>
      </w:r>
      <w:proofErr w:type="gramStart"/>
      <w:r>
        <w:rPr>
          <w:rStyle w:val="Subst"/>
        </w:rPr>
        <w:t>составе</w:t>
      </w:r>
      <w:proofErr w:type="gramEnd"/>
      <w:r>
        <w:rPr>
          <w:rStyle w:val="Subst"/>
        </w:rPr>
        <w:t xml:space="preserve"> имущества эмитента, произошедших в течение 12 месяцев до даты окончания отчетного квартала, не было</w:t>
      </w:r>
    </w:p>
    <w:p w:rsidR="005545C6" w:rsidRDefault="005545C6">
      <w:pPr>
        <w:ind w:left="200"/>
      </w:pPr>
      <w:r>
        <w:t>Дополнительная информация:</w:t>
      </w:r>
      <w:r>
        <w:br/>
      </w:r>
      <w:r>
        <w:rPr>
          <w:rStyle w:val="Subst"/>
        </w:rPr>
        <w:t>Отсутствует</w:t>
      </w:r>
    </w:p>
    <w:p w:rsidR="005545C6" w:rsidRDefault="005545C6">
      <w:pPr>
        <w:pStyle w:val="2"/>
      </w:pPr>
      <w:bookmarkStart w:id="82" w:name="_Toc72160565"/>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2"/>
    </w:p>
    <w:p w:rsidR="005545C6" w:rsidRDefault="005545C6">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5545C6" w:rsidRDefault="005545C6">
      <w:pPr>
        <w:pStyle w:val="1"/>
      </w:pPr>
      <w:bookmarkStart w:id="83" w:name="_Toc72160566"/>
      <w:r>
        <w:t>Раздел VIII. Дополнительные сведения об эмитенте и о размещенных им эмиссионных ценных бумагах</w:t>
      </w:r>
      <w:bookmarkEnd w:id="83"/>
    </w:p>
    <w:p w:rsidR="005545C6" w:rsidRDefault="005545C6">
      <w:pPr>
        <w:pStyle w:val="2"/>
      </w:pPr>
      <w:bookmarkStart w:id="84" w:name="_Toc72160567"/>
      <w:r>
        <w:t>8.1. Дополнительные сведения об эмитенте</w:t>
      </w:r>
      <w:bookmarkEnd w:id="84"/>
    </w:p>
    <w:p w:rsidR="005545C6" w:rsidRDefault="005545C6">
      <w:pPr>
        <w:pStyle w:val="2"/>
      </w:pPr>
      <w:bookmarkStart w:id="85" w:name="_Toc72160568"/>
      <w:r>
        <w:t>8.1.1. Сведения о размере, структуре уставного капитала эмитента</w:t>
      </w:r>
      <w:bookmarkEnd w:id="85"/>
    </w:p>
    <w:p w:rsidR="005545C6" w:rsidRDefault="005545C6">
      <w:pPr>
        <w:ind w:left="200"/>
      </w:pPr>
      <w:r>
        <w:t>Размер уставного капитала эмитента на дату окончания отчетного квартала, руб.:</w:t>
      </w:r>
      <w:r>
        <w:rPr>
          <w:rStyle w:val="Subst"/>
        </w:rPr>
        <w:t xml:space="preserve"> 20 000</w:t>
      </w:r>
    </w:p>
    <w:p w:rsidR="005545C6" w:rsidRDefault="005545C6">
      <w:pPr>
        <w:pStyle w:val="SubHeading"/>
        <w:ind w:left="200"/>
      </w:pPr>
      <w:r>
        <w:t>Обыкновенные акции</w:t>
      </w:r>
    </w:p>
    <w:p w:rsidR="005545C6" w:rsidRDefault="005545C6">
      <w:pPr>
        <w:ind w:left="400"/>
      </w:pPr>
      <w:r>
        <w:t>Общая номинальная стоимость:</w:t>
      </w:r>
      <w:r>
        <w:rPr>
          <w:rStyle w:val="Subst"/>
        </w:rPr>
        <w:t xml:space="preserve"> 20 000</w:t>
      </w:r>
    </w:p>
    <w:p w:rsidR="005545C6" w:rsidRDefault="005545C6">
      <w:pPr>
        <w:ind w:left="400"/>
      </w:pPr>
      <w:r>
        <w:t>Размер доли в УК, %:</w:t>
      </w:r>
      <w:r>
        <w:rPr>
          <w:rStyle w:val="Subst"/>
        </w:rPr>
        <w:t xml:space="preserve"> 100</w:t>
      </w:r>
    </w:p>
    <w:p w:rsidR="005545C6" w:rsidRDefault="005545C6">
      <w:pPr>
        <w:pStyle w:val="SubHeading"/>
        <w:ind w:left="200"/>
      </w:pPr>
      <w:r>
        <w:t>Привилегированные</w:t>
      </w:r>
    </w:p>
    <w:p w:rsidR="005545C6" w:rsidRDefault="005545C6">
      <w:pPr>
        <w:ind w:left="400"/>
      </w:pPr>
      <w:r>
        <w:t>Общая номинальная стоимость:</w:t>
      </w:r>
      <w:r>
        <w:rPr>
          <w:rStyle w:val="Subst"/>
        </w:rPr>
        <w:t xml:space="preserve"> 0</w:t>
      </w:r>
    </w:p>
    <w:p w:rsidR="005545C6" w:rsidRDefault="005545C6">
      <w:pPr>
        <w:ind w:left="400"/>
      </w:pPr>
      <w:r>
        <w:t>Размер доли в УК, %:</w:t>
      </w:r>
      <w:r>
        <w:rPr>
          <w:rStyle w:val="Subst"/>
        </w:rPr>
        <w:t xml:space="preserve"> 0</w:t>
      </w:r>
    </w:p>
    <w:p w:rsidR="005545C6" w:rsidRDefault="005545C6">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УК</w:t>
      </w:r>
      <w:proofErr w:type="gramStart"/>
      <w:r>
        <w:rPr>
          <w:rStyle w:val="Subst"/>
        </w:rPr>
        <w:t xml:space="preserve"> ,</w:t>
      </w:r>
      <w:proofErr w:type="gramEnd"/>
      <w:r>
        <w:rPr>
          <w:rStyle w:val="Subst"/>
        </w:rPr>
        <w:t xml:space="preserve"> приведенная в настоящем пункте, соответствует учредительным документам Эмитента</w:t>
      </w:r>
    </w:p>
    <w:p w:rsidR="005545C6" w:rsidRDefault="005545C6">
      <w:pPr>
        <w:pStyle w:val="2"/>
      </w:pPr>
      <w:bookmarkStart w:id="86" w:name="_Toc72160569"/>
      <w:r>
        <w:t>8.1.2. Сведения об изменении размера уставного капитала эмитента</w:t>
      </w:r>
      <w:bookmarkEnd w:id="86"/>
    </w:p>
    <w:p w:rsidR="005545C6" w:rsidRDefault="005545C6">
      <w:pPr>
        <w:ind w:left="200"/>
      </w:pPr>
      <w:r>
        <w:rPr>
          <w:rStyle w:val="Subst"/>
        </w:rPr>
        <w:t xml:space="preserve">Изменений размера уставного капитала эмитента за последний завершенный финансовый год, </w:t>
      </w:r>
      <w:r>
        <w:rPr>
          <w:rStyle w:val="Subst"/>
        </w:rPr>
        <w:lastRenderedPageBreak/>
        <w:t xml:space="preserve">предшествующий дате окончания отчетного квартала, а также за период </w:t>
      </w:r>
      <w:proofErr w:type="gramStart"/>
      <w:r>
        <w:rPr>
          <w:rStyle w:val="Subst"/>
        </w:rPr>
        <w:t>с даты начала</w:t>
      </w:r>
      <w:proofErr w:type="gramEnd"/>
      <w:r>
        <w:rPr>
          <w:rStyle w:val="Subst"/>
        </w:rPr>
        <w:t xml:space="preserve"> текущего года до даты окончания отчетного квартала, не было</w:t>
      </w:r>
    </w:p>
    <w:p w:rsidR="005545C6" w:rsidRDefault="005545C6">
      <w:pPr>
        <w:pStyle w:val="2"/>
      </w:pPr>
      <w:bookmarkStart w:id="87" w:name="_Toc72160570"/>
      <w:r>
        <w:t>8.1.3. Сведения о порядке созыва и проведения собрания (заседания) высшего органа управления эмитента</w:t>
      </w:r>
      <w:bookmarkEnd w:id="87"/>
    </w:p>
    <w:p w:rsidR="005545C6" w:rsidRDefault="005545C6">
      <w:pPr>
        <w:ind w:left="200"/>
      </w:pPr>
      <w:r>
        <w:t>Наименование высшего органа управления эмитента:</w:t>
      </w:r>
      <w:r>
        <w:rPr>
          <w:rStyle w:val="Subst"/>
        </w:rPr>
        <w:t xml:space="preserve"> общее собрание акционеров</w:t>
      </w:r>
    </w:p>
    <w:p w:rsidR="005545C6" w:rsidRDefault="005545C6">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 xml:space="preserve">Сообщение о проведении общего собрания акционеров должно быть сделано не </w:t>
      </w:r>
      <w:proofErr w:type="gramStart"/>
      <w:r>
        <w:rPr>
          <w:rStyle w:val="Subst"/>
        </w:rPr>
        <w:t>позднее</w:t>
      </w:r>
      <w:proofErr w:type="gramEnd"/>
      <w:r>
        <w:rPr>
          <w:rStyle w:val="Subst"/>
        </w:rPr>
        <w:t xml:space="preserve">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Pr>
          <w:rStyle w:val="Subst"/>
        </w:rPr>
        <w:br/>
        <w:t>В случаях, предусмотренных пунктами 2 и 8 статьи 53 Закона «Об АО», сообщение о проведении внеочередного общего собрания акционеров должно быть сделано не позднее, чем за 70 дней до дня его проведения.</w:t>
      </w:r>
      <w:r>
        <w:rPr>
          <w:rStyle w:val="Subst"/>
        </w:rPr>
        <w:br/>
        <w:t>В указанные сроки сообщение о проведении общего собрания акционеров должно быть направлено заказным письмом каждому лицу, указанному в списке лиц, имеющих право на участие в общем собрании акционеров, либо вручено под роспись.</w:t>
      </w:r>
      <w:r>
        <w:rPr>
          <w:rStyle w:val="Subst"/>
        </w:rPr>
        <w:br/>
      </w:r>
    </w:p>
    <w:p w:rsidR="005545C6" w:rsidRDefault="005545C6">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rPr>
        <w:t>Внеочередное общее собрание акционеров проводится по решению Совета директоров Общества, по его собственной инициативе, по требованию Ревизионной комиссии Общества, аудитора Общества, а также акционера (акционеров), являющегося владельцем не менее</w:t>
      </w:r>
      <w:proofErr w:type="gramStart"/>
      <w:r>
        <w:rPr>
          <w:rStyle w:val="Subst"/>
        </w:rPr>
        <w:t>,</w:t>
      </w:r>
      <w:proofErr w:type="gramEnd"/>
      <w:r>
        <w:rPr>
          <w:rStyle w:val="Subst"/>
        </w:rPr>
        <w:t xml:space="preserve"> чем 10 процентов голосующих акций Общества на дату предъявления требования.</w:t>
      </w:r>
      <w:r>
        <w:rPr>
          <w:rStyle w:val="Subst"/>
        </w:rPr>
        <w:br/>
        <w:t>Созыв внеочередного общего собрания акционеров по требованию Ревизионной комиссии Общества, аудитора Общества или акционера (акционеров), являющегося владельцем не менее чем 10 процентов голосующих акций Общества, осуществляется Советом директоров Общества не позднее 40 дней с момента представления требования о проведении внеочередного общего собрания акционеров.</w:t>
      </w:r>
      <w:r>
        <w:rPr>
          <w:rStyle w:val="Subst"/>
        </w:rPr>
        <w:br/>
        <w:t>Совет директоров Общества не вправе вносить изменения в формулировки вопросов повестки дня внеочередного общего собрания акционеров, созываемого по требованию Ревизионной комиссии Общества, аудитора Общества или Акционера (акционеров), являющегося владельцем не менее чем 10 процентов голосующих акций Общества.</w:t>
      </w:r>
      <w:r>
        <w:rPr>
          <w:rStyle w:val="Subst"/>
        </w:rPr>
        <w:br/>
      </w:r>
      <w:proofErr w:type="gramStart"/>
      <w:r>
        <w:rPr>
          <w:rStyle w:val="Subst"/>
        </w:rPr>
        <w:t>В течение 5 дней с даты предъявления требования ревизионной комиссии Общества, аудитора Общества или акционера (акционеров), являющегося владельцем не менее чем 10 процентов голосующих акций Общества, о созыве внеочередного общего собрания Советом директоров Общества должно быть принято решение о созыве внеочередного общего собрания акционеров и утверждении его повестки дня, либо об отказе от созыва.</w:t>
      </w:r>
      <w:r>
        <w:rPr>
          <w:rStyle w:val="Subst"/>
        </w:rPr>
        <w:br/>
      </w:r>
      <w:proofErr w:type="gramEnd"/>
    </w:p>
    <w:p w:rsidR="005545C6" w:rsidRDefault="005545C6">
      <w:pPr>
        <w:ind w:left="200"/>
      </w:pPr>
      <w:r>
        <w:t>Порядок определения даты проведения собрания (заседания) высшего органа управления эмитента:</w:t>
      </w:r>
      <w:r>
        <w:br/>
      </w:r>
      <w:r>
        <w:rPr>
          <w:rStyle w:val="Subst"/>
        </w:rPr>
        <w:t>Общество обязано ежегодно проводить годовое общее собрание акционеров. Годовое общее собрание акционеров проводится не ранее чем через два месяца и не позднее чем через шесть месяцев после окончания финансового года. На годовом общем собрании акционеров должны решаться вопросы об избрании Совета директоров, ревизионной комиссии (ревизора) Общества, утвержден</w:t>
      </w:r>
      <w:proofErr w:type="gramStart"/>
      <w:r>
        <w:rPr>
          <w:rStyle w:val="Subst"/>
        </w:rPr>
        <w:t>ии ау</w:t>
      </w:r>
      <w:proofErr w:type="gramEnd"/>
      <w:r>
        <w:rPr>
          <w:rStyle w:val="Subst"/>
        </w:rPr>
        <w:t>дитора Общества, утверждение годового отчета, бухгалтерского баланса, счета прибылей и убытков Общества, распределение его прибылей и убытков, а также могут решаться иные вопросы, отнесенные к компетенции общего собрания акционеров.</w:t>
      </w:r>
      <w:r>
        <w:rPr>
          <w:rStyle w:val="Subst"/>
        </w:rPr>
        <w:br/>
      </w:r>
      <w:proofErr w:type="gramStart"/>
      <w:r>
        <w:rPr>
          <w:rStyle w:val="Subst"/>
        </w:rPr>
        <w:t>Проводимые помимо годового, общие собрания акционеров являются внеочередными.</w:t>
      </w:r>
      <w:proofErr w:type="gramEnd"/>
      <w:r>
        <w:rPr>
          <w:rStyle w:val="Subst"/>
        </w:rPr>
        <w:br/>
        <w:t>Дата проведения, порядок созыва и подготовки общего собрания акционеров, перечень материалов (информации), предоставляемых акционерам при подготовке к проведению общего собрания акционеров, устанавливаются Советом директором Общества в соответствии с нормами действующего законодательства.</w:t>
      </w:r>
      <w:r>
        <w:rPr>
          <w:rStyle w:val="Subst"/>
        </w:rPr>
        <w:br/>
        <w:t>Созыв внеочередного общего собрания акционеров по требованию Ревизионной комиссии Общества, аудитора Общества или акционера (акционеров), являющегося владельцем не менее чем 10 процентов голосующих акций Общества, осуществляется Советом директоров Общества не позднее 40 дней с момента представления требования о проведении внеочередного общего собрания акционеров.</w:t>
      </w:r>
      <w:r>
        <w:rPr>
          <w:rStyle w:val="Subst"/>
        </w:rPr>
        <w:br/>
        <w:t xml:space="preserve">Сообщение о проведении общего собрания акционеров должно быть сделано не </w:t>
      </w:r>
      <w:proofErr w:type="gramStart"/>
      <w:r>
        <w:rPr>
          <w:rStyle w:val="Subst"/>
        </w:rPr>
        <w:t>позднее</w:t>
      </w:r>
      <w:proofErr w:type="gramEnd"/>
      <w:r>
        <w:rPr>
          <w:rStyle w:val="Subst"/>
        </w:rPr>
        <w:t xml:space="preserve">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Pr>
          <w:rStyle w:val="Subst"/>
        </w:rPr>
        <w:br/>
        <w:t xml:space="preserve">В случаях, предусмотренных пунктами 2 и 8 статьи 53 Закона «Об АО», сообщение о проведении внеочередного общего собрания акционеров должно быть сделано не позднее, чем за 70 дней до дня </w:t>
      </w:r>
      <w:r>
        <w:rPr>
          <w:rStyle w:val="Subst"/>
        </w:rPr>
        <w:lastRenderedPageBreak/>
        <w:t>его проведения.</w:t>
      </w:r>
      <w:r>
        <w:rPr>
          <w:rStyle w:val="Subst"/>
        </w:rPr>
        <w:br/>
      </w:r>
    </w:p>
    <w:p w:rsidR="005545C6" w:rsidRDefault="005545C6">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В соответствии со статьей 53 Федерального закона «Об акционерных обществах» от 26.12.1995 №208-ФЗ:</w:t>
      </w:r>
      <w:r>
        <w:rPr>
          <w:rStyle w:val="Subst"/>
        </w:rPr>
        <w:br/>
      </w:r>
      <w:proofErr w:type="gramStart"/>
      <w:r>
        <w:rPr>
          <w:rStyle w:val="Subst"/>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w:t>
      </w:r>
      <w:proofErr w:type="gramEnd"/>
      <w:r>
        <w:rPr>
          <w:rStyle w:val="Subst"/>
        </w:rPr>
        <w:t xml:space="preserve"> Такие предложения должны поступить в Общество не позднее чем через 30 дней после окончания финансового года.</w:t>
      </w:r>
      <w:r>
        <w:rPr>
          <w:rStyle w:val="Subst"/>
        </w:rPr>
        <w:br/>
        <w:t>В случае</w:t>
      </w:r>
      <w:proofErr w:type="gramStart"/>
      <w:r>
        <w:rPr>
          <w:rStyle w:val="Subst"/>
        </w:rPr>
        <w:t>,</w:t>
      </w:r>
      <w:proofErr w:type="gramEnd"/>
      <w:r>
        <w:rPr>
          <w:rStyle w:val="Subst"/>
        </w:rPr>
        <w:t xml:space="preserve">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r>
        <w:rPr>
          <w:rStyle w:val="Subst"/>
        </w:rPr>
        <w:br/>
        <w:t>В случае</w:t>
      </w:r>
      <w:proofErr w:type="gramStart"/>
      <w:r>
        <w:rPr>
          <w:rStyle w:val="Subst"/>
        </w:rPr>
        <w:t>,</w:t>
      </w:r>
      <w:proofErr w:type="gramEnd"/>
      <w:r>
        <w:rPr>
          <w:rStyle w:val="Subst"/>
        </w:rPr>
        <w:t xml:space="preserve">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пунктами 6 и 7 статьи 69 Федерального закона «Об акционерных обществах»,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r>
        <w:rPr>
          <w:rStyle w:val="Subst"/>
        </w:rPr>
        <w:br/>
        <w:t xml:space="preserve">Предложения, указанные в </w:t>
      </w:r>
      <w:proofErr w:type="gramStart"/>
      <w:r>
        <w:rPr>
          <w:rStyle w:val="Subst"/>
        </w:rPr>
        <w:t>настоящем</w:t>
      </w:r>
      <w:proofErr w:type="gramEnd"/>
      <w:r>
        <w:rPr>
          <w:rStyle w:val="Subst"/>
        </w:rPr>
        <w:t xml:space="preserve"> пункте, должны поступить в Общество не менее чем за 30 дней до даты проведения внеочередного общего собрания акционеров.</w:t>
      </w:r>
      <w:r>
        <w:rPr>
          <w:rStyle w:val="Subst"/>
        </w:rPr>
        <w:b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Pr>
          <w:rStyle w:val="Subst"/>
        </w:rPr>
        <w:br/>
      </w:r>
      <w:proofErr w:type="gramStart"/>
      <w:r>
        <w:rPr>
          <w:rStyle w:val="Subst"/>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w:t>
      </w:r>
      <w:proofErr w:type="gramEnd"/>
      <w:r>
        <w:rPr>
          <w:rStyle w:val="Subst"/>
        </w:rPr>
        <w:t xml:space="preserve"> внутренними документами общества.</w:t>
      </w:r>
      <w:r>
        <w:rPr>
          <w:rStyle w:val="Subst"/>
        </w:rPr>
        <w:br/>
        <w:t>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rStyle w:val="Subst"/>
        </w:rPr>
        <w:br/>
      </w:r>
    </w:p>
    <w:p w:rsidR="005545C6" w:rsidRDefault="005545C6">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 xml:space="preserve">Информация (материалы) для подготовки и проведения собрания (заседания) высшего органа управления Общества подлежат представлению лицам, имеющим право на участие в </w:t>
      </w:r>
      <w:proofErr w:type="gramStart"/>
      <w:r>
        <w:rPr>
          <w:rStyle w:val="Subst"/>
        </w:rPr>
        <w:t>общем</w:t>
      </w:r>
      <w:proofErr w:type="gramEnd"/>
      <w:r>
        <w:rPr>
          <w:rStyle w:val="Subst"/>
        </w:rPr>
        <w:t xml:space="preserve"> собрании акционеров. </w:t>
      </w:r>
      <w:proofErr w:type="gramStart"/>
      <w:r>
        <w:rPr>
          <w:rStyle w:val="Subst"/>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ревизионную комиссию (ревизоры) Общества, счетную комиссию Общества, проект изменений и</w:t>
      </w:r>
      <w:proofErr w:type="gramEnd"/>
      <w:r>
        <w:rPr>
          <w:rStyle w:val="Subst"/>
        </w:rPr>
        <w:t xml:space="preserve">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w:t>
      </w:r>
      <w:r>
        <w:rPr>
          <w:rStyle w:val="Subst"/>
        </w:rPr>
        <w:br/>
      </w:r>
      <w:proofErr w:type="gramStart"/>
      <w:r>
        <w:rPr>
          <w:rStyle w:val="Subst"/>
        </w:rPr>
        <w:t>Информация (материалы), предусмотренная абзацем выше,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w:t>
      </w:r>
      <w:proofErr w:type="gramEnd"/>
      <w:r>
        <w:rPr>
          <w:rStyle w:val="Subst"/>
        </w:rPr>
        <w:t xml:space="preserve"> о проведении общего собрания акционеров. Указанная информация (материалы) должна быть доступна лицам, принимающим участие в </w:t>
      </w:r>
      <w:proofErr w:type="gramStart"/>
      <w:r>
        <w:rPr>
          <w:rStyle w:val="Subst"/>
        </w:rPr>
        <w:t>общем</w:t>
      </w:r>
      <w:proofErr w:type="gramEnd"/>
      <w:r>
        <w:rPr>
          <w:rStyle w:val="Subst"/>
        </w:rPr>
        <w:t xml:space="preserve"> собрании акционеров, во время его проведения.</w:t>
      </w:r>
      <w:r>
        <w:rPr>
          <w:rStyle w:val="Subst"/>
        </w:rPr>
        <w:br/>
        <w:t xml:space="preserve">Общество обязано по требованию лица, имеющего право на участие в </w:t>
      </w:r>
      <w:proofErr w:type="gramStart"/>
      <w:r>
        <w:rPr>
          <w:rStyle w:val="Subst"/>
        </w:rPr>
        <w:t>общем</w:t>
      </w:r>
      <w:proofErr w:type="gramEnd"/>
      <w:r>
        <w:rPr>
          <w:rStyle w:val="Subst"/>
        </w:rPr>
        <w:t xml:space="preserve">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r>
        <w:rPr>
          <w:rStyle w:val="Subst"/>
        </w:rPr>
        <w:br/>
      </w:r>
    </w:p>
    <w:p w:rsidR="005545C6" w:rsidRDefault="005545C6">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rPr>
        <w:t>В соответствии с пунктом 4 статьи 62 Федерального закона «Об акционерных обществах» от 26.12.1995 г. №208-ФЗ решения,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w:t>
      </w:r>
      <w:proofErr w:type="gramEnd"/>
      <w:r>
        <w:rPr>
          <w:rStyle w:val="Subst"/>
        </w:rPr>
        <w:t xml:space="preserve"> голосования в </w:t>
      </w:r>
      <w:proofErr w:type="gramStart"/>
      <w:r>
        <w:rPr>
          <w:rStyle w:val="Subst"/>
        </w:rPr>
        <w:t>порядке</w:t>
      </w:r>
      <w:proofErr w:type="gramEnd"/>
      <w:r>
        <w:rPr>
          <w:rStyle w:val="Subst"/>
        </w:rPr>
        <w:t>,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r>
        <w:rPr>
          <w:rStyle w:val="Subst"/>
        </w:rPr>
        <w:br/>
        <w:t>В соответствии с уставом Общества Протокол общего собрания акционеров составляется не позднее 3 дней после закрытия общего собрания акционеров в двух экземплярах и подписывается председательствующим на общем собрании акционеров и секретарем общего собрания акционеров.</w:t>
      </w:r>
      <w:r>
        <w:rPr>
          <w:rStyle w:val="Subst"/>
        </w:rPr>
        <w:br/>
      </w:r>
    </w:p>
    <w:p w:rsidR="005545C6" w:rsidRDefault="005545C6">
      <w:pPr>
        <w:pStyle w:val="2"/>
      </w:pPr>
      <w:bookmarkStart w:id="88" w:name="_Toc72160571"/>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8"/>
    </w:p>
    <w:p w:rsidR="005545C6" w:rsidRDefault="005545C6">
      <w:pPr>
        <w:ind w:left="200"/>
      </w:pPr>
      <w:r>
        <w:rPr>
          <w:rStyle w:val="Subst"/>
        </w:rPr>
        <w:t>Указанных организаций нет</w:t>
      </w:r>
    </w:p>
    <w:p w:rsidR="005545C6" w:rsidRDefault="005545C6">
      <w:pPr>
        <w:pStyle w:val="2"/>
      </w:pPr>
      <w:bookmarkStart w:id="89" w:name="_Toc72160572"/>
      <w:r>
        <w:t>8.1.5. Сведения о существенных сделках, совершенных эмитентом</w:t>
      </w:r>
      <w:bookmarkEnd w:id="89"/>
    </w:p>
    <w:p w:rsidR="005545C6" w:rsidRDefault="005545C6">
      <w:pPr>
        <w:ind w:left="200"/>
      </w:pPr>
      <w:r>
        <w:rPr>
          <w:rStyle w:val="Subst"/>
        </w:rPr>
        <w:t xml:space="preserve">Сделки, отвечающие критериям, указанным в </w:t>
      </w:r>
      <w:proofErr w:type="gramStart"/>
      <w:r>
        <w:rPr>
          <w:rStyle w:val="Subst"/>
        </w:rPr>
        <w:t>пункте</w:t>
      </w:r>
      <w:proofErr w:type="gramEnd"/>
      <w:r>
        <w:rPr>
          <w:rStyle w:val="Subst"/>
        </w:rPr>
        <w:t xml:space="preserve"> 8.1.5. Приложения 3 к Положению Банка России от 30 декабря 2014 года № 454-П "О раскрытии информации эмитентами эмиссионных ценных бумаг", в отчетном периоде Эмитентом не совершались</w:t>
      </w:r>
    </w:p>
    <w:p w:rsidR="005545C6" w:rsidRDefault="005545C6">
      <w:pPr>
        <w:pStyle w:val="2"/>
      </w:pPr>
      <w:bookmarkStart w:id="90" w:name="_Toc72160573"/>
      <w:r>
        <w:t>8.1.6. Сведения о кредитных рейтингах эмитента</w:t>
      </w:r>
      <w:bookmarkEnd w:id="90"/>
    </w:p>
    <w:p w:rsidR="005545C6" w:rsidRDefault="005545C6">
      <w:pPr>
        <w:ind w:left="200"/>
      </w:pPr>
      <w:r>
        <w:t xml:space="preserve">В случае присвоения эмитенту и (или) ценным бумагам эмитента кредитного рейтинга (рейтингов) по каждому из известных эмитенту кредитных рейтингов за последний завершенный отчетный год, а также за период </w:t>
      </w:r>
      <w:proofErr w:type="gramStart"/>
      <w:r>
        <w:t>с даты начала</w:t>
      </w:r>
      <w:proofErr w:type="gramEnd"/>
      <w:r>
        <w:t xml:space="preserve"> текущего года до даты окончания отчетного квартала указываются</w:t>
      </w:r>
    </w:p>
    <w:p w:rsidR="005545C6" w:rsidRDefault="005545C6">
      <w:pPr>
        <w:ind w:left="200"/>
      </w:pPr>
      <w:r>
        <w:t>Объект присвоения рейтинга:</w:t>
      </w:r>
      <w:r>
        <w:rPr>
          <w:rStyle w:val="Subst"/>
        </w:rPr>
        <w:t xml:space="preserve"> эмитент</w:t>
      </w:r>
    </w:p>
    <w:p w:rsidR="005545C6" w:rsidRDefault="005545C6">
      <w:pPr>
        <w:pStyle w:val="SubHeading"/>
        <w:ind w:left="200"/>
      </w:pPr>
      <w:r>
        <w:t>Организация, присвоившая кредитный рейтинг</w:t>
      </w:r>
    </w:p>
    <w:p w:rsidR="005545C6" w:rsidRDefault="005545C6">
      <w:pPr>
        <w:ind w:left="400"/>
      </w:pPr>
      <w:r>
        <w:t>Полное фирменное наименование:</w:t>
      </w:r>
      <w:r>
        <w:rPr>
          <w:rStyle w:val="Subst"/>
        </w:rPr>
        <w:t xml:space="preserve"> Акционерное общество «Рейтинговое Агентство «Эксперт РА»</w:t>
      </w:r>
    </w:p>
    <w:p w:rsidR="005545C6" w:rsidRDefault="005545C6">
      <w:pPr>
        <w:ind w:left="400"/>
      </w:pPr>
      <w:r>
        <w:t>Сокращенное фирменное наименование:</w:t>
      </w:r>
      <w:r>
        <w:rPr>
          <w:rStyle w:val="Subst"/>
        </w:rPr>
        <w:t xml:space="preserve"> АО «Эксперт РА».</w:t>
      </w:r>
    </w:p>
    <w:p w:rsidR="005545C6" w:rsidRDefault="005545C6">
      <w:pPr>
        <w:ind w:left="400"/>
      </w:pPr>
      <w:r>
        <w:t>Место нахождения:</w:t>
      </w:r>
      <w:r>
        <w:rPr>
          <w:rStyle w:val="Subst"/>
        </w:rPr>
        <w:t xml:space="preserve"> 109240, г. Москва, ул. </w:t>
      </w:r>
      <w:proofErr w:type="spellStart"/>
      <w:r>
        <w:rPr>
          <w:rStyle w:val="Subst"/>
        </w:rPr>
        <w:t>Николоямская</w:t>
      </w:r>
      <w:proofErr w:type="spellEnd"/>
      <w:r>
        <w:rPr>
          <w:rStyle w:val="Subst"/>
        </w:rPr>
        <w:t>, дом 13, стр. 2</w:t>
      </w:r>
    </w:p>
    <w:p w:rsidR="005545C6" w:rsidRDefault="005545C6">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http://raexpert.ru/ratings/bankcredit/method</w:t>
      </w:r>
    </w:p>
    <w:p w:rsidR="005545C6" w:rsidRDefault="005545C6">
      <w:pPr>
        <w:ind w:left="200"/>
      </w:pPr>
      <w:r>
        <w:t>Значение кредитного рейтинга на дату окончания отчетного квартала:</w:t>
      </w:r>
      <w:r>
        <w:rPr>
          <w:rStyle w:val="Subst"/>
        </w:rPr>
        <w:t xml:space="preserve"> </w:t>
      </w:r>
      <w:proofErr w:type="spellStart"/>
      <w:r>
        <w:rPr>
          <w:rStyle w:val="Subst"/>
        </w:rPr>
        <w:t>ruA</w:t>
      </w:r>
      <w:proofErr w:type="spellEnd"/>
      <w:r>
        <w:rPr>
          <w:rStyle w:val="Subst"/>
        </w:rPr>
        <w:t>, прогноз по рейтингу – «стабильный»</w:t>
      </w:r>
    </w:p>
    <w:p w:rsidR="005545C6" w:rsidRDefault="005545C6">
      <w:pPr>
        <w:pStyle w:val="SubHeading"/>
        <w:ind w:left="200"/>
      </w:pPr>
      <w:r>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5545C6" w:rsidRDefault="005545C6">
      <w:pPr>
        <w:pStyle w:val="ThinDelim"/>
      </w:pPr>
    </w:p>
    <w:tbl>
      <w:tblPr>
        <w:tblW w:w="0" w:type="auto"/>
        <w:tblLayout w:type="fixed"/>
        <w:tblCellMar>
          <w:left w:w="72" w:type="dxa"/>
          <w:right w:w="72" w:type="dxa"/>
        </w:tblCellMar>
        <w:tblLook w:val="0000"/>
      </w:tblPr>
      <w:tblGrid>
        <w:gridCol w:w="1572"/>
        <w:gridCol w:w="7680"/>
      </w:tblGrid>
      <w:tr w:rsidR="005545C6">
        <w:tc>
          <w:tcPr>
            <w:tcW w:w="1572" w:type="dxa"/>
            <w:tcBorders>
              <w:top w:val="double" w:sz="6" w:space="0" w:color="auto"/>
              <w:left w:val="double" w:sz="6" w:space="0" w:color="auto"/>
              <w:bottom w:val="single" w:sz="6" w:space="0" w:color="auto"/>
              <w:right w:val="single" w:sz="6" w:space="0" w:color="auto"/>
            </w:tcBorders>
          </w:tcPr>
          <w:p w:rsidR="005545C6" w:rsidRDefault="005545C6">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5545C6" w:rsidRDefault="005545C6">
            <w:pPr>
              <w:jc w:val="center"/>
            </w:pPr>
            <w:r>
              <w:t>Значения кредитного рейтинга</w:t>
            </w:r>
          </w:p>
        </w:tc>
      </w:tr>
      <w:tr w:rsidR="005545C6">
        <w:tc>
          <w:tcPr>
            <w:tcW w:w="1572" w:type="dxa"/>
            <w:tcBorders>
              <w:top w:val="single" w:sz="6" w:space="0" w:color="auto"/>
              <w:left w:val="double" w:sz="6" w:space="0" w:color="auto"/>
              <w:bottom w:val="double" w:sz="6" w:space="0" w:color="auto"/>
              <w:right w:val="single" w:sz="6" w:space="0" w:color="auto"/>
            </w:tcBorders>
          </w:tcPr>
          <w:p w:rsidR="005545C6" w:rsidRDefault="005545C6">
            <w:r>
              <w:t>25.12.2020</w:t>
            </w:r>
          </w:p>
        </w:tc>
        <w:tc>
          <w:tcPr>
            <w:tcW w:w="7680" w:type="dxa"/>
            <w:tcBorders>
              <w:top w:val="single" w:sz="6" w:space="0" w:color="auto"/>
              <w:left w:val="single" w:sz="6" w:space="0" w:color="auto"/>
              <w:bottom w:val="double" w:sz="6" w:space="0" w:color="auto"/>
              <w:right w:val="double" w:sz="6" w:space="0" w:color="auto"/>
            </w:tcBorders>
          </w:tcPr>
          <w:p w:rsidR="005545C6" w:rsidRDefault="005545C6">
            <w:r>
              <w:t>Рейтинговое агентство «Эксперт РА» подтвердило рейтинг кредитоспособности финансовой компании «</w:t>
            </w:r>
            <w:proofErr w:type="spellStart"/>
            <w:r>
              <w:t>АВТОБАН-Финанс</w:t>
            </w:r>
            <w:proofErr w:type="spellEnd"/>
            <w:r>
              <w:t xml:space="preserve">» на уровне </w:t>
            </w:r>
            <w:proofErr w:type="spellStart"/>
            <w:r>
              <w:t>ruA</w:t>
            </w:r>
            <w:proofErr w:type="spellEnd"/>
            <w:r>
              <w:t>. Прогноз по рейтингу - стабильный</w:t>
            </w:r>
          </w:p>
        </w:tc>
      </w:tr>
    </w:tbl>
    <w:p w:rsidR="005545C6" w:rsidRDefault="005545C6">
      <w:pPr>
        <w:ind w:left="200"/>
      </w:pPr>
    </w:p>
    <w:p w:rsidR="005545C6" w:rsidRDefault="005545C6">
      <w:pPr>
        <w:ind w:left="200"/>
      </w:pPr>
      <w:r>
        <w:t>Объект присвоения рейтинга:</w:t>
      </w:r>
      <w:r>
        <w:rPr>
          <w:rStyle w:val="Subst"/>
        </w:rPr>
        <w:t xml:space="preserve"> ценные бумаги эмитента</w:t>
      </w:r>
    </w:p>
    <w:p w:rsidR="005545C6" w:rsidRDefault="005545C6">
      <w:pPr>
        <w:pStyle w:val="SubHeading"/>
        <w:ind w:left="200"/>
      </w:pPr>
      <w:r>
        <w:t>Сведения о ценных бумагах</w:t>
      </w:r>
    </w:p>
    <w:p w:rsidR="005545C6" w:rsidRDefault="005545C6">
      <w:pPr>
        <w:ind w:left="400"/>
      </w:pPr>
      <w:r>
        <w:lastRenderedPageBreak/>
        <w:t>Вид ценной бумаги:</w:t>
      </w:r>
      <w:r>
        <w:rPr>
          <w:rStyle w:val="Subst"/>
        </w:rPr>
        <w:t xml:space="preserve"> биржевые/коммерческие облигации</w:t>
      </w:r>
    </w:p>
    <w:p w:rsidR="005545C6" w:rsidRDefault="005545C6">
      <w:pPr>
        <w:ind w:left="400"/>
      </w:pPr>
      <w:r>
        <w:t>Дата государственной регистрации выпуска:</w:t>
      </w:r>
      <w:r>
        <w:rPr>
          <w:rStyle w:val="Subst"/>
        </w:rPr>
        <w:t xml:space="preserve"> 24.04.2018</w:t>
      </w:r>
    </w:p>
    <w:p w:rsidR="005545C6" w:rsidRDefault="005545C6">
      <w:pPr>
        <w:ind w:left="400"/>
      </w:pPr>
      <w:r>
        <w:t>Регистрационный номер:</w:t>
      </w:r>
      <w:r>
        <w:rPr>
          <w:rStyle w:val="Subst"/>
        </w:rPr>
        <w:t xml:space="preserve"> 4В02-02-82416-Н-001Р</w:t>
      </w:r>
    </w:p>
    <w:p w:rsidR="005545C6" w:rsidRDefault="005545C6">
      <w:pPr>
        <w:pStyle w:val="SubHeading"/>
        <w:ind w:left="200"/>
      </w:pPr>
      <w:r>
        <w:t>Организация, присвоившая кредитный рейтинг</w:t>
      </w:r>
    </w:p>
    <w:p w:rsidR="005545C6" w:rsidRDefault="005545C6">
      <w:pPr>
        <w:ind w:left="400"/>
      </w:pPr>
      <w:r>
        <w:t>Полное фирменное наименование:</w:t>
      </w:r>
      <w:r>
        <w:rPr>
          <w:rStyle w:val="Subst"/>
        </w:rPr>
        <w:t xml:space="preserve"> Аналитическое Кредитное Рейтинговое Агентство (Акционерное общество)</w:t>
      </w:r>
    </w:p>
    <w:p w:rsidR="005545C6" w:rsidRDefault="005545C6">
      <w:pPr>
        <w:ind w:left="400"/>
      </w:pPr>
      <w:r>
        <w:t>Сокращенное фирменное наименование:</w:t>
      </w:r>
      <w:r>
        <w:rPr>
          <w:rStyle w:val="Subst"/>
        </w:rPr>
        <w:t xml:space="preserve"> АКРА (АО)</w:t>
      </w:r>
    </w:p>
    <w:p w:rsidR="005545C6" w:rsidRDefault="005545C6">
      <w:pPr>
        <w:ind w:left="400"/>
      </w:pPr>
      <w:r>
        <w:t>Место нахождения:</w:t>
      </w:r>
      <w:r>
        <w:rPr>
          <w:rStyle w:val="Subst"/>
        </w:rPr>
        <w:t xml:space="preserve"> 115035, г. Москва, Садовническая </w:t>
      </w:r>
      <w:proofErr w:type="spellStart"/>
      <w:r>
        <w:rPr>
          <w:rStyle w:val="Subst"/>
        </w:rPr>
        <w:t>наб</w:t>
      </w:r>
      <w:proofErr w:type="spellEnd"/>
      <w:r>
        <w:rPr>
          <w:rStyle w:val="Subst"/>
        </w:rPr>
        <w:t>., дом 75</w:t>
      </w:r>
    </w:p>
    <w:p w:rsidR="005545C6" w:rsidRDefault="005545C6">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 xml:space="preserve"> https://www.acra-ratings.ru/press-releases/2251</w:t>
      </w:r>
    </w:p>
    <w:p w:rsidR="005545C6" w:rsidRDefault="005545C6">
      <w:pPr>
        <w:ind w:left="200"/>
      </w:pPr>
      <w:r>
        <w:t>Значение кредитного рейтинга на дату окончания отчетного квартала:</w:t>
      </w:r>
      <w:r>
        <w:rPr>
          <w:rStyle w:val="Subst"/>
        </w:rPr>
        <w:t xml:space="preserve"> А-(RU), прогноз по рейтингу – «стабильный».</w:t>
      </w:r>
    </w:p>
    <w:p w:rsidR="005545C6" w:rsidRDefault="005545C6">
      <w:pPr>
        <w:pStyle w:val="SubHeading"/>
        <w:ind w:left="200"/>
      </w:pPr>
      <w:r>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5545C6" w:rsidRDefault="005545C6">
      <w:pPr>
        <w:pStyle w:val="ThinDelim"/>
      </w:pPr>
    </w:p>
    <w:tbl>
      <w:tblPr>
        <w:tblW w:w="0" w:type="auto"/>
        <w:tblLayout w:type="fixed"/>
        <w:tblCellMar>
          <w:left w:w="72" w:type="dxa"/>
          <w:right w:w="72" w:type="dxa"/>
        </w:tblCellMar>
        <w:tblLook w:val="0000"/>
      </w:tblPr>
      <w:tblGrid>
        <w:gridCol w:w="1572"/>
        <w:gridCol w:w="7680"/>
      </w:tblGrid>
      <w:tr w:rsidR="005545C6">
        <w:tc>
          <w:tcPr>
            <w:tcW w:w="1572" w:type="dxa"/>
            <w:tcBorders>
              <w:top w:val="double" w:sz="6" w:space="0" w:color="auto"/>
              <w:left w:val="double" w:sz="6" w:space="0" w:color="auto"/>
              <w:bottom w:val="single" w:sz="6" w:space="0" w:color="auto"/>
              <w:right w:val="single" w:sz="6" w:space="0" w:color="auto"/>
            </w:tcBorders>
          </w:tcPr>
          <w:p w:rsidR="005545C6" w:rsidRDefault="005545C6">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5545C6" w:rsidRDefault="005545C6">
            <w:pPr>
              <w:jc w:val="center"/>
            </w:pPr>
            <w:r>
              <w:t>Значения кредитного рейтинга</w:t>
            </w:r>
          </w:p>
        </w:tc>
      </w:tr>
      <w:tr w:rsidR="005545C6">
        <w:tc>
          <w:tcPr>
            <w:tcW w:w="1572" w:type="dxa"/>
            <w:tcBorders>
              <w:top w:val="single" w:sz="6" w:space="0" w:color="auto"/>
              <w:left w:val="double" w:sz="6" w:space="0" w:color="auto"/>
              <w:bottom w:val="double" w:sz="6" w:space="0" w:color="auto"/>
              <w:right w:val="single" w:sz="6" w:space="0" w:color="auto"/>
            </w:tcBorders>
          </w:tcPr>
          <w:p w:rsidR="005545C6" w:rsidRDefault="005545C6">
            <w:r>
              <w:t>18.12.2020</w:t>
            </w:r>
          </w:p>
        </w:tc>
        <w:tc>
          <w:tcPr>
            <w:tcW w:w="7680" w:type="dxa"/>
            <w:tcBorders>
              <w:top w:val="single" w:sz="6" w:space="0" w:color="auto"/>
              <w:left w:val="single" w:sz="6" w:space="0" w:color="auto"/>
              <w:bottom w:val="double" w:sz="6" w:space="0" w:color="auto"/>
              <w:right w:val="double" w:sz="6" w:space="0" w:color="auto"/>
            </w:tcBorders>
          </w:tcPr>
          <w:p w:rsidR="005545C6" w:rsidRDefault="005545C6">
            <w:r>
              <w:t>Аналитическое Кредитное Рейтинговое Агентство (АКРА) подтвердило кредитный рейтинг эмиссий АО «</w:t>
            </w:r>
            <w:proofErr w:type="spellStart"/>
            <w:r>
              <w:t>АВТОБАН-Финанс</w:t>
            </w:r>
            <w:proofErr w:type="spellEnd"/>
            <w:r>
              <w:t>»  А-(RU),прогноз «Стабильный».</w:t>
            </w:r>
          </w:p>
        </w:tc>
      </w:tr>
    </w:tbl>
    <w:p w:rsidR="005545C6" w:rsidRDefault="005545C6">
      <w:pPr>
        <w:ind w:left="200"/>
      </w:pPr>
    </w:p>
    <w:p w:rsidR="005545C6" w:rsidRDefault="005545C6">
      <w:pPr>
        <w:ind w:left="200"/>
      </w:pPr>
      <w:r>
        <w:t>Объект присвоения рейтинга:</w:t>
      </w:r>
      <w:r>
        <w:rPr>
          <w:rStyle w:val="Subst"/>
        </w:rPr>
        <w:t xml:space="preserve"> ценные бумаги эмитента</w:t>
      </w:r>
    </w:p>
    <w:p w:rsidR="005545C6" w:rsidRDefault="005545C6">
      <w:pPr>
        <w:pStyle w:val="SubHeading"/>
        <w:ind w:left="200"/>
      </w:pPr>
      <w:r>
        <w:t>Сведения о ценных бумагах</w:t>
      </w:r>
    </w:p>
    <w:p w:rsidR="005545C6" w:rsidRDefault="005545C6">
      <w:pPr>
        <w:ind w:left="400"/>
      </w:pPr>
      <w:r>
        <w:t>Вид ценной бумаги:</w:t>
      </w:r>
      <w:r>
        <w:rPr>
          <w:rStyle w:val="Subst"/>
        </w:rPr>
        <w:t xml:space="preserve"> биржевые/коммерческие облигации</w:t>
      </w:r>
    </w:p>
    <w:p w:rsidR="005545C6" w:rsidRDefault="005545C6">
      <w:pPr>
        <w:ind w:left="400"/>
      </w:pPr>
      <w:r>
        <w:t>Дата государственной регистрации выпуска:</w:t>
      </w:r>
      <w:r>
        <w:rPr>
          <w:rStyle w:val="Subst"/>
        </w:rPr>
        <w:t xml:space="preserve"> 03.09.2019</w:t>
      </w:r>
    </w:p>
    <w:p w:rsidR="005545C6" w:rsidRDefault="005545C6">
      <w:pPr>
        <w:ind w:left="400"/>
      </w:pPr>
      <w:r>
        <w:t>Регистрационный номер:</w:t>
      </w:r>
      <w:r>
        <w:rPr>
          <w:rStyle w:val="Subst"/>
        </w:rPr>
        <w:t xml:space="preserve"> 4CDE-01-82416-H</w:t>
      </w:r>
    </w:p>
    <w:p w:rsidR="005545C6" w:rsidRDefault="005545C6">
      <w:pPr>
        <w:pStyle w:val="SubHeading"/>
        <w:ind w:left="200"/>
      </w:pPr>
      <w:r>
        <w:t>Организация, присвоившая кредитный рейтинг</w:t>
      </w:r>
    </w:p>
    <w:p w:rsidR="005545C6" w:rsidRDefault="005545C6">
      <w:pPr>
        <w:ind w:left="400"/>
      </w:pPr>
      <w:r>
        <w:t>Полное фирменное наименование:</w:t>
      </w:r>
      <w:r>
        <w:rPr>
          <w:rStyle w:val="Subst"/>
        </w:rPr>
        <w:t xml:space="preserve"> Аналитическое Кредитное Рейтинговое Агентство (Акционерное общество)</w:t>
      </w:r>
    </w:p>
    <w:p w:rsidR="005545C6" w:rsidRDefault="005545C6">
      <w:pPr>
        <w:ind w:left="400"/>
      </w:pPr>
      <w:r>
        <w:t>Сокращенное фирменное наименование:</w:t>
      </w:r>
      <w:r>
        <w:rPr>
          <w:rStyle w:val="Subst"/>
        </w:rPr>
        <w:t xml:space="preserve"> АКРА (АО)</w:t>
      </w:r>
    </w:p>
    <w:p w:rsidR="005545C6" w:rsidRDefault="005545C6">
      <w:pPr>
        <w:ind w:left="400"/>
      </w:pPr>
      <w:r>
        <w:t>Место нахождения:</w:t>
      </w:r>
      <w:r>
        <w:rPr>
          <w:rStyle w:val="Subst"/>
        </w:rPr>
        <w:t xml:space="preserve"> 115035, г. Москва, Садовническая </w:t>
      </w:r>
      <w:proofErr w:type="spellStart"/>
      <w:r>
        <w:rPr>
          <w:rStyle w:val="Subst"/>
        </w:rPr>
        <w:t>наб</w:t>
      </w:r>
      <w:proofErr w:type="spellEnd"/>
      <w:r>
        <w:rPr>
          <w:rStyle w:val="Subst"/>
        </w:rPr>
        <w:t>., дом 75.</w:t>
      </w:r>
    </w:p>
    <w:p w:rsidR="005545C6" w:rsidRDefault="005545C6">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 xml:space="preserve"> https://www.acra-ratings.ru/press-releases/2251</w:t>
      </w:r>
    </w:p>
    <w:p w:rsidR="005545C6" w:rsidRDefault="005545C6">
      <w:pPr>
        <w:ind w:left="200"/>
      </w:pPr>
      <w:r>
        <w:t>Значение кредитного рейтинга на дату окончания отчетного квартала:</w:t>
      </w:r>
      <w:r>
        <w:rPr>
          <w:rStyle w:val="Subst"/>
        </w:rPr>
        <w:t xml:space="preserve"> кредитный рейтинг эмиссий — A-(RU), прогноз «Стабильный».</w:t>
      </w:r>
    </w:p>
    <w:p w:rsidR="005545C6" w:rsidRDefault="005545C6">
      <w:pPr>
        <w:pStyle w:val="SubHeading"/>
        <w:ind w:left="200"/>
      </w:pPr>
      <w:r>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5545C6" w:rsidRDefault="005545C6">
      <w:pPr>
        <w:pStyle w:val="ThinDelim"/>
      </w:pPr>
    </w:p>
    <w:tbl>
      <w:tblPr>
        <w:tblW w:w="0" w:type="auto"/>
        <w:tblLayout w:type="fixed"/>
        <w:tblCellMar>
          <w:left w:w="72" w:type="dxa"/>
          <w:right w:w="72" w:type="dxa"/>
        </w:tblCellMar>
        <w:tblLook w:val="0000"/>
      </w:tblPr>
      <w:tblGrid>
        <w:gridCol w:w="1572"/>
        <w:gridCol w:w="7680"/>
      </w:tblGrid>
      <w:tr w:rsidR="005545C6">
        <w:tc>
          <w:tcPr>
            <w:tcW w:w="1572" w:type="dxa"/>
            <w:tcBorders>
              <w:top w:val="double" w:sz="6" w:space="0" w:color="auto"/>
              <w:left w:val="double" w:sz="6" w:space="0" w:color="auto"/>
              <w:bottom w:val="single" w:sz="6" w:space="0" w:color="auto"/>
              <w:right w:val="single" w:sz="6" w:space="0" w:color="auto"/>
            </w:tcBorders>
          </w:tcPr>
          <w:p w:rsidR="005545C6" w:rsidRDefault="005545C6">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5545C6" w:rsidRDefault="005545C6">
            <w:pPr>
              <w:jc w:val="center"/>
            </w:pPr>
            <w:r>
              <w:t>Значения кредитного рейтинга</w:t>
            </w:r>
          </w:p>
        </w:tc>
      </w:tr>
      <w:tr w:rsidR="005545C6">
        <w:tc>
          <w:tcPr>
            <w:tcW w:w="1572" w:type="dxa"/>
            <w:tcBorders>
              <w:top w:val="single" w:sz="6" w:space="0" w:color="auto"/>
              <w:left w:val="double" w:sz="6" w:space="0" w:color="auto"/>
              <w:bottom w:val="double" w:sz="6" w:space="0" w:color="auto"/>
              <w:right w:val="single" w:sz="6" w:space="0" w:color="auto"/>
            </w:tcBorders>
          </w:tcPr>
          <w:p w:rsidR="005545C6" w:rsidRDefault="005545C6">
            <w:r>
              <w:t>18.12.2020</w:t>
            </w:r>
          </w:p>
        </w:tc>
        <w:tc>
          <w:tcPr>
            <w:tcW w:w="7680" w:type="dxa"/>
            <w:tcBorders>
              <w:top w:val="single" w:sz="6" w:space="0" w:color="auto"/>
              <w:left w:val="single" w:sz="6" w:space="0" w:color="auto"/>
              <w:bottom w:val="double" w:sz="6" w:space="0" w:color="auto"/>
              <w:right w:val="double" w:sz="6" w:space="0" w:color="auto"/>
            </w:tcBorders>
          </w:tcPr>
          <w:p w:rsidR="005545C6" w:rsidRDefault="005545C6">
            <w:r>
              <w:t>Аналитическое Кредитное Рейтинговое Агентство (АКРА) подтвердило кредитный рейтинг эмиссий АО «</w:t>
            </w:r>
            <w:proofErr w:type="spellStart"/>
            <w:r>
              <w:t>АВТОБАН-Финанс</w:t>
            </w:r>
            <w:proofErr w:type="spellEnd"/>
            <w:r>
              <w:t>»  А-(RU),прогноз «Стабильный».</w:t>
            </w:r>
          </w:p>
        </w:tc>
      </w:tr>
    </w:tbl>
    <w:p w:rsidR="005545C6" w:rsidRDefault="005545C6">
      <w:pPr>
        <w:ind w:left="200"/>
      </w:pPr>
    </w:p>
    <w:p w:rsidR="005545C6" w:rsidRDefault="005545C6">
      <w:pPr>
        <w:ind w:left="200"/>
      </w:pPr>
      <w:r>
        <w:t>Объект присвоения рейтинга:</w:t>
      </w:r>
      <w:r>
        <w:rPr>
          <w:rStyle w:val="Subst"/>
        </w:rPr>
        <w:t xml:space="preserve"> эмитент</w:t>
      </w:r>
    </w:p>
    <w:p w:rsidR="005545C6" w:rsidRDefault="005545C6">
      <w:pPr>
        <w:pStyle w:val="SubHeading"/>
        <w:ind w:left="200"/>
      </w:pPr>
      <w:r>
        <w:t>Организация, присвоившая кредитный рейтинг</w:t>
      </w:r>
    </w:p>
    <w:p w:rsidR="005545C6" w:rsidRDefault="005545C6">
      <w:pPr>
        <w:ind w:left="400"/>
      </w:pPr>
      <w:r>
        <w:lastRenderedPageBreak/>
        <w:t>Полное фирменное наименование:</w:t>
      </w:r>
      <w:r>
        <w:rPr>
          <w:rStyle w:val="Subst"/>
        </w:rPr>
        <w:t xml:space="preserve"> </w:t>
      </w:r>
      <w:proofErr w:type="spellStart"/>
      <w:r>
        <w:rPr>
          <w:rStyle w:val="Subst"/>
        </w:rPr>
        <w:t>Moody’s</w:t>
      </w:r>
      <w:proofErr w:type="spellEnd"/>
      <w:r>
        <w:rPr>
          <w:rStyle w:val="Subst"/>
        </w:rPr>
        <w:t xml:space="preserve"> </w:t>
      </w:r>
      <w:proofErr w:type="spellStart"/>
      <w:r>
        <w:rPr>
          <w:rStyle w:val="Subst"/>
        </w:rPr>
        <w:t>Investors</w:t>
      </w:r>
      <w:proofErr w:type="spellEnd"/>
      <w:r>
        <w:rPr>
          <w:rStyle w:val="Subst"/>
        </w:rPr>
        <w:t xml:space="preserve"> </w:t>
      </w:r>
      <w:proofErr w:type="spellStart"/>
      <w:r>
        <w:rPr>
          <w:rStyle w:val="Subst"/>
        </w:rPr>
        <w:t>Service</w:t>
      </w:r>
      <w:proofErr w:type="spellEnd"/>
      <w:r>
        <w:rPr>
          <w:rStyle w:val="Subst"/>
        </w:rPr>
        <w:t xml:space="preserve"> </w:t>
      </w:r>
      <w:proofErr w:type="spellStart"/>
      <w:r>
        <w:rPr>
          <w:rStyle w:val="Subst"/>
        </w:rPr>
        <w:t>Ltd</w:t>
      </w:r>
      <w:proofErr w:type="spellEnd"/>
      <w:r>
        <w:rPr>
          <w:rStyle w:val="Subst"/>
        </w:rPr>
        <w:t>.(</w:t>
      </w:r>
      <w:proofErr w:type="spellStart"/>
      <w:r>
        <w:rPr>
          <w:rStyle w:val="Subst"/>
        </w:rPr>
        <w:t>Муди’c</w:t>
      </w:r>
      <w:proofErr w:type="spellEnd"/>
      <w:r>
        <w:rPr>
          <w:rStyle w:val="Subst"/>
        </w:rPr>
        <w:t xml:space="preserve"> </w:t>
      </w:r>
      <w:proofErr w:type="spellStart"/>
      <w:r>
        <w:rPr>
          <w:rStyle w:val="Subst"/>
        </w:rPr>
        <w:t>Инвесторс</w:t>
      </w:r>
      <w:proofErr w:type="spellEnd"/>
      <w:r>
        <w:rPr>
          <w:rStyle w:val="Subst"/>
        </w:rPr>
        <w:t xml:space="preserve"> Сервис Лимитед, Российский филиал).</w:t>
      </w:r>
    </w:p>
    <w:p w:rsidR="005545C6" w:rsidRDefault="005545C6">
      <w:pPr>
        <w:ind w:left="400"/>
      </w:pPr>
      <w:r>
        <w:t>Сокращенное фирменное наименование:</w:t>
      </w:r>
      <w:r>
        <w:rPr>
          <w:rStyle w:val="Subst"/>
        </w:rPr>
        <w:t xml:space="preserve"> Филиал </w:t>
      </w:r>
      <w:proofErr w:type="spellStart"/>
      <w:r>
        <w:rPr>
          <w:rStyle w:val="Subst"/>
        </w:rPr>
        <w:t>Муди’c</w:t>
      </w:r>
      <w:proofErr w:type="spellEnd"/>
      <w:r>
        <w:rPr>
          <w:rStyle w:val="Subst"/>
        </w:rPr>
        <w:t xml:space="preserve"> </w:t>
      </w:r>
      <w:proofErr w:type="spellStart"/>
      <w:r>
        <w:rPr>
          <w:rStyle w:val="Subst"/>
        </w:rPr>
        <w:t>Инвесторс</w:t>
      </w:r>
      <w:proofErr w:type="spellEnd"/>
      <w:r>
        <w:rPr>
          <w:rStyle w:val="Subst"/>
        </w:rPr>
        <w:t xml:space="preserve"> Сервис Лимитед.</w:t>
      </w:r>
    </w:p>
    <w:p w:rsidR="005545C6" w:rsidRDefault="005545C6">
      <w:pPr>
        <w:ind w:left="400"/>
      </w:pPr>
      <w:r>
        <w:t>Место нахождения:</w:t>
      </w:r>
      <w:r>
        <w:rPr>
          <w:rStyle w:val="Subst"/>
        </w:rPr>
        <w:t xml:space="preserve"> 125047, Москва, 1-ая </w:t>
      </w:r>
      <w:proofErr w:type="spellStart"/>
      <w:proofErr w:type="gramStart"/>
      <w:r>
        <w:rPr>
          <w:rStyle w:val="Subst"/>
        </w:rPr>
        <w:t>Тверская-Ямская</w:t>
      </w:r>
      <w:proofErr w:type="spellEnd"/>
      <w:proofErr w:type="gramEnd"/>
      <w:r>
        <w:rPr>
          <w:rStyle w:val="Subst"/>
        </w:rPr>
        <w:t xml:space="preserve"> улица, 21</w:t>
      </w:r>
    </w:p>
    <w:p w:rsidR="005545C6" w:rsidRDefault="005545C6">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https://www.moodys.com/research/Moodys-affirms-Autobanns-B1-CFR-outlook-remains-stable--PR_393136</w:t>
      </w:r>
    </w:p>
    <w:p w:rsidR="005545C6" w:rsidRDefault="005545C6">
      <w:pPr>
        <w:ind w:left="200"/>
      </w:pPr>
      <w:r>
        <w:t>Значение кредитного рейтинга на дату окончания отчетного квартала:</w:t>
      </w:r>
      <w:r>
        <w:rPr>
          <w:rStyle w:val="Subst"/>
        </w:rPr>
        <w:t xml:space="preserve"> В</w:t>
      </w:r>
      <w:proofErr w:type="gramStart"/>
      <w:r>
        <w:rPr>
          <w:rStyle w:val="Subst"/>
        </w:rPr>
        <w:t>1</w:t>
      </w:r>
      <w:proofErr w:type="gramEnd"/>
      <w:r>
        <w:rPr>
          <w:rStyle w:val="Subst"/>
        </w:rPr>
        <w:t>, прогноз по рейтингу – «стабильный»</w:t>
      </w:r>
    </w:p>
    <w:p w:rsidR="005545C6" w:rsidRDefault="005545C6">
      <w:pPr>
        <w:pStyle w:val="SubHeading"/>
        <w:ind w:left="200"/>
      </w:pPr>
      <w:r>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5545C6" w:rsidRDefault="005545C6">
      <w:pPr>
        <w:pStyle w:val="ThinDelim"/>
      </w:pPr>
    </w:p>
    <w:tbl>
      <w:tblPr>
        <w:tblW w:w="0" w:type="auto"/>
        <w:tblLayout w:type="fixed"/>
        <w:tblCellMar>
          <w:left w:w="72" w:type="dxa"/>
          <w:right w:w="72" w:type="dxa"/>
        </w:tblCellMar>
        <w:tblLook w:val="0000"/>
      </w:tblPr>
      <w:tblGrid>
        <w:gridCol w:w="1572"/>
        <w:gridCol w:w="7680"/>
      </w:tblGrid>
      <w:tr w:rsidR="005545C6">
        <w:tc>
          <w:tcPr>
            <w:tcW w:w="1572" w:type="dxa"/>
            <w:tcBorders>
              <w:top w:val="double" w:sz="6" w:space="0" w:color="auto"/>
              <w:left w:val="double" w:sz="6" w:space="0" w:color="auto"/>
              <w:bottom w:val="single" w:sz="6" w:space="0" w:color="auto"/>
              <w:right w:val="single" w:sz="6" w:space="0" w:color="auto"/>
            </w:tcBorders>
          </w:tcPr>
          <w:p w:rsidR="005545C6" w:rsidRDefault="005545C6">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5545C6" w:rsidRDefault="005545C6">
            <w:pPr>
              <w:jc w:val="center"/>
            </w:pPr>
            <w:r>
              <w:t>Значения кредитного рейтинга</w:t>
            </w:r>
          </w:p>
        </w:tc>
      </w:tr>
      <w:tr w:rsidR="005545C6">
        <w:tc>
          <w:tcPr>
            <w:tcW w:w="1572" w:type="dxa"/>
            <w:tcBorders>
              <w:top w:val="single" w:sz="6" w:space="0" w:color="auto"/>
              <w:left w:val="double" w:sz="6" w:space="0" w:color="auto"/>
              <w:bottom w:val="double" w:sz="6" w:space="0" w:color="auto"/>
              <w:right w:val="single" w:sz="6" w:space="0" w:color="auto"/>
            </w:tcBorders>
          </w:tcPr>
          <w:p w:rsidR="005545C6" w:rsidRDefault="005545C6">
            <w:r>
              <w:t>18.12.2020</w:t>
            </w:r>
          </w:p>
        </w:tc>
        <w:tc>
          <w:tcPr>
            <w:tcW w:w="7680" w:type="dxa"/>
            <w:tcBorders>
              <w:top w:val="single" w:sz="6" w:space="0" w:color="auto"/>
              <w:left w:val="single" w:sz="6" w:space="0" w:color="auto"/>
              <w:bottom w:val="double" w:sz="6" w:space="0" w:color="auto"/>
              <w:right w:val="double" w:sz="6" w:space="0" w:color="auto"/>
            </w:tcBorders>
          </w:tcPr>
          <w:p w:rsidR="005545C6" w:rsidRDefault="005545C6">
            <w:r>
              <w:t xml:space="preserve">Международное рейтинговое агентство </w:t>
            </w:r>
            <w:proofErr w:type="spellStart"/>
            <w:r>
              <w:t>Moody’s</w:t>
            </w:r>
            <w:proofErr w:type="spellEnd"/>
            <w:r>
              <w:t xml:space="preserve"> подтвердило корпоративный рейтинг "</w:t>
            </w:r>
            <w:proofErr w:type="spellStart"/>
            <w:r>
              <w:t>АВТОБАН-Финанс</w:t>
            </w:r>
            <w:proofErr w:type="spellEnd"/>
            <w:r>
              <w:t>", входящей в состав Группы компаний «АВТОБАН», на уровне «B1».    В</w:t>
            </w:r>
            <w:proofErr w:type="gramStart"/>
            <w:r>
              <w:t>1</w:t>
            </w:r>
            <w:proofErr w:type="gramEnd"/>
            <w:r>
              <w:t>, прогноз по рейтингу – «стабильный»</w:t>
            </w:r>
          </w:p>
        </w:tc>
      </w:tr>
    </w:tbl>
    <w:p w:rsidR="005545C6" w:rsidRDefault="005545C6">
      <w:pPr>
        <w:ind w:left="200"/>
      </w:pPr>
    </w:p>
    <w:p w:rsidR="005545C6" w:rsidRDefault="005545C6">
      <w:pPr>
        <w:pStyle w:val="2"/>
      </w:pPr>
      <w:bookmarkStart w:id="91" w:name="_Toc72160574"/>
      <w:r>
        <w:t>8.2. Сведения о каждой категории (типе) акций эмитента</w:t>
      </w:r>
      <w:bookmarkEnd w:id="91"/>
    </w:p>
    <w:p w:rsidR="005545C6" w:rsidRDefault="005545C6">
      <w:pPr>
        <w:ind w:left="200"/>
      </w:pPr>
      <w:r>
        <w:t>Категория акций:</w:t>
      </w:r>
      <w:r>
        <w:rPr>
          <w:rStyle w:val="Subst"/>
        </w:rPr>
        <w:t xml:space="preserve"> </w:t>
      </w:r>
      <w:proofErr w:type="gramStart"/>
      <w:r>
        <w:rPr>
          <w:rStyle w:val="Subst"/>
        </w:rPr>
        <w:t>обыкновенные</w:t>
      </w:r>
      <w:proofErr w:type="gramEnd"/>
    </w:p>
    <w:p w:rsidR="005545C6" w:rsidRDefault="005545C6">
      <w:pPr>
        <w:ind w:left="200"/>
      </w:pPr>
      <w:r>
        <w:t>Номинальная стоимость каждой акции (руб.):</w:t>
      </w:r>
      <w:r>
        <w:rPr>
          <w:rStyle w:val="Subst"/>
        </w:rPr>
        <w:t xml:space="preserve"> 1</w:t>
      </w:r>
    </w:p>
    <w:p w:rsidR="005545C6" w:rsidRDefault="005545C6">
      <w:pPr>
        <w:pStyle w:val="ThinDelim"/>
      </w:pPr>
    </w:p>
    <w:p w:rsidR="005545C6" w:rsidRDefault="005545C6">
      <w:pPr>
        <w:ind w:left="200"/>
      </w:pPr>
      <w:r>
        <w:t xml:space="preserve">Количество акций, находящихся в </w:t>
      </w:r>
      <w:proofErr w:type="gramStart"/>
      <w:r>
        <w:t>обращении</w:t>
      </w:r>
      <w:proofErr w:type="gramEnd"/>
      <w:r>
        <w:t xml:space="preserve"> (количество акций, которые размещены и не являются погашенными):</w:t>
      </w:r>
      <w:r>
        <w:rPr>
          <w:rStyle w:val="Subst"/>
        </w:rPr>
        <w:t xml:space="preserve"> 20 000</w:t>
      </w:r>
    </w:p>
    <w:p w:rsidR="005545C6" w:rsidRDefault="005545C6">
      <w:pPr>
        <w:ind w:left="200"/>
      </w:pPr>
      <w:proofErr w:type="gramStart"/>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w:t>
      </w:r>
      <w:proofErr w:type="gramEnd"/>
      <w:r>
        <w:t xml:space="preserve"> акций не осуществляется):</w:t>
      </w:r>
      <w:r>
        <w:rPr>
          <w:rStyle w:val="Subst"/>
        </w:rPr>
        <w:t xml:space="preserve"> 0</w:t>
      </w:r>
    </w:p>
    <w:p w:rsidR="005545C6" w:rsidRDefault="005545C6">
      <w:pPr>
        <w:ind w:left="200"/>
      </w:pPr>
      <w:r>
        <w:t>Количество объявленных акций:</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200"/>
      </w:pPr>
      <w:r>
        <w:t>Количество акций, поступивших в распоряжение (находящихся на балансе) эмитента:</w:t>
      </w:r>
      <w:r>
        <w:rPr>
          <w:rStyle w:val="Subst"/>
        </w:rPr>
        <w:t xml:space="preserve"> 0</w:t>
      </w:r>
    </w:p>
    <w:p w:rsidR="005545C6" w:rsidRDefault="005545C6">
      <w:pPr>
        <w:ind w:left="200"/>
      </w:pPr>
      <w:r>
        <w:t xml:space="preserve">Количество дополнительных акций, которые могут быть размещены в </w:t>
      </w:r>
      <w:proofErr w:type="gramStart"/>
      <w:r>
        <w:t>результате</w:t>
      </w:r>
      <w:proofErr w:type="gramEnd"/>
      <w:r>
        <w:t xml:space="preserve">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5545C6" w:rsidRDefault="005545C6">
      <w:pPr>
        <w:pStyle w:val="ThinDelim"/>
      </w:pPr>
    </w:p>
    <w:p w:rsidR="005545C6" w:rsidRDefault="005545C6">
      <w:pPr>
        <w:ind w:left="200"/>
      </w:pPr>
      <w:r>
        <w:t>Выпуски акций данной категории (типа):</w:t>
      </w:r>
    </w:p>
    <w:p w:rsidR="005545C6" w:rsidRDefault="005545C6">
      <w:pPr>
        <w:pStyle w:val="ThinDelim"/>
      </w:pPr>
    </w:p>
    <w:tbl>
      <w:tblPr>
        <w:tblW w:w="0" w:type="auto"/>
        <w:tblLayout w:type="fixed"/>
        <w:tblCellMar>
          <w:left w:w="72" w:type="dxa"/>
          <w:right w:w="72" w:type="dxa"/>
        </w:tblCellMar>
        <w:tblLook w:val="0000"/>
      </w:tblPr>
      <w:tblGrid>
        <w:gridCol w:w="1892"/>
        <w:gridCol w:w="7360"/>
      </w:tblGrid>
      <w:tr w:rsidR="005545C6">
        <w:tc>
          <w:tcPr>
            <w:tcW w:w="1892" w:type="dxa"/>
            <w:tcBorders>
              <w:top w:val="double" w:sz="6" w:space="0" w:color="auto"/>
              <w:left w:val="double" w:sz="6" w:space="0" w:color="auto"/>
              <w:bottom w:val="single" w:sz="6" w:space="0" w:color="auto"/>
              <w:right w:val="single" w:sz="6" w:space="0" w:color="auto"/>
            </w:tcBorders>
          </w:tcPr>
          <w:p w:rsidR="005545C6" w:rsidRDefault="005545C6">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5545C6" w:rsidRDefault="005545C6">
            <w:pPr>
              <w:jc w:val="center"/>
            </w:pPr>
            <w:r>
              <w:t>Государственный регистрационный номер выпуска</w:t>
            </w:r>
          </w:p>
        </w:tc>
      </w:tr>
      <w:tr w:rsidR="005545C6">
        <w:tc>
          <w:tcPr>
            <w:tcW w:w="1892" w:type="dxa"/>
            <w:tcBorders>
              <w:top w:val="single" w:sz="6" w:space="0" w:color="auto"/>
              <w:left w:val="double" w:sz="6" w:space="0" w:color="auto"/>
              <w:bottom w:val="double" w:sz="6" w:space="0" w:color="auto"/>
              <w:right w:val="single" w:sz="6" w:space="0" w:color="auto"/>
            </w:tcBorders>
          </w:tcPr>
          <w:p w:rsidR="005545C6" w:rsidRDefault="005545C6">
            <w:r>
              <w:t>15.07.2014</w:t>
            </w:r>
          </w:p>
        </w:tc>
        <w:tc>
          <w:tcPr>
            <w:tcW w:w="7360" w:type="dxa"/>
            <w:tcBorders>
              <w:top w:val="single" w:sz="6" w:space="0" w:color="auto"/>
              <w:left w:val="single" w:sz="6" w:space="0" w:color="auto"/>
              <w:bottom w:val="double" w:sz="6" w:space="0" w:color="auto"/>
              <w:right w:val="double" w:sz="6" w:space="0" w:color="auto"/>
            </w:tcBorders>
          </w:tcPr>
          <w:p w:rsidR="005545C6" w:rsidRDefault="005545C6">
            <w:r>
              <w:t>1-01-82416-Н</w:t>
            </w:r>
          </w:p>
        </w:tc>
      </w:tr>
    </w:tbl>
    <w:p w:rsidR="005545C6" w:rsidRDefault="005545C6"/>
    <w:p w:rsidR="005545C6" w:rsidRDefault="005545C6">
      <w:pPr>
        <w:ind w:left="200"/>
      </w:pPr>
      <w:r>
        <w:t>Права, предоставляемые акциями их владельцам:</w:t>
      </w:r>
      <w:r>
        <w:br/>
      </w:r>
      <w:r>
        <w:rPr>
          <w:rStyle w:val="Subst"/>
        </w:rPr>
        <w:t>Каждая размещенная обыкновенная именная акция Общества предоставляет акционеру - ее владельцу одинаковый объем прав.</w:t>
      </w:r>
      <w:r>
        <w:rPr>
          <w:rStyle w:val="Subst"/>
        </w:rPr>
        <w:br/>
        <w:t>Обыкновенные именные акции предоставляют их владельцу следующие права:</w:t>
      </w:r>
      <w:proofErr w:type="gramStart"/>
      <w:r>
        <w:rPr>
          <w:rStyle w:val="Subst"/>
        </w:rPr>
        <w:br/>
        <w:t>-</w:t>
      </w:r>
      <w:proofErr w:type="gramEnd"/>
      <w:r>
        <w:rPr>
          <w:rStyle w:val="Subst"/>
        </w:rPr>
        <w:t>участвовать в соответствии с Законом «Об АО» и Уставом Общества в общем собрании акционеров с правом голоса по всем вопросам его компетенции;</w:t>
      </w:r>
      <w:r>
        <w:rPr>
          <w:rStyle w:val="Subst"/>
        </w:rPr>
        <w:br/>
        <w:t>-избирать и быть избранным в органы управления Общества в соответствии с уставом;</w:t>
      </w:r>
      <w:r>
        <w:rPr>
          <w:rStyle w:val="Subst"/>
        </w:rPr>
        <w:br/>
        <w:t xml:space="preserve">-обжаловать в суд решение, принятое общим собранием акционеров с нарушением требований действующего законодательства, устава Общества, в случае, если акционер (акционеры) не принимал участия в общем собрании акционеров или голосовал против принятия такого решения, </w:t>
      </w:r>
      <w:r>
        <w:rPr>
          <w:rStyle w:val="Subst"/>
        </w:rPr>
        <w:lastRenderedPageBreak/>
        <w:t>и указанным решением нарушены его права и законные интересы;</w:t>
      </w:r>
      <w:proofErr w:type="gramStart"/>
      <w:r>
        <w:rPr>
          <w:rStyle w:val="Subst"/>
        </w:rPr>
        <w:br/>
        <w:t>-</w:t>
      </w:r>
      <w:proofErr w:type="gramEnd"/>
      <w:r>
        <w:rPr>
          <w:rStyle w:val="Subst"/>
        </w:rPr>
        <w:t>требовать созыва внеочередного общего собрания акционеров Общества, если акционер (акционеры) является владельцем не менее чем 10 процентов голосующих акций Общества на дату предъявления требования;</w:t>
      </w:r>
      <w:r>
        <w:rPr>
          <w:rStyle w:val="Subst"/>
        </w:rPr>
        <w:br/>
        <w:t>-иметь доступ к документам Общества в порядке, определенном  действующим законодательством РФ;</w:t>
      </w:r>
      <w:r>
        <w:rPr>
          <w:rStyle w:val="Subst"/>
        </w:rPr>
        <w:br/>
        <w:t>-требовать выкупа Обществом всех или части принадлежащих акционеру (акционерам) акций Общества в случаях, предусмотренных законом и уставом Общества;</w:t>
      </w:r>
      <w:proofErr w:type="gramStart"/>
      <w:r>
        <w:rPr>
          <w:rStyle w:val="Subst"/>
        </w:rPr>
        <w:br/>
        <w:t>-</w:t>
      </w:r>
      <w:proofErr w:type="gramEnd"/>
      <w:r>
        <w:rPr>
          <w:rStyle w:val="Subst"/>
        </w:rPr>
        <w:t>получать объявленные дивиденды по принадлежащим ему акциям;</w:t>
      </w:r>
      <w:r>
        <w:rPr>
          <w:rStyle w:val="Subst"/>
        </w:rPr>
        <w:br/>
        <w:t>-получить часть имущества Общества в случае его ликвидации;</w:t>
      </w:r>
      <w:r>
        <w:rPr>
          <w:rStyle w:val="Subst"/>
        </w:rPr>
        <w:br/>
        <w:t>-иметь иные права в соответствии с действующим законодательством РФ и уставом Общества.</w:t>
      </w:r>
      <w:r>
        <w:rPr>
          <w:rStyle w:val="Subst"/>
        </w:rPr>
        <w:br/>
        <w:t>Акционеры - владельцы обыкновенных именных акций вправе требовать выкупа Обществом всех или части принадлежащих им акций в случаях:</w:t>
      </w:r>
      <w:proofErr w:type="gramStart"/>
      <w:r>
        <w:rPr>
          <w:rStyle w:val="Subst"/>
        </w:rPr>
        <w:br/>
        <w:t>-</w:t>
      </w:r>
      <w:proofErr w:type="gramEnd"/>
      <w:r>
        <w:rPr>
          <w:rStyle w:val="Subst"/>
        </w:rPr>
        <w:t>реорганизации Общества или совершения крупной сделки, решение об одобрении которой принимается общим собранием акционеров Общества в соответствии с законодательством, если они голосовали против принятия решения об его реорганизации или совершения указанной сделки либо не принимали участия в голосовании по этим вопросам;</w:t>
      </w:r>
      <w:r>
        <w:rPr>
          <w:rStyle w:val="Subst"/>
        </w:rPr>
        <w:br/>
        <w:t>-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r>
        <w:rPr>
          <w:rStyle w:val="Subst"/>
        </w:rPr>
        <w:br/>
      </w:r>
    </w:p>
    <w:p w:rsidR="005545C6" w:rsidRDefault="005545C6">
      <w:pPr>
        <w:ind w:left="200"/>
      </w:pPr>
      <w:r>
        <w:t>Иные сведения об акциях, указываемые эмитентом по собственному усмотрению:</w:t>
      </w:r>
      <w:r>
        <w:br/>
      </w:r>
    </w:p>
    <w:p w:rsidR="005545C6" w:rsidRDefault="005545C6">
      <w:pPr>
        <w:pStyle w:val="2"/>
      </w:pPr>
      <w:bookmarkStart w:id="92" w:name="_Toc72160575"/>
      <w:r>
        <w:t>8.3. Сведения о предыдущих выпусках эмиссионных ценных бумаг эмитента, за исключением акций эмитента</w:t>
      </w:r>
      <w:bookmarkEnd w:id="92"/>
    </w:p>
    <w:p w:rsidR="005545C6" w:rsidRDefault="005545C6">
      <w:pPr>
        <w:pStyle w:val="2"/>
      </w:pPr>
      <w:bookmarkStart w:id="93" w:name="_Toc72160576"/>
      <w:r>
        <w:t>8.3.1. Сведения о выпусках, все ценные бумаги которых погашены</w:t>
      </w:r>
      <w:bookmarkEnd w:id="93"/>
    </w:p>
    <w:p w:rsidR="005545C6" w:rsidRDefault="005545C6">
      <w:pPr>
        <w:ind w:left="200"/>
      </w:pPr>
      <w:r>
        <w:rPr>
          <w:rStyle w:val="Subst"/>
        </w:rPr>
        <w:t xml:space="preserve">Выпусков, все ценные бумаги которых были погашены в течение пяти последних завершенных отчетных лет и периода </w:t>
      </w:r>
      <w:proofErr w:type="gramStart"/>
      <w:r>
        <w:rPr>
          <w:rStyle w:val="Subst"/>
        </w:rPr>
        <w:t>с даты начала</w:t>
      </w:r>
      <w:proofErr w:type="gramEnd"/>
      <w:r>
        <w:rPr>
          <w:rStyle w:val="Subst"/>
        </w:rPr>
        <w:t xml:space="preserve"> текущего года до даты окончания отчетного квартала, нет</w:t>
      </w:r>
    </w:p>
    <w:p w:rsidR="005545C6" w:rsidRDefault="005545C6">
      <w:pPr>
        <w:pStyle w:val="2"/>
      </w:pPr>
      <w:bookmarkStart w:id="94" w:name="_Toc72160577"/>
      <w:r>
        <w:t>8.3.2. Сведения о выпусках, ценные бумаги которых не являются погашенными</w:t>
      </w:r>
      <w:bookmarkEnd w:id="94"/>
    </w:p>
    <w:p w:rsidR="005545C6" w:rsidRDefault="005545C6">
      <w:pPr>
        <w:ind w:left="200"/>
      </w:pPr>
      <w:r>
        <w:t>Вид ценной бумаги:</w:t>
      </w:r>
      <w:r>
        <w:rPr>
          <w:rStyle w:val="Subst"/>
        </w:rPr>
        <w:t xml:space="preserve"> облигации</w:t>
      </w:r>
    </w:p>
    <w:p w:rsidR="005545C6" w:rsidRDefault="005545C6">
      <w:pPr>
        <w:ind w:left="200"/>
      </w:pPr>
      <w:proofErr w:type="gramStart"/>
      <w:r>
        <w:t>Форма ценной бумаги:</w:t>
      </w:r>
      <w:r>
        <w:rPr>
          <w:rStyle w:val="Subst"/>
        </w:rPr>
        <w:t xml:space="preserve"> документарные на предъявителя</w:t>
      </w:r>
      <w:proofErr w:type="gramEnd"/>
    </w:p>
    <w:p w:rsidR="005545C6" w:rsidRDefault="005545C6">
      <w:pPr>
        <w:ind w:left="200"/>
      </w:pPr>
      <w:r>
        <w:t>Серия:</w:t>
      </w:r>
      <w:r>
        <w:rPr>
          <w:rStyle w:val="Subst"/>
        </w:rPr>
        <w:t xml:space="preserve"> 01</w:t>
      </w:r>
    </w:p>
    <w:p w:rsidR="005545C6" w:rsidRDefault="005545C6">
      <w:pPr>
        <w:ind w:left="200"/>
      </w:pPr>
      <w:r>
        <w:t>Иные идентификационные признаки ценных бумаг:</w:t>
      </w:r>
      <w:r>
        <w:rPr>
          <w:rStyle w:val="Subst"/>
        </w:rPr>
        <w:t xml:space="preserve"> 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5545C6" w:rsidRDefault="005545C6">
      <w:pPr>
        <w:ind w:left="200"/>
      </w:pPr>
      <w:r>
        <w:t>Выпуск ценных бумаг не подлежал государственной регистрации:</w:t>
      </w:r>
      <w:r>
        <w:rPr>
          <w:rStyle w:val="Subst"/>
        </w:rPr>
        <w:t xml:space="preserve"> Нет</w:t>
      </w:r>
    </w:p>
    <w:p w:rsidR="005545C6" w:rsidRDefault="005545C6">
      <w:pPr>
        <w:ind w:left="200"/>
      </w:pPr>
      <w:r>
        <w:t>Государственный регистрационный номер выпуска ценных бумаг:</w:t>
      </w:r>
      <w:r>
        <w:rPr>
          <w:rStyle w:val="Subst"/>
        </w:rPr>
        <w:t xml:space="preserve"> 4-01-82416-Н</w:t>
      </w:r>
    </w:p>
    <w:p w:rsidR="005545C6" w:rsidRDefault="005545C6">
      <w:pPr>
        <w:ind w:left="200"/>
      </w:pPr>
      <w:r>
        <w:t>Дата государственной регистрации:</w:t>
      </w:r>
      <w:r>
        <w:rPr>
          <w:rStyle w:val="Subst"/>
        </w:rPr>
        <w:t xml:space="preserve"> 03.12.2015</w:t>
      </w:r>
    </w:p>
    <w:p w:rsidR="005545C6" w:rsidRDefault="005545C6">
      <w:pPr>
        <w:ind w:left="200"/>
      </w:pPr>
      <w:r>
        <w:t>Орган, осуществивший государственную регистрацию выпуска:</w:t>
      </w:r>
      <w:r>
        <w:rPr>
          <w:rStyle w:val="Subst"/>
        </w:rPr>
        <w:t xml:space="preserve"> Центральный банк Российской Федерации</w:t>
      </w:r>
    </w:p>
    <w:p w:rsidR="005545C6" w:rsidRDefault="005545C6">
      <w:pPr>
        <w:pStyle w:val="ThinDelim"/>
      </w:pPr>
    </w:p>
    <w:p w:rsidR="005545C6" w:rsidRDefault="005545C6">
      <w:pPr>
        <w:ind w:left="200"/>
      </w:pPr>
      <w:r>
        <w:t>Количество ценных бумаг выпуска, шт.:</w:t>
      </w:r>
      <w:r>
        <w:rPr>
          <w:rStyle w:val="Subst"/>
        </w:rPr>
        <w:t xml:space="preserve"> 3 000 </w:t>
      </w:r>
      <w:proofErr w:type="spellStart"/>
      <w:r>
        <w:rPr>
          <w:rStyle w:val="Subst"/>
        </w:rPr>
        <w:t>000</w:t>
      </w:r>
      <w:proofErr w:type="spellEnd"/>
    </w:p>
    <w:p w:rsidR="005545C6" w:rsidRDefault="005545C6">
      <w:pPr>
        <w:ind w:left="200"/>
      </w:pPr>
      <w:r>
        <w:t>Объем выпуска ценных бумаг по номинальной стоимости, руб.:</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200"/>
      </w:pPr>
      <w:r>
        <w:t>Номинал, руб.:</w:t>
      </w:r>
      <w:r>
        <w:rPr>
          <w:rStyle w:val="Subst"/>
        </w:rPr>
        <w:t xml:space="preserve"> 1 000</w:t>
      </w:r>
    </w:p>
    <w:p w:rsidR="005545C6" w:rsidRDefault="005545C6">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5545C6" w:rsidRDefault="005545C6">
      <w:pPr>
        <w:ind w:left="200"/>
      </w:pPr>
      <w:r>
        <w:t>Состояние ценных бумаг выпуска:</w:t>
      </w:r>
      <w:r>
        <w:rPr>
          <w:rStyle w:val="Subst"/>
        </w:rPr>
        <w:t xml:space="preserve"> размещение завершено</w:t>
      </w:r>
    </w:p>
    <w:p w:rsidR="005545C6" w:rsidRDefault="005545C6">
      <w:pPr>
        <w:pStyle w:val="ThinDelim"/>
      </w:pPr>
    </w:p>
    <w:p w:rsidR="005545C6" w:rsidRDefault="005545C6">
      <w:pPr>
        <w:ind w:left="200"/>
      </w:pPr>
      <w:r>
        <w:t>Государственная регистрация отчета об итогах выпуска не осуществлена:</w:t>
      </w:r>
      <w:r>
        <w:rPr>
          <w:rStyle w:val="Subst"/>
        </w:rPr>
        <w:t xml:space="preserve"> Да</w:t>
      </w:r>
    </w:p>
    <w:p w:rsidR="005545C6" w:rsidRDefault="005545C6">
      <w:pPr>
        <w:ind w:left="200"/>
      </w:pPr>
      <w:r>
        <w:t>Дата представления уведомления об итогах выпуска ценных бумаг:</w:t>
      </w:r>
      <w:r>
        <w:rPr>
          <w:rStyle w:val="Subst"/>
        </w:rPr>
        <w:t xml:space="preserve"> 0</w:t>
      </w:r>
      <w:r w:rsidR="00903D3F">
        <w:rPr>
          <w:rStyle w:val="Subst"/>
        </w:rPr>
        <w:t>7</w:t>
      </w:r>
      <w:r>
        <w:rPr>
          <w:rStyle w:val="Subst"/>
        </w:rPr>
        <w:t>.07.2016</w:t>
      </w:r>
    </w:p>
    <w:p w:rsidR="005545C6" w:rsidRDefault="005545C6">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14</w:t>
      </w:r>
    </w:p>
    <w:p w:rsidR="005545C6" w:rsidRDefault="005545C6">
      <w:pPr>
        <w:ind w:left="200"/>
      </w:pPr>
      <w:r>
        <w:t>Срок (дата) погашения ценных бумаг выпуска:</w:t>
      </w:r>
      <w:r>
        <w:rPr>
          <w:rStyle w:val="Subst"/>
        </w:rPr>
        <w:t xml:space="preserve"> 24.06.2021</w:t>
      </w:r>
    </w:p>
    <w:p w:rsidR="005545C6" w:rsidRDefault="005545C6">
      <w:pPr>
        <w:ind w:left="200"/>
      </w:pPr>
      <w:r>
        <w:t>Указывается точно:</w:t>
      </w:r>
      <w:r>
        <w:rPr>
          <w:rStyle w:val="Subst"/>
        </w:rPr>
        <w:t xml:space="preserve"> Да</w:t>
      </w:r>
    </w:p>
    <w:p w:rsidR="005545C6" w:rsidRDefault="005545C6">
      <w:pPr>
        <w:ind w:left="200"/>
      </w:pPr>
      <w:r>
        <w:lastRenderedPageBreak/>
        <w:t>Адрес страницы в сети Интернет, на которой опубликован текст решения о выпуске ценных бумаг и проспекта ценных бумаг:</w:t>
      </w:r>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/files.aspx?id=7692&amp;type=7</w:t>
      </w:r>
    </w:p>
    <w:p w:rsidR="005545C6" w:rsidRDefault="005545C6">
      <w:pPr>
        <w:ind w:left="200"/>
      </w:pPr>
    </w:p>
    <w:p w:rsidR="005545C6" w:rsidRDefault="005545C6">
      <w:pPr>
        <w:ind w:left="200"/>
      </w:pPr>
      <w:r>
        <w:t>Осуществлялись дополнительные выпуски ценных бумаг:</w:t>
      </w:r>
      <w:r>
        <w:rPr>
          <w:rStyle w:val="Subst"/>
        </w:rPr>
        <w:t xml:space="preserve"> Нет</w:t>
      </w:r>
    </w:p>
    <w:p w:rsidR="005545C6" w:rsidRDefault="005545C6">
      <w:pPr>
        <w:ind w:left="200"/>
      </w:pPr>
      <w:r>
        <w:rPr>
          <w:rStyle w:val="Subst"/>
        </w:rPr>
        <w:t>Ценные бумаги выпуска являются облигациями с обеспечением</w:t>
      </w:r>
    </w:p>
    <w:p w:rsidR="005545C6" w:rsidRDefault="005545C6">
      <w:pPr>
        <w:pStyle w:val="SubHeading"/>
        <w:ind w:left="200"/>
      </w:pPr>
      <w:r>
        <w:t>Сведения по облигациям с обеспечением</w:t>
      </w:r>
    </w:p>
    <w:p w:rsidR="005545C6" w:rsidRDefault="005545C6">
      <w:pPr>
        <w:ind w:left="400"/>
      </w:pPr>
      <w:r>
        <w:t>Сведения о лице, предоставивше</w:t>
      </w:r>
      <w:proofErr w:type="gramStart"/>
      <w:r>
        <w:t>м(</w:t>
      </w:r>
      <w:proofErr w:type="gramEnd"/>
      <w:r>
        <w:t>предоставляющем) обеспечение</w:t>
      </w:r>
    </w:p>
    <w:p w:rsidR="005545C6" w:rsidRDefault="005545C6">
      <w:pPr>
        <w:ind w:left="400"/>
      </w:pPr>
      <w:r>
        <w:t>Полное фирменное наименование лица:</w:t>
      </w:r>
      <w:r>
        <w:rPr>
          <w:rStyle w:val="Subst"/>
        </w:rPr>
        <w:t xml:space="preserve"> Акционерное общество "</w:t>
      </w:r>
      <w:proofErr w:type="gramStart"/>
      <w:r>
        <w:rPr>
          <w:rStyle w:val="Subst"/>
        </w:rPr>
        <w:t>Дорожно-строительная</w:t>
      </w:r>
      <w:proofErr w:type="gramEnd"/>
      <w:r>
        <w:rPr>
          <w:rStyle w:val="Subst"/>
        </w:rPr>
        <w:t xml:space="preserve"> компания "АВТОБАН"</w:t>
      </w:r>
    </w:p>
    <w:p w:rsidR="005545C6" w:rsidRDefault="005545C6">
      <w:pPr>
        <w:ind w:left="400"/>
      </w:pPr>
      <w:r>
        <w:t>Сокращенное фирменное наименование:</w:t>
      </w:r>
      <w:r>
        <w:rPr>
          <w:rStyle w:val="Subst"/>
        </w:rPr>
        <w:t xml:space="preserve"> АО "ДСК "АВТОБАН"</w:t>
      </w:r>
    </w:p>
    <w:p w:rsidR="005545C6" w:rsidRDefault="005545C6">
      <w:pPr>
        <w:pStyle w:val="SubHeading"/>
        <w:ind w:left="400"/>
      </w:pPr>
      <w:r>
        <w:t>Место нахождения</w:t>
      </w:r>
    </w:p>
    <w:p w:rsidR="005545C6" w:rsidRDefault="005545C6">
      <w:pPr>
        <w:ind w:left="600"/>
      </w:pPr>
      <w:r>
        <w:rPr>
          <w:rStyle w:val="Subst"/>
        </w:rPr>
        <w:t xml:space="preserve"> Российская Федерация, город Москва</w:t>
      </w:r>
    </w:p>
    <w:p w:rsidR="005545C6" w:rsidRDefault="005545C6">
      <w:pPr>
        <w:ind w:left="400"/>
      </w:pPr>
      <w:r>
        <w:t>Вид предоставленного (предоставляемого) обеспечения:</w:t>
      </w:r>
      <w:r>
        <w:rPr>
          <w:rStyle w:val="Subst"/>
        </w:rPr>
        <w:t xml:space="preserve"> поручительство</w:t>
      </w:r>
    </w:p>
    <w:p w:rsidR="005545C6" w:rsidRDefault="005545C6">
      <w:pPr>
        <w:ind w:left="400"/>
      </w:pPr>
      <w:r>
        <w:t>Размер (сумма) предоставленного (предоставляемого) обеспечения:</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400"/>
      </w:pPr>
      <w:r>
        <w:t>Обязательства из облигаций, исполнение которых обеспечивается предоставленным (предоставляемым) обеспечением:</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400"/>
      </w:pPr>
      <w:r>
        <w:t>Адрес страницы в сети Интернет, на которой раскрывается информация о лице, предоставившем (предоставляющем) обеспечение по облигациям:</w:t>
      </w:r>
      <w:proofErr w:type="gramStart"/>
      <w:r>
        <w:rPr>
          <w:rStyle w:val="Subst"/>
        </w:rPr>
        <w:t xml:space="preserve"> :</w:t>
      </w:r>
      <w:proofErr w:type="gram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/company.aspx?id=7692 и http://www.avtoban.ru/</w:t>
      </w:r>
    </w:p>
    <w:p w:rsidR="005545C6" w:rsidRDefault="005545C6">
      <w:pPr>
        <w:ind w:left="400"/>
      </w:pPr>
    </w:p>
    <w:p w:rsidR="005545C6" w:rsidRDefault="005545C6" w:rsidP="00340A34">
      <w:pPr>
        <w:ind w:left="4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 xml:space="preserve">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w:t>
      </w:r>
      <w:proofErr w:type="gramStart"/>
      <w:r>
        <w:rPr>
          <w:rStyle w:val="Subst"/>
        </w:rPr>
        <w:t>соответствии</w:t>
      </w:r>
      <w:proofErr w:type="gramEnd"/>
      <w:r>
        <w:rPr>
          <w:rStyle w:val="Subst"/>
        </w:rPr>
        <w:t xml:space="preserve"> с п. 2.5. Оферты.</w:t>
      </w:r>
      <w:r>
        <w:rPr>
          <w:rStyle w:val="Subst"/>
        </w:rPr>
        <w:br/>
        <w:t>Предусмотренное Офертой поручительство Общества прекращается:</w:t>
      </w:r>
      <w:r>
        <w:rPr>
          <w:rStyle w:val="Subst"/>
        </w:rPr>
        <w:br/>
        <w:t xml:space="preserve">- в </w:t>
      </w:r>
      <w:proofErr w:type="gramStart"/>
      <w:r>
        <w:rPr>
          <w:rStyle w:val="Subst"/>
        </w:rPr>
        <w:t>случае</w:t>
      </w:r>
      <w:proofErr w:type="gramEnd"/>
      <w:r>
        <w:rPr>
          <w:rStyle w:val="Subst"/>
        </w:rPr>
        <w:t xml:space="preserve"> прекращения обязательств Эмитента. </w:t>
      </w:r>
      <w:proofErr w:type="gramStart"/>
      <w:r>
        <w:rPr>
          <w:rStyle w:val="Subst"/>
        </w:rPr>
        <w:t>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Pr>
          <w:rStyle w:val="Subst"/>
        </w:rPr>
        <w:br/>
        <w:t>- по иным основаниям, установленным федеральным законом.</w:t>
      </w:r>
      <w:proofErr w:type="gramEnd"/>
      <w:r>
        <w:rPr>
          <w:rStyle w:val="Subst"/>
        </w:rPr>
        <w:br/>
        <w:t>Срок действия поручительства - один год со дня наступления срока исполнения обязательств по Облигациям.</w:t>
      </w:r>
      <w:r>
        <w:rPr>
          <w:rStyle w:val="Subst"/>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r>
        <w:rPr>
          <w:rStyle w:val="Subst"/>
        </w:rPr>
        <w:br/>
      </w:r>
    </w:p>
    <w:p w:rsidR="005545C6" w:rsidRDefault="005545C6">
      <w:pPr>
        <w:ind w:left="200"/>
      </w:pPr>
      <w:r>
        <w:rPr>
          <w:rStyle w:val="Subst"/>
        </w:rPr>
        <w:t>Неисполненных обязательств по ценным бумагам выпуска нет</w:t>
      </w:r>
    </w:p>
    <w:p w:rsidR="005545C6" w:rsidRDefault="005545C6">
      <w:pPr>
        <w:ind w:left="200"/>
      </w:pPr>
    </w:p>
    <w:p w:rsidR="005545C6" w:rsidRDefault="005545C6">
      <w:pPr>
        <w:ind w:left="200"/>
      </w:pPr>
      <w:r>
        <w:t>Вид ценной бумаги:</w:t>
      </w:r>
      <w:r>
        <w:rPr>
          <w:rStyle w:val="Subst"/>
        </w:rPr>
        <w:t xml:space="preserve"> биржевые/коммерческие облигации</w:t>
      </w:r>
    </w:p>
    <w:p w:rsidR="005545C6" w:rsidRDefault="005545C6">
      <w:pPr>
        <w:ind w:left="200"/>
      </w:pPr>
      <w:proofErr w:type="gramStart"/>
      <w:r>
        <w:t>Форма ценной бумаги:</w:t>
      </w:r>
      <w:r>
        <w:rPr>
          <w:rStyle w:val="Subst"/>
        </w:rPr>
        <w:t xml:space="preserve"> документарные на предъявителя</w:t>
      </w:r>
      <w:proofErr w:type="gramEnd"/>
    </w:p>
    <w:p w:rsidR="005545C6" w:rsidRDefault="005545C6">
      <w:pPr>
        <w:ind w:left="200"/>
      </w:pPr>
      <w:r>
        <w:t>Серия:</w:t>
      </w:r>
      <w:r>
        <w:rPr>
          <w:rStyle w:val="Subst"/>
        </w:rPr>
        <w:t xml:space="preserve"> БО-П01</w:t>
      </w:r>
    </w:p>
    <w:p w:rsidR="005545C6" w:rsidRDefault="005545C6">
      <w:pPr>
        <w:ind w:left="200"/>
      </w:pPr>
      <w:r>
        <w:t>Иные идентификационные признаки ценных бумаг:</w:t>
      </w:r>
      <w:r>
        <w:rPr>
          <w:rStyle w:val="Subst"/>
        </w:rPr>
        <w:t xml:space="preserve"> Биржевые облигации процентные неконвертируемые документарные на предъявителя с обязательным централизованным хранением серии БО-П01 с возможностью досрочного погашения по усмотрению эмитента, международный код (номер) идентификации ценных бумаг (ISIN) RU000A0JXQ51</w:t>
      </w:r>
    </w:p>
    <w:p w:rsidR="005545C6" w:rsidRDefault="005545C6">
      <w:pPr>
        <w:ind w:left="200"/>
      </w:pPr>
      <w:r>
        <w:t>Выпуск ценных бумаг не подлежал государственной регистрации:</w:t>
      </w:r>
      <w:r>
        <w:rPr>
          <w:rStyle w:val="Subst"/>
        </w:rPr>
        <w:t xml:space="preserve"> Да</w:t>
      </w:r>
    </w:p>
    <w:p w:rsidR="005545C6" w:rsidRDefault="005545C6">
      <w:pPr>
        <w:ind w:left="200"/>
      </w:pPr>
      <w:r>
        <w:t>Идентификационный номер выпуска:</w:t>
      </w:r>
      <w:r>
        <w:rPr>
          <w:rStyle w:val="Subst"/>
        </w:rPr>
        <w:t xml:space="preserve"> 4В02-01-82416-Н-001Р</w:t>
      </w:r>
    </w:p>
    <w:p w:rsidR="005545C6" w:rsidRDefault="005545C6">
      <w:pPr>
        <w:ind w:left="200"/>
      </w:pPr>
      <w:r>
        <w:t>Дата присвоения идентификационного номера:</w:t>
      </w:r>
      <w:r>
        <w:rPr>
          <w:rStyle w:val="Subst"/>
        </w:rPr>
        <w:t xml:space="preserve"> 27.03.2017</w:t>
      </w:r>
    </w:p>
    <w:p w:rsidR="005545C6" w:rsidRDefault="005545C6">
      <w:pPr>
        <w:ind w:left="200"/>
      </w:pPr>
      <w:r>
        <w:t>Орган, присвоивший выпуску идентификационный номер:</w:t>
      </w:r>
      <w:r>
        <w:rPr>
          <w:rStyle w:val="Subst"/>
        </w:rPr>
        <w:t xml:space="preserve"> ПАО Московская Биржа</w:t>
      </w:r>
    </w:p>
    <w:p w:rsidR="005545C6" w:rsidRDefault="005545C6">
      <w:pPr>
        <w:pStyle w:val="ThinDelim"/>
      </w:pPr>
    </w:p>
    <w:p w:rsidR="005545C6" w:rsidRDefault="005545C6">
      <w:pPr>
        <w:ind w:left="200"/>
      </w:pPr>
      <w:r>
        <w:t>Количество ценных бумаг выпуска, шт.:</w:t>
      </w:r>
      <w:r>
        <w:rPr>
          <w:rStyle w:val="Subst"/>
        </w:rPr>
        <w:t xml:space="preserve"> 3 000 </w:t>
      </w:r>
      <w:proofErr w:type="spellStart"/>
      <w:r>
        <w:rPr>
          <w:rStyle w:val="Subst"/>
        </w:rPr>
        <w:t>000</w:t>
      </w:r>
      <w:proofErr w:type="spellEnd"/>
    </w:p>
    <w:p w:rsidR="005545C6" w:rsidRDefault="005545C6">
      <w:pPr>
        <w:ind w:left="200"/>
      </w:pPr>
      <w:r>
        <w:t>Объем выпуска ценных бумаг по номинальной стоимости, руб.:</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200"/>
      </w:pPr>
      <w:r>
        <w:t>Номинал, руб.:</w:t>
      </w:r>
      <w:r>
        <w:rPr>
          <w:rStyle w:val="Subst"/>
        </w:rPr>
        <w:t xml:space="preserve"> 1 000</w:t>
      </w:r>
    </w:p>
    <w:p w:rsidR="005545C6" w:rsidRDefault="005545C6">
      <w:pPr>
        <w:ind w:left="200"/>
      </w:pPr>
      <w:r>
        <w:lastRenderedPageBreak/>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5545C6" w:rsidRDefault="005545C6">
      <w:pPr>
        <w:ind w:left="200"/>
      </w:pPr>
      <w:r>
        <w:t>Состояние ценных бумаг выпуска:</w:t>
      </w:r>
      <w:r>
        <w:rPr>
          <w:rStyle w:val="Subst"/>
        </w:rPr>
        <w:t xml:space="preserve"> размещение завершено</w:t>
      </w:r>
    </w:p>
    <w:p w:rsidR="005545C6" w:rsidRDefault="005545C6">
      <w:pPr>
        <w:pStyle w:val="ThinDelim"/>
      </w:pPr>
    </w:p>
    <w:p w:rsidR="005545C6" w:rsidRDefault="005545C6">
      <w:pPr>
        <w:ind w:left="200"/>
      </w:pPr>
      <w:r>
        <w:t>Государственная регистрация отчета об итогах выпуска не осуществлена:</w:t>
      </w:r>
      <w:r>
        <w:rPr>
          <w:rStyle w:val="Subst"/>
        </w:rPr>
        <w:t xml:space="preserve"> Да</w:t>
      </w:r>
    </w:p>
    <w:p w:rsidR="005545C6" w:rsidRDefault="005545C6">
      <w:pPr>
        <w:ind w:left="200"/>
      </w:pPr>
      <w:r>
        <w:t>Дата представления уведомления об итогах выпуска ценных бумаг:</w:t>
      </w:r>
      <w:r>
        <w:rPr>
          <w:rStyle w:val="Subst"/>
        </w:rPr>
        <w:t xml:space="preserve"> 27.03.2017</w:t>
      </w:r>
    </w:p>
    <w:p w:rsidR="005545C6" w:rsidRDefault="005545C6">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10</w:t>
      </w:r>
    </w:p>
    <w:p w:rsidR="005545C6" w:rsidRDefault="005545C6">
      <w:pPr>
        <w:ind w:left="200"/>
      </w:pPr>
      <w:r>
        <w:t>Срок (дата) погашения ценных бумаг выпуска:</w:t>
      </w:r>
      <w:r>
        <w:rPr>
          <w:rStyle w:val="Subst"/>
        </w:rPr>
        <w:t xml:space="preserve"> 19.04.2024</w:t>
      </w:r>
    </w:p>
    <w:p w:rsidR="005545C6" w:rsidRDefault="005545C6">
      <w:pPr>
        <w:ind w:left="200"/>
      </w:pPr>
      <w:r>
        <w:t>Указывается точно:</w:t>
      </w:r>
      <w:r>
        <w:rPr>
          <w:rStyle w:val="Subst"/>
        </w:rPr>
        <w:t xml:space="preserve"> Да</w:t>
      </w:r>
    </w:p>
    <w:p w:rsidR="005545C6" w:rsidRDefault="005545C6">
      <w:pPr>
        <w:ind w:left="200"/>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/files.aspx?id=7692&amp;type=7</w:t>
      </w:r>
    </w:p>
    <w:p w:rsidR="005545C6" w:rsidRDefault="005545C6">
      <w:pPr>
        <w:ind w:left="200"/>
      </w:pPr>
    </w:p>
    <w:p w:rsidR="005545C6" w:rsidRDefault="005545C6">
      <w:pPr>
        <w:ind w:left="200"/>
      </w:pPr>
      <w:r>
        <w:t>Осуществлялись дополнительные выпуски ценных бумаг:</w:t>
      </w:r>
      <w:r>
        <w:rPr>
          <w:rStyle w:val="Subst"/>
        </w:rPr>
        <w:t xml:space="preserve"> Нет</w:t>
      </w:r>
    </w:p>
    <w:p w:rsidR="005545C6" w:rsidRDefault="005545C6">
      <w:pPr>
        <w:ind w:left="200"/>
      </w:pPr>
      <w:r>
        <w:rPr>
          <w:rStyle w:val="Subst"/>
        </w:rPr>
        <w:t>Ценные бумаги выпуска являются облигациями с обеспечением</w:t>
      </w:r>
    </w:p>
    <w:p w:rsidR="005545C6" w:rsidRDefault="005545C6">
      <w:pPr>
        <w:pStyle w:val="SubHeading"/>
        <w:ind w:left="200"/>
      </w:pPr>
      <w:r>
        <w:t>Сведения по облигациям с обеспечением</w:t>
      </w:r>
    </w:p>
    <w:p w:rsidR="005545C6" w:rsidRDefault="005545C6">
      <w:pPr>
        <w:ind w:left="400"/>
      </w:pPr>
      <w:r>
        <w:t>Сведения о лице, предоставивше</w:t>
      </w:r>
      <w:proofErr w:type="gramStart"/>
      <w:r>
        <w:t>м(</w:t>
      </w:r>
      <w:proofErr w:type="gramEnd"/>
      <w:r>
        <w:t>предоставляющем) обеспечение</w:t>
      </w:r>
    </w:p>
    <w:p w:rsidR="005545C6" w:rsidRDefault="005545C6">
      <w:pPr>
        <w:ind w:left="400"/>
      </w:pPr>
      <w:r>
        <w:t>Полное фирменное наименование лица:</w:t>
      </w:r>
      <w:r>
        <w:rPr>
          <w:rStyle w:val="Subst"/>
        </w:rPr>
        <w:t xml:space="preserve"> Акционерное общество "</w:t>
      </w:r>
      <w:proofErr w:type="gramStart"/>
      <w:r>
        <w:rPr>
          <w:rStyle w:val="Subst"/>
        </w:rPr>
        <w:t>Дорожно-строительная</w:t>
      </w:r>
      <w:proofErr w:type="gramEnd"/>
      <w:r>
        <w:rPr>
          <w:rStyle w:val="Subst"/>
        </w:rPr>
        <w:t xml:space="preserve"> компания "АВТОБАН"</w:t>
      </w:r>
    </w:p>
    <w:p w:rsidR="005545C6" w:rsidRDefault="005545C6">
      <w:pPr>
        <w:ind w:left="400"/>
      </w:pPr>
      <w:r>
        <w:t>Сокращенное фирменное наименование:</w:t>
      </w:r>
      <w:r>
        <w:rPr>
          <w:rStyle w:val="Subst"/>
        </w:rPr>
        <w:t xml:space="preserve"> АО "ДСК "АВТОБАН"</w:t>
      </w:r>
    </w:p>
    <w:p w:rsidR="005545C6" w:rsidRDefault="005545C6">
      <w:pPr>
        <w:pStyle w:val="SubHeading"/>
        <w:ind w:left="400"/>
      </w:pPr>
      <w:r>
        <w:t>Место нахождения</w:t>
      </w:r>
    </w:p>
    <w:p w:rsidR="005545C6" w:rsidRDefault="005545C6">
      <w:pPr>
        <w:ind w:left="600"/>
      </w:pPr>
      <w:r>
        <w:rPr>
          <w:rStyle w:val="Subst"/>
        </w:rPr>
        <w:t xml:space="preserve"> Российская Федерация, город Москва</w:t>
      </w:r>
    </w:p>
    <w:p w:rsidR="005545C6" w:rsidRDefault="005545C6">
      <w:pPr>
        <w:ind w:left="400"/>
      </w:pPr>
      <w:r>
        <w:t>Вид предоставленного (предоставляемого) обеспечения:</w:t>
      </w:r>
      <w:r>
        <w:rPr>
          <w:rStyle w:val="Subst"/>
        </w:rPr>
        <w:t xml:space="preserve"> поручительство</w:t>
      </w:r>
    </w:p>
    <w:p w:rsidR="005545C6" w:rsidRDefault="005545C6">
      <w:pPr>
        <w:ind w:left="400"/>
      </w:pPr>
      <w:r>
        <w:t>Размер (сумма) предоставленного (предоставляемого) обеспечения:</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400"/>
      </w:pPr>
      <w:r>
        <w:t>Обязательства из облигаций, исполнение которых обеспечивается предоставленным (предоставляемым) обеспечением:</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400"/>
      </w:pPr>
      <w:r>
        <w:t>Адрес страницы в сети Интернет, на которой раскрывается информация о лице, предоставившем (предоставляющем) обеспечение по облигациям:</w:t>
      </w:r>
      <w:proofErr w:type="gramStart"/>
      <w:r>
        <w:rPr>
          <w:rStyle w:val="Subst"/>
        </w:rPr>
        <w:t xml:space="preserve"> :</w:t>
      </w:r>
      <w:proofErr w:type="gram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/company.aspx?id=7692 и http://www.avtoban.ru/</w:t>
      </w:r>
    </w:p>
    <w:p w:rsidR="005545C6" w:rsidRDefault="005545C6">
      <w:pPr>
        <w:ind w:left="400"/>
      </w:pPr>
    </w:p>
    <w:p w:rsidR="005545C6" w:rsidRDefault="005545C6" w:rsidP="00340A34">
      <w:pPr>
        <w:ind w:left="4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 xml:space="preserve">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w:t>
      </w:r>
      <w:proofErr w:type="gramStart"/>
      <w:r>
        <w:rPr>
          <w:rStyle w:val="Subst"/>
        </w:rPr>
        <w:t>соответствии</w:t>
      </w:r>
      <w:proofErr w:type="gramEnd"/>
      <w:r>
        <w:rPr>
          <w:rStyle w:val="Subst"/>
        </w:rPr>
        <w:t xml:space="preserve"> с п. 2.5. Оферты.</w:t>
      </w:r>
      <w:r>
        <w:rPr>
          <w:rStyle w:val="Subst"/>
        </w:rPr>
        <w:br/>
        <w:t>Предусмотренное Офертой поручительство Общества прекращается:</w:t>
      </w:r>
      <w:r>
        <w:rPr>
          <w:rStyle w:val="Subst"/>
        </w:rPr>
        <w:br/>
        <w:t xml:space="preserve">- в </w:t>
      </w:r>
      <w:proofErr w:type="gramStart"/>
      <w:r>
        <w:rPr>
          <w:rStyle w:val="Subst"/>
        </w:rPr>
        <w:t>случае</w:t>
      </w:r>
      <w:proofErr w:type="gramEnd"/>
      <w:r>
        <w:rPr>
          <w:rStyle w:val="Subst"/>
        </w:rPr>
        <w:t xml:space="preserve"> прекращения обязательств Эмитента. </w:t>
      </w:r>
      <w:proofErr w:type="gramStart"/>
      <w:r>
        <w:rPr>
          <w:rStyle w:val="Subst"/>
        </w:rPr>
        <w:t>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Pr>
          <w:rStyle w:val="Subst"/>
        </w:rPr>
        <w:br/>
        <w:t>- по иным основаниям, установленным федеральным законом.</w:t>
      </w:r>
      <w:proofErr w:type="gramEnd"/>
      <w:r>
        <w:rPr>
          <w:rStyle w:val="Subst"/>
        </w:rPr>
        <w:br/>
        <w:t>Срок действия поручительства - один год со дня наступления срока исполнения обязательств по Облигациям.</w:t>
      </w:r>
      <w:r>
        <w:rPr>
          <w:rStyle w:val="Subst"/>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r>
        <w:rPr>
          <w:rStyle w:val="Subst"/>
        </w:rPr>
        <w:br/>
      </w:r>
    </w:p>
    <w:p w:rsidR="005545C6" w:rsidRDefault="005545C6">
      <w:pPr>
        <w:ind w:left="200"/>
      </w:pPr>
      <w:r>
        <w:rPr>
          <w:rStyle w:val="Subst"/>
        </w:rPr>
        <w:t>Неисполненных обязательств по ценным бумагам выпуска нет</w:t>
      </w:r>
    </w:p>
    <w:p w:rsidR="005545C6" w:rsidRDefault="005545C6">
      <w:pPr>
        <w:ind w:left="200"/>
      </w:pPr>
    </w:p>
    <w:p w:rsidR="005545C6" w:rsidRDefault="005545C6">
      <w:pPr>
        <w:ind w:left="200"/>
      </w:pPr>
      <w:r>
        <w:t>Вид ценной бумаги:</w:t>
      </w:r>
      <w:r>
        <w:rPr>
          <w:rStyle w:val="Subst"/>
        </w:rPr>
        <w:t xml:space="preserve"> биржевые/коммерческие облигации</w:t>
      </w:r>
    </w:p>
    <w:p w:rsidR="005545C6" w:rsidRDefault="005545C6">
      <w:pPr>
        <w:ind w:left="200"/>
      </w:pPr>
      <w:proofErr w:type="gramStart"/>
      <w:r>
        <w:t>Форма ценной бумаги:</w:t>
      </w:r>
      <w:r>
        <w:rPr>
          <w:rStyle w:val="Subst"/>
        </w:rPr>
        <w:t xml:space="preserve"> документарные на предъявителя</w:t>
      </w:r>
      <w:proofErr w:type="gramEnd"/>
    </w:p>
    <w:p w:rsidR="005545C6" w:rsidRDefault="005545C6">
      <w:pPr>
        <w:ind w:left="200"/>
      </w:pPr>
      <w:r>
        <w:t>Серия:</w:t>
      </w:r>
      <w:r>
        <w:rPr>
          <w:rStyle w:val="Subst"/>
        </w:rPr>
        <w:t xml:space="preserve"> БО-П02</w:t>
      </w:r>
    </w:p>
    <w:p w:rsidR="005545C6" w:rsidRDefault="005545C6">
      <w:pPr>
        <w:ind w:left="200"/>
      </w:pPr>
      <w:r>
        <w:t>Иные идентификационные признаки ценных бумаг:</w:t>
      </w:r>
      <w:r>
        <w:rPr>
          <w:rStyle w:val="Subst"/>
        </w:rPr>
        <w:t xml:space="preserve"> Биржевые облигации процентные неконвертируемые документарные на предъявителя с обязательным централизованным </w:t>
      </w:r>
      <w:r>
        <w:rPr>
          <w:rStyle w:val="Subst"/>
        </w:rPr>
        <w:lastRenderedPageBreak/>
        <w:t>хранением серии БО-П02 с возможностью досрочного погашения по усмотрению эмитента, международный код (номер) идентификации ценных бумаг (ISIN)RU000A100733</w:t>
      </w:r>
    </w:p>
    <w:p w:rsidR="005545C6" w:rsidRDefault="005545C6">
      <w:pPr>
        <w:ind w:left="200"/>
      </w:pPr>
      <w:r>
        <w:t>Выпуск ценных бумаг не подлежал государственной регистрации:</w:t>
      </w:r>
      <w:r>
        <w:rPr>
          <w:rStyle w:val="Subst"/>
        </w:rPr>
        <w:t xml:space="preserve"> Нет</w:t>
      </w:r>
    </w:p>
    <w:p w:rsidR="005545C6" w:rsidRDefault="005545C6">
      <w:pPr>
        <w:ind w:left="200"/>
      </w:pPr>
      <w:r>
        <w:t>Государственный регистрационный номер выпуска ценных бумаг:</w:t>
      </w:r>
      <w:r>
        <w:rPr>
          <w:rStyle w:val="Subst"/>
        </w:rPr>
        <w:t xml:space="preserve"> 4В02-02-82416-Н-001Р</w:t>
      </w:r>
    </w:p>
    <w:p w:rsidR="005545C6" w:rsidRDefault="005545C6">
      <w:pPr>
        <w:ind w:left="200"/>
      </w:pPr>
      <w:r>
        <w:t>Дата государственной регистрации:</w:t>
      </w:r>
      <w:r>
        <w:rPr>
          <w:rStyle w:val="Subst"/>
        </w:rPr>
        <w:t xml:space="preserve"> 24.04.2018</w:t>
      </w:r>
    </w:p>
    <w:p w:rsidR="005545C6" w:rsidRDefault="005545C6">
      <w:pPr>
        <w:pStyle w:val="ThinDelim"/>
      </w:pPr>
    </w:p>
    <w:p w:rsidR="005545C6" w:rsidRDefault="005545C6">
      <w:pPr>
        <w:ind w:left="200"/>
      </w:pPr>
      <w:r>
        <w:t>Количество ценных бумаг выпуска, шт.:</w:t>
      </w:r>
      <w:r>
        <w:rPr>
          <w:rStyle w:val="Subst"/>
        </w:rPr>
        <w:t xml:space="preserve"> 3 000 </w:t>
      </w:r>
      <w:proofErr w:type="spellStart"/>
      <w:r>
        <w:rPr>
          <w:rStyle w:val="Subst"/>
        </w:rPr>
        <w:t>000</w:t>
      </w:r>
      <w:proofErr w:type="spellEnd"/>
    </w:p>
    <w:p w:rsidR="005545C6" w:rsidRDefault="005545C6">
      <w:pPr>
        <w:ind w:left="200"/>
      </w:pPr>
      <w:r>
        <w:t>Объем выпуска ценных бумаг по номинальной стоимости, руб.:</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200"/>
      </w:pPr>
      <w:r>
        <w:t>Номинал, руб.:</w:t>
      </w:r>
      <w:r>
        <w:rPr>
          <w:rStyle w:val="Subst"/>
        </w:rPr>
        <w:t xml:space="preserve"> 1 000</w:t>
      </w:r>
    </w:p>
    <w:p w:rsidR="005545C6" w:rsidRDefault="005545C6">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5545C6" w:rsidRDefault="005545C6">
      <w:pPr>
        <w:ind w:left="200"/>
      </w:pPr>
      <w:r>
        <w:t>Состояние ценных бумаг выпуска:</w:t>
      </w:r>
      <w:r>
        <w:rPr>
          <w:rStyle w:val="Subst"/>
        </w:rPr>
        <w:t xml:space="preserve"> размещение завершено</w:t>
      </w:r>
    </w:p>
    <w:p w:rsidR="005545C6" w:rsidRDefault="005545C6">
      <w:pPr>
        <w:pStyle w:val="ThinDelim"/>
      </w:pPr>
    </w:p>
    <w:p w:rsidR="005545C6" w:rsidRDefault="005545C6">
      <w:pPr>
        <w:ind w:left="200"/>
      </w:pPr>
      <w:r>
        <w:t>Государственная регистрация отчета об итогах выпуска не осуществлена:</w:t>
      </w:r>
      <w:r>
        <w:rPr>
          <w:rStyle w:val="Subst"/>
        </w:rPr>
        <w:t xml:space="preserve"> Да</w:t>
      </w:r>
    </w:p>
    <w:p w:rsidR="005545C6" w:rsidRDefault="005545C6">
      <w:pPr>
        <w:ind w:left="200"/>
      </w:pPr>
      <w:r>
        <w:t>Дата представления уведомления об итогах выпуска ценных бумаг:</w:t>
      </w:r>
      <w:r>
        <w:rPr>
          <w:rStyle w:val="Subst"/>
        </w:rPr>
        <w:t xml:space="preserve"> 24.04.2018</w:t>
      </w:r>
    </w:p>
    <w:p w:rsidR="005545C6" w:rsidRDefault="005545C6">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10</w:t>
      </w:r>
    </w:p>
    <w:p w:rsidR="005545C6" w:rsidRDefault="005545C6">
      <w:pPr>
        <w:ind w:left="200"/>
      </w:pPr>
      <w:r>
        <w:t>Срок (дата) погашения ценных бумаг выпуска:</w:t>
      </w:r>
      <w:r>
        <w:rPr>
          <w:rStyle w:val="Subst"/>
        </w:rPr>
        <w:t xml:space="preserve"> 19.03.2024</w:t>
      </w:r>
    </w:p>
    <w:p w:rsidR="005545C6" w:rsidRDefault="005545C6">
      <w:pPr>
        <w:ind w:left="200"/>
      </w:pPr>
      <w:r>
        <w:t>Указывается точно:</w:t>
      </w:r>
      <w:r>
        <w:rPr>
          <w:rStyle w:val="Subst"/>
        </w:rPr>
        <w:t xml:space="preserve"> Да</w:t>
      </w:r>
    </w:p>
    <w:p w:rsidR="005545C6" w:rsidRDefault="005545C6">
      <w:pPr>
        <w:ind w:left="200"/>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/files.aspx?id=7692&amp;type=7</w:t>
      </w:r>
    </w:p>
    <w:p w:rsidR="005545C6" w:rsidRDefault="005545C6">
      <w:pPr>
        <w:ind w:left="200"/>
      </w:pPr>
    </w:p>
    <w:p w:rsidR="005545C6" w:rsidRDefault="005545C6">
      <w:pPr>
        <w:ind w:left="200"/>
      </w:pPr>
      <w:r>
        <w:rPr>
          <w:rStyle w:val="Subst"/>
        </w:rPr>
        <w:t>Отсутствует.</w:t>
      </w:r>
    </w:p>
    <w:p w:rsidR="005545C6" w:rsidRDefault="005545C6">
      <w:pPr>
        <w:ind w:left="200"/>
      </w:pPr>
      <w:r>
        <w:t>Осуществлялись дополнительные выпуски ценных бумаг:</w:t>
      </w:r>
      <w:r>
        <w:rPr>
          <w:rStyle w:val="Subst"/>
        </w:rPr>
        <w:t xml:space="preserve"> Нет</w:t>
      </w:r>
    </w:p>
    <w:p w:rsidR="005545C6" w:rsidRDefault="005545C6">
      <w:pPr>
        <w:ind w:left="200"/>
      </w:pPr>
      <w:r>
        <w:rPr>
          <w:rStyle w:val="Subst"/>
        </w:rPr>
        <w:t>Ценные бумаги выпуска являются облигациями с обеспечением</w:t>
      </w:r>
    </w:p>
    <w:p w:rsidR="005545C6" w:rsidRDefault="005545C6">
      <w:pPr>
        <w:pStyle w:val="SubHeading"/>
        <w:ind w:left="200"/>
      </w:pPr>
      <w:r>
        <w:t>Сведения по облигациям с обеспечением</w:t>
      </w:r>
    </w:p>
    <w:p w:rsidR="005545C6" w:rsidRDefault="005545C6">
      <w:pPr>
        <w:ind w:left="400"/>
      </w:pPr>
      <w:r>
        <w:t>Сведения о лице, предоставивше</w:t>
      </w:r>
      <w:proofErr w:type="gramStart"/>
      <w:r>
        <w:t>м(</w:t>
      </w:r>
      <w:proofErr w:type="gramEnd"/>
      <w:r>
        <w:t>предоставляющем) обеспечение</w:t>
      </w:r>
    </w:p>
    <w:p w:rsidR="005545C6" w:rsidRDefault="005545C6">
      <w:pPr>
        <w:ind w:left="400"/>
      </w:pPr>
      <w:r>
        <w:t>Полное фирменное наименование лица:</w:t>
      </w:r>
      <w:r>
        <w:rPr>
          <w:rStyle w:val="Subst"/>
        </w:rPr>
        <w:t xml:space="preserve"> Акционерное общество "</w:t>
      </w:r>
      <w:proofErr w:type="gramStart"/>
      <w:r>
        <w:rPr>
          <w:rStyle w:val="Subst"/>
        </w:rPr>
        <w:t>Дорожно-строительная</w:t>
      </w:r>
      <w:proofErr w:type="gramEnd"/>
      <w:r>
        <w:rPr>
          <w:rStyle w:val="Subst"/>
        </w:rPr>
        <w:t xml:space="preserve"> компания "АВТОБАН"</w:t>
      </w:r>
    </w:p>
    <w:p w:rsidR="005545C6" w:rsidRDefault="005545C6">
      <w:pPr>
        <w:ind w:left="400"/>
      </w:pPr>
      <w:r>
        <w:t>Сокращенное фирменное наименование:</w:t>
      </w:r>
      <w:r>
        <w:rPr>
          <w:rStyle w:val="Subst"/>
        </w:rPr>
        <w:t xml:space="preserve"> АО "ДСК "АВТОБАН"</w:t>
      </w:r>
    </w:p>
    <w:p w:rsidR="005545C6" w:rsidRDefault="005545C6">
      <w:pPr>
        <w:pStyle w:val="SubHeading"/>
        <w:ind w:left="400"/>
      </w:pPr>
      <w:r>
        <w:t>Место нахождения</w:t>
      </w:r>
    </w:p>
    <w:p w:rsidR="005545C6" w:rsidRDefault="005545C6">
      <w:pPr>
        <w:ind w:left="600"/>
      </w:pPr>
      <w:r>
        <w:rPr>
          <w:rStyle w:val="Subst"/>
        </w:rPr>
        <w:t xml:space="preserve"> Российская Федерация, город Москва</w:t>
      </w:r>
    </w:p>
    <w:p w:rsidR="005545C6" w:rsidRDefault="005545C6">
      <w:pPr>
        <w:ind w:left="400"/>
      </w:pPr>
      <w:r>
        <w:t>Вид предоставленного (предоставляемого) обеспечения:</w:t>
      </w:r>
      <w:r>
        <w:rPr>
          <w:rStyle w:val="Subst"/>
        </w:rPr>
        <w:t xml:space="preserve"> поручительство</w:t>
      </w:r>
    </w:p>
    <w:p w:rsidR="005545C6" w:rsidRDefault="005545C6">
      <w:pPr>
        <w:ind w:left="400"/>
      </w:pPr>
      <w:r>
        <w:t>Размер (сумма) предоставленного (предоставляемого) обеспечения:</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400"/>
      </w:pPr>
      <w:r>
        <w:t>Обязательства из облигаций, исполнение которых обеспечивается предоставленным (предоставляемым) обеспечением:</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400"/>
      </w:pPr>
      <w:r>
        <w:t>Адрес страницы в сети Интернет, на которой раскрывается информация о лице, предоставившем (предоставляющем) обеспечение по облигациям:</w:t>
      </w:r>
      <w:proofErr w:type="gramStart"/>
      <w:r>
        <w:rPr>
          <w:rStyle w:val="Subst"/>
        </w:rPr>
        <w:t xml:space="preserve"> :</w:t>
      </w:r>
      <w:proofErr w:type="gram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/company.aspx?id=7692 и http://www.avtoban.ru/</w:t>
      </w:r>
    </w:p>
    <w:p w:rsidR="005545C6" w:rsidRDefault="005545C6">
      <w:pPr>
        <w:ind w:left="400"/>
      </w:pPr>
    </w:p>
    <w:p w:rsidR="005545C6" w:rsidRDefault="005545C6" w:rsidP="005C4594">
      <w:pPr>
        <w:ind w:left="4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 xml:space="preserve">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w:t>
      </w:r>
      <w:proofErr w:type="gramStart"/>
      <w:r>
        <w:rPr>
          <w:rStyle w:val="Subst"/>
        </w:rPr>
        <w:t>соответствии</w:t>
      </w:r>
      <w:proofErr w:type="gramEnd"/>
      <w:r>
        <w:rPr>
          <w:rStyle w:val="Subst"/>
        </w:rPr>
        <w:t xml:space="preserve"> с п. 2.5. Оферты.</w:t>
      </w:r>
      <w:r>
        <w:rPr>
          <w:rStyle w:val="Subst"/>
        </w:rPr>
        <w:br/>
        <w:t>Предусмотренное Офертой поручительство Общества прекращается:</w:t>
      </w:r>
      <w:r>
        <w:rPr>
          <w:rStyle w:val="Subst"/>
        </w:rPr>
        <w:br/>
        <w:t xml:space="preserve">- в </w:t>
      </w:r>
      <w:proofErr w:type="gramStart"/>
      <w:r>
        <w:rPr>
          <w:rStyle w:val="Subst"/>
        </w:rPr>
        <w:t>случае</w:t>
      </w:r>
      <w:proofErr w:type="gramEnd"/>
      <w:r>
        <w:rPr>
          <w:rStyle w:val="Subst"/>
        </w:rPr>
        <w:t xml:space="preserve"> прекращения обязательств Эмитента. </w:t>
      </w:r>
      <w:proofErr w:type="gramStart"/>
      <w:r>
        <w:rPr>
          <w:rStyle w:val="Subst"/>
        </w:rPr>
        <w:t>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Pr>
          <w:rStyle w:val="Subst"/>
        </w:rPr>
        <w:br/>
        <w:t>- по иным основаниям, установленным федеральным законом.</w:t>
      </w:r>
      <w:proofErr w:type="gramEnd"/>
      <w:r>
        <w:rPr>
          <w:rStyle w:val="Subst"/>
        </w:rPr>
        <w:br/>
        <w:t>Срок действия поручительства - один год со дня наступления срока исполнения обязательств по Облигациям.</w:t>
      </w:r>
      <w:r>
        <w:rPr>
          <w:rStyle w:val="Subst"/>
        </w:rPr>
        <w:br/>
        <w:t xml:space="preserve">Условия предоставленного поручительства подробно изложены в 12.2 решения о выпуске </w:t>
      </w:r>
      <w:r>
        <w:rPr>
          <w:rStyle w:val="Subst"/>
        </w:rPr>
        <w:lastRenderedPageBreak/>
        <w:t>Облигаций, размещенного на странице в сети Интернет по адресу http://www.e-disclosure.ru/portal/files.aspx?id=35670&amp;type=7</w:t>
      </w:r>
      <w:r>
        <w:rPr>
          <w:rStyle w:val="Subst"/>
        </w:rPr>
        <w:br/>
      </w:r>
    </w:p>
    <w:p w:rsidR="005545C6" w:rsidRDefault="005545C6">
      <w:pPr>
        <w:ind w:left="200"/>
      </w:pPr>
      <w:r>
        <w:rPr>
          <w:rStyle w:val="Subst"/>
        </w:rPr>
        <w:t>Неисполненных обязательств по ценным бумагам выпуска нет</w:t>
      </w:r>
    </w:p>
    <w:p w:rsidR="005545C6" w:rsidRDefault="005545C6">
      <w:pPr>
        <w:ind w:left="200"/>
      </w:pPr>
    </w:p>
    <w:p w:rsidR="005545C6" w:rsidRDefault="005545C6">
      <w:pPr>
        <w:ind w:left="200"/>
      </w:pPr>
      <w:r>
        <w:t>Вид ценной бумаги:</w:t>
      </w:r>
      <w:r>
        <w:rPr>
          <w:rStyle w:val="Subst"/>
        </w:rPr>
        <w:t xml:space="preserve"> биржевые/коммерческие облигации</w:t>
      </w:r>
    </w:p>
    <w:p w:rsidR="005545C6" w:rsidRDefault="005545C6">
      <w:pPr>
        <w:ind w:left="200"/>
      </w:pPr>
      <w:proofErr w:type="gramStart"/>
      <w:r>
        <w:t>Форма ценной бумаги:</w:t>
      </w:r>
      <w:r>
        <w:rPr>
          <w:rStyle w:val="Subst"/>
        </w:rPr>
        <w:t xml:space="preserve"> документарные на предъявителя</w:t>
      </w:r>
      <w:proofErr w:type="gramEnd"/>
    </w:p>
    <w:p w:rsidR="005545C6" w:rsidRDefault="005545C6">
      <w:pPr>
        <w:ind w:left="200"/>
      </w:pPr>
      <w:r>
        <w:t>Серия:</w:t>
      </w:r>
      <w:r>
        <w:rPr>
          <w:rStyle w:val="Subst"/>
        </w:rPr>
        <w:t xml:space="preserve"> КО-01</w:t>
      </w:r>
    </w:p>
    <w:p w:rsidR="005545C6" w:rsidRDefault="005545C6">
      <w:pPr>
        <w:ind w:left="200"/>
      </w:pPr>
      <w:r>
        <w:t>Иные идентификационные признаки ценных бумаг:</w:t>
      </w:r>
      <w:r>
        <w:rPr>
          <w:rStyle w:val="Subst"/>
        </w:rPr>
        <w:t xml:space="preserve"> 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международный код (номер) идентификации ценных бумаг (ISIN) RU000A100UQ8</w:t>
      </w:r>
    </w:p>
    <w:p w:rsidR="005545C6" w:rsidRDefault="005545C6">
      <w:pPr>
        <w:ind w:left="200"/>
      </w:pPr>
      <w:r>
        <w:t>Выпуск ценных бумаг не подлежал государственной регистрации:</w:t>
      </w:r>
      <w:r>
        <w:rPr>
          <w:rStyle w:val="Subst"/>
        </w:rPr>
        <w:t xml:space="preserve"> Нет</w:t>
      </w:r>
    </w:p>
    <w:p w:rsidR="005545C6" w:rsidRDefault="005545C6">
      <w:pPr>
        <w:ind w:left="200"/>
      </w:pPr>
      <w:r>
        <w:t>Государственный регистрационный номер выпуска ценных бумаг:</w:t>
      </w:r>
      <w:r>
        <w:rPr>
          <w:rStyle w:val="Subst"/>
        </w:rPr>
        <w:t xml:space="preserve"> 4CDE-01-82416-H</w:t>
      </w:r>
    </w:p>
    <w:p w:rsidR="005545C6" w:rsidRDefault="005545C6">
      <w:pPr>
        <w:ind w:left="200"/>
      </w:pPr>
      <w:r>
        <w:t>Дата государственной регистрации:</w:t>
      </w:r>
      <w:r>
        <w:rPr>
          <w:rStyle w:val="Subst"/>
        </w:rPr>
        <w:t xml:space="preserve"> 03.09.2019</w:t>
      </w:r>
    </w:p>
    <w:p w:rsidR="005545C6" w:rsidRDefault="005545C6">
      <w:pPr>
        <w:pStyle w:val="ThinDelim"/>
      </w:pPr>
    </w:p>
    <w:p w:rsidR="005545C6" w:rsidRDefault="005545C6">
      <w:pPr>
        <w:ind w:left="200"/>
      </w:pPr>
      <w:r>
        <w:t>Количество ценных бумаг выпуска, шт.:</w:t>
      </w:r>
      <w:r>
        <w:rPr>
          <w:rStyle w:val="Subst"/>
        </w:rPr>
        <w:t xml:space="preserve"> 1</w:t>
      </w:r>
    </w:p>
    <w:p w:rsidR="005545C6" w:rsidRDefault="005545C6">
      <w:pPr>
        <w:ind w:left="200"/>
      </w:pPr>
      <w:r>
        <w:t>Объем выпуска ценных бумаг по номинальной стоимости, руб.:</w:t>
      </w:r>
      <w:r>
        <w:rPr>
          <w:rStyle w:val="Subst"/>
        </w:rPr>
        <w:t xml:space="preserve"> 5 000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200"/>
      </w:pPr>
      <w:r>
        <w:t>Номинал, руб.:</w:t>
      </w:r>
      <w:r>
        <w:rPr>
          <w:rStyle w:val="Subst"/>
        </w:rPr>
        <w:t xml:space="preserve"> 5 000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5545C6" w:rsidRDefault="005545C6">
      <w:pPr>
        <w:ind w:left="200"/>
      </w:pPr>
      <w:r>
        <w:t>Состояние ценных бумаг выпуска:</w:t>
      </w:r>
      <w:r>
        <w:rPr>
          <w:rStyle w:val="Subst"/>
        </w:rPr>
        <w:t xml:space="preserve"> размещение завершено</w:t>
      </w:r>
    </w:p>
    <w:p w:rsidR="005545C6" w:rsidRDefault="005545C6">
      <w:pPr>
        <w:pStyle w:val="ThinDelim"/>
      </w:pPr>
    </w:p>
    <w:p w:rsidR="005545C6" w:rsidRDefault="005545C6">
      <w:pPr>
        <w:ind w:left="200"/>
      </w:pPr>
      <w:r>
        <w:t>Государственная регистрация отчета об итогах выпуска не осуществлена:</w:t>
      </w:r>
      <w:r>
        <w:rPr>
          <w:rStyle w:val="Subst"/>
        </w:rPr>
        <w:t xml:space="preserve"> Да</w:t>
      </w:r>
    </w:p>
    <w:p w:rsidR="005545C6" w:rsidRDefault="005545C6">
      <w:pPr>
        <w:ind w:left="200"/>
      </w:pPr>
      <w:r>
        <w:t>Дата представления уведомления об итогах выпуска ценных бумаг:</w:t>
      </w:r>
      <w:r>
        <w:rPr>
          <w:rStyle w:val="Subst"/>
        </w:rPr>
        <w:t xml:space="preserve"> 20.09.2019</w:t>
      </w:r>
    </w:p>
    <w:p w:rsidR="005545C6" w:rsidRDefault="005545C6">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13</w:t>
      </w:r>
    </w:p>
    <w:p w:rsidR="005545C6" w:rsidRDefault="005545C6">
      <w:pPr>
        <w:ind w:left="200"/>
      </w:pPr>
      <w:r>
        <w:t>Срок (дата) погашения ценных бумаг выпуска:</w:t>
      </w:r>
      <w:r>
        <w:rPr>
          <w:rStyle w:val="Subst"/>
        </w:rPr>
        <w:t xml:space="preserve"> 16.09.2022</w:t>
      </w:r>
    </w:p>
    <w:p w:rsidR="005545C6" w:rsidRDefault="005545C6">
      <w:pPr>
        <w:ind w:left="200"/>
      </w:pPr>
      <w:r>
        <w:t>Указывается точно:</w:t>
      </w:r>
      <w:r>
        <w:rPr>
          <w:rStyle w:val="Subst"/>
        </w:rPr>
        <w:t xml:space="preserve"> Да</w:t>
      </w:r>
    </w:p>
    <w:p w:rsidR="005545C6" w:rsidRDefault="005545C6">
      <w:pPr>
        <w:ind w:left="200"/>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/company.aspx?id=35670</w:t>
      </w:r>
    </w:p>
    <w:p w:rsidR="005545C6" w:rsidRDefault="005545C6">
      <w:pPr>
        <w:ind w:left="200"/>
      </w:pPr>
    </w:p>
    <w:p w:rsidR="005545C6" w:rsidRDefault="005545C6">
      <w:pPr>
        <w:ind w:left="200"/>
      </w:pPr>
      <w:r>
        <w:t>Осуществлялись дополнительные выпуски ценных бумаг:</w:t>
      </w:r>
      <w:r>
        <w:rPr>
          <w:rStyle w:val="Subst"/>
        </w:rPr>
        <w:t xml:space="preserve"> Нет</w:t>
      </w:r>
    </w:p>
    <w:p w:rsidR="005545C6" w:rsidRDefault="005545C6">
      <w:pPr>
        <w:ind w:left="200"/>
      </w:pPr>
      <w:r>
        <w:rPr>
          <w:rStyle w:val="Subst"/>
        </w:rPr>
        <w:t>Ценные бумаги выпуска являются облигациями с обеспечением</w:t>
      </w:r>
    </w:p>
    <w:p w:rsidR="005545C6" w:rsidRDefault="005545C6">
      <w:pPr>
        <w:pStyle w:val="SubHeading"/>
        <w:ind w:left="200"/>
      </w:pPr>
      <w:r>
        <w:t>Сведения по облигациям с обеспечением</w:t>
      </w:r>
    </w:p>
    <w:p w:rsidR="005545C6" w:rsidRDefault="005545C6">
      <w:pPr>
        <w:ind w:left="400"/>
      </w:pPr>
      <w:r>
        <w:t>Сведения о лице, предоставивше</w:t>
      </w:r>
      <w:proofErr w:type="gramStart"/>
      <w:r>
        <w:t>м(</w:t>
      </w:r>
      <w:proofErr w:type="gramEnd"/>
      <w:r>
        <w:t>предоставляющем) обеспечение</w:t>
      </w:r>
    </w:p>
    <w:p w:rsidR="005545C6" w:rsidRDefault="005545C6">
      <w:pPr>
        <w:ind w:left="400"/>
      </w:pPr>
      <w:r>
        <w:t>Полное фирменное наименование лица:</w:t>
      </w:r>
      <w:r>
        <w:rPr>
          <w:rStyle w:val="Subst"/>
        </w:rPr>
        <w:t xml:space="preserve"> Акционерное общество "</w:t>
      </w:r>
      <w:proofErr w:type="gramStart"/>
      <w:r>
        <w:rPr>
          <w:rStyle w:val="Subst"/>
        </w:rPr>
        <w:t>Дорожно-строительная</w:t>
      </w:r>
      <w:proofErr w:type="gramEnd"/>
      <w:r>
        <w:rPr>
          <w:rStyle w:val="Subst"/>
        </w:rPr>
        <w:t xml:space="preserve"> компания "АВТОБАН"</w:t>
      </w:r>
    </w:p>
    <w:p w:rsidR="005545C6" w:rsidRDefault="005545C6">
      <w:pPr>
        <w:ind w:left="400"/>
      </w:pPr>
      <w:r>
        <w:t>Сокращенное фирменное наименование:</w:t>
      </w:r>
      <w:r>
        <w:rPr>
          <w:rStyle w:val="Subst"/>
        </w:rPr>
        <w:t xml:space="preserve"> АО "ДСК "АВТОБАН"</w:t>
      </w:r>
    </w:p>
    <w:p w:rsidR="005545C6" w:rsidRDefault="005545C6">
      <w:pPr>
        <w:pStyle w:val="SubHeading"/>
        <w:ind w:left="400"/>
      </w:pPr>
      <w:r>
        <w:t>Место нахождения</w:t>
      </w:r>
    </w:p>
    <w:p w:rsidR="005545C6" w:rsidRDefault="005545C6">
      <w:pPr>
        <w:ind w:left="600"/>
      </w:pPr>
      <w:r>
        <w:rPr>
          <w:rStyle w:val="Subst"/>
        </w:rPr>
        <w:t xml:space="preserve"> Российская Федерация, город Москва</w:t>
      </w:r>
    </w:p>
    <w:p w:rsidR="005545C6" w:rsidRDefault="005545C6">
      <w:pPr>
        <w:ind w:left="400"/>
      </w:pPr>
      <w:r>
        <w:t>Вид предоставленного (предоставляемого) обеспечения:</w:t>
      </w:r>
      <w:r>
        <w:rPr>
          <w:rStyle w:val="Subst"/>
        </w:rPr>
        <w:t xml:space="preserve"> поручительство</w:t>
      </w:r>
    </w:p>
    <w:p w:rsidR="005545C6" w:rsidRDefault="005545C6">
      <w:pPr>
        <w:ind w:left="400"/>
      </w:pPr>
      <w:r>
        <w:t>Размер (сумма) предоставленного (предоставляемого) обеспечения:</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400"/>
      </w:pPr>
      <w:r>
        <w:t>Обязательства из облигаций, исполнение которых обеспечивается предоставленным (предоставляемым) обеспечением:</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400"/>
      </w:pPr>
      <w:r>
        <w:t>Адрес страницы в сети Интернет, на которой раскрывается информация о лице, предоставившем (предоставляющем) обеспечение по облигациям:</w:t>
      </w:r>
      <w:proofErr w:type="gramStart"/>
      <w:r>
        <w:rPr>
          <w:rStyle w:val="Subst"/>
        </w:rPr>
        <w:t xml:space="preserve"> :</w:t>
      </w:r>
      <w:proofErr w:type="gram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/company.aspx?id=7692 и http://www.avtoban.ru/</w:t>
      </w:r>
    </w:p>
    <w:p w:rsidR="005545C6" w:rsidRDefault="005545C6">
      <w:pPr>
        <w:ind w:left="400"/>
      </w:pPr>
    </w:p>
    <w:p w:rsidR="005545C6" w:rsidRDefault="005545C6" w:rsidP="005C4594">
      <w:pPr>
        <w:ind w:left="4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 xml:space="preserve">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w:t>
      </w:r>
      <w:proofErr w:type="gramStart"/>
      <w:r>
        <w:rPr>
          <w:rStyle w:val="Subst"/>
        </w:rPr>
        <w:t>соответствии</w:t>
      </w:r>
      <w:proofErr w:type="gramEnd"/>
      <w:r>
        <w:rPr>
          <w:rStyle w:val="Subst"/>
        </w:rPr>
        <w:t xml:space="preserve"> с п. 2.5. Оферты.</w:t>
      </w:r>
      <w:r>
        <w:rPr>
          <w:rStyle w:val="Subst"/>
        </w:rPr>
        <w:br/>
        <w:t>Предусмотренное Офертой поручительство Общества прекращается:</w:t>
      </w:r>
      <w:r>
        <w:rPr>
          <w:rStyle w:val="Subst"/>
        </w:rPr>
        <w:br/>
      </w:r>
      <w:r>
        <w:rPr>
          <w:rStyle w:val="Subst"/>
        </w:rPr>
        <w:lastRenderedPageBreak/>
        <w:t xml:space="preserve">- в </w:t>
      </w:r>
      <w:proofErr w:type="gramStart"/>
      <w:r>
        <w:rPr>
          <w:rStyle w:val="Subst"/>
        </w:rPr>
        <w:t>случае</w:t>
      </w:r>
      <w:proofErr w:type="gramEnd"/>
      <w:r>
        <w:rPr>
          <w:rStyle w:val="Subst"/>
        </w:rPr>
        <w:t xml:space="preserve"> прекращения обязательств Эмитента. </w:t>
      </w:r>
      <w:proofErr w:type="gramStart"/>
      <w:r>
        <w:rPr>
          <w:rStyle w:val="Subst"/>
        </w:rPr>
        <w:t>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Pr>
          <w:rStyle w:val="Subst"/>
        </w:rPr>
        <w:br/>
        <w:t>- по иным основаниям, установленным федеральным законом.</w:t>
      </w:r>
      <w:proofErr w:type="gramEnd"/>
      <w:r>
        <w:rPr>
          <w:rStyle w:val="Subst"/>
        </w:rPr>
        <w:br/>
        <w:t>Срок действия поручительства - один год со дня наступления срока исполнения обязательств по Облигациям.</w:t>
      </w:r>
      <w:r>
        <w:rPr>
          <w:rStyle w:val="Subst"/>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r>
        <w:rPr>
          <w:rStyle w:val="Subst"/>
        </w:rPr>
        <w:br/>
      </w:r>
    </w:p>
    <w:p w:rsidR="005545C6" w:rsidRDefault="005545C6">
      <w:pPr>
        <w:ind w:left="200"/>
      </w:pPr>
      <w:r>
        <w:rPr>
          <w:rStyle w:val="Subst"/>
        </w:rPr>
        <w:t>Неисполненных обязательств по ценным бумагам выпуска нет</w:t>
      </w:r>
    </w:p>
    <w:p w:rsidR="005545C6" w:rsidRDefault="005545C6">
      <w:pPr>
        <w:ind w:left="200"/>
      </w:pPr>
    </w:p>
    <w:p w:rsidR="005545C6" w:rsidRDefault="005545C6">
      <w:pPr>
        <w:pStyle w:val="2"/>
      </w:pPr>
      <w:bookmarkStart w:id="95" w:name="_Toc72160578"/>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5"/>
      <w:proofErr w:type="gramEnd"/>
    </w:p>
    <w:p w:rsidR="005545C6" w:rsidRDefault="005545C6">
      <w:pPr>
        <w:pStyle w:val="ThinDelim"/>
      </w:pPr>
    </w:p>
    <w:tbl>
      <w:tblPr>
        <w:tblW w:w="0" w:type="auto"/>
        <w:tblLayout w:type="fixed"/>
        <w:tblCellMar>
          <w:left w:w="72" w:type="dxa"/>
          <w:right w:w="72" w:type="dxa"/>
        </w:tblCellMar>
        <w:tblLook w:val="0000"/>
      </w:tblPr>
      <w:tblGrid>
        <w:gridCol w:w="6492"/>
        <w:gridCol w:w="2760"/>
      </w:tblGrid>
      <w:tr w:rsidR="005545C6">
        <w:tc>
          <w:tcPr>
            <w:tcW w:w="6492" w:type="dxa"/>
            <w:tcBorders>
              <w:top w:val="double" w:sz="6" w:space="0" w:color="auto"/>
              <w:left w:val="double" w:sz="6" w:space="0" w:color="auto"/>
              <w:bottom w:val="single" w:sz="6" w:space="0" w:color="auto"/>
              <w:right w:val="single" w:sz="6" w:space="0" w:color="auto"/>
            </w:tcBorders>
          </w:tcPr>
          <w:p w:rsidR="005545C6" w:rsidRDefault="005545C6">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5545C6" w:rsidRDefault="005545C6">
            <w:pPr>
              <w:jc w:val="center"/>
            </w:pPr>
            <w:r>
              <w:t>Дата государственной регистрации</w:t>
            </w:r>
            <w:r>
              <w:br/>
              <w:t>(дата присвоения идентификационного номера)</w:t>
            </w:r>
          </w:p>
        </w:tc>
      </w:tr>
      <w:tr w:rsidR="005545C6">
        <w:tc>
          <w:tcPr>
            <w:tcW w:w="6492" w:type="dxa"/>
            <w:tcBorders>
              <w:top w:val="single" w:sz="6" w:space="0" w:color="auto"/>
              <w:left w:val="double" w:sz="6" w:space="0" w:color="auto"/>
              <w:bottom w:val="single" w:sz="6" w:space="0" w:color="auto"/>
              <w:right w:val="single" w:sz="6" w:space="0" w:color="auto"/>
            </w:tcBorders>
          </w:tcPr>
          <w:p w:rsidR="005545C6" w:rsidRDefault="005545C6">
            <w:r>
              <w:t>4-01-82416-Н</w:t>
            </w:r>
          </w:p>
        </w:tc>
        <w:tc>
          <w:tcPr>
            <w:tcW w:w="2760" w:type="dxa"/>
            <w:tcBorders>
              <w:top w:val="single" w:sz="6" w:space="0" w:color="auto"/>
              <w:left w:val="single" w:sz="6" w:space="0" w:color="auto"/>
              <w:bottom w:val="single" w:sz="6" w:space="0" w:color="auto"/>
              <w:right w:val="double" w:sz="6" w:space="0" w:color="auto"/>
            </w:tcBorders>
          </w:tcPr>
          <w:p w:rsidR="005545C6" w:rsidRDefault="005545C6">
            <w:r>
              <w:t>03.12.2015</w:t>
            </w:r>
          </w:p>
        </w:tc>
      </w:tr>
      <w:tr w:rsidR="005545C6">
        <w:tc>
          <w:tcPr>
            <w:tcW w:w="6492" w:type="dxa"/>
            <w:tcBorders>
              <w:top w:val="single" w:sz="6" w:space="0" w:color="auto"/>
              <w:left w:val="double" w:sz="6" w:space="0" w:color="auto"/>
              <w:bottom w:val="single" w:sz="6" w:space="0" w:color="auto"/>
              <w:right w:val="single" w:sz="6" w:space="0" w:color="auto"/>
            </w:tcBorders>
          </w:tcPr>
          <w:p w:rsidR="005545C6" w:rsidRDefault="005545C6">
            <w:r>
              <w:t>4В02-01-82416-Н-001Р</w:t>
            </w:r>
          </w:p>
        </w:tc>
        <w:tc>
          <w:tcPr>
            <w:tcW w:w="2760" w:type="dxa"/>
            <w:tcBorders>
              <w:top w:val="single" w:sz="6" w:space="0" w:color="auto"/>
              <w:left w:val="single" w:sz="6" w:space="0" w:color="auto"/>
              <w:bottom w:val="single" w:sz="6" w:space="0" w:color="auto"/>
              <w:right w:val="double" w:sz="6" w:space="0" w:color="auto"/>
            </w:tcBorders>
          </w:tcPr>
          <w:p w:rsidR="005545C6" w:rsidRDefault="005545C6">
            <w:r>
              <w:t>27.03.2017</w:t>
            </w:r>
          </w:p>
        </w:tc>
      </w:tr>
      <w:tr w:rsidR="005545C6">
        <w:tc>
          <w:tcPr>
            <w:tcW w:w="6492" w:type="dxa"/>
            <w:tcBorders>
              <w:top w:val="single" w:sz="6" w:space="0" w:color="auto"/>
              <w:left w:val="double" w:sz="6" w:space="0" w:color="auto"/>
              <w:bottom w:val="single" w:sz="6" w:space="0" w:color="auto"/>
              <w:right w:val="single" w:sz="6" w:space="0" w:color="auto"/>
            </w:tcBorders>
          </w:tcPr>
          <w:p w:rsidR="005545C6" w:rsidRDefault="005545C6">
            <w:r>
              <w:t>4В02-02-82416-Н-001Р</w:t>
            </w:r>
          </w:p>
        </w:tc>
        <w:tc>
          <w:tcPr>
            <w:tcW w:w="2760" w:type="dxa"/>
            <w:tcBorders>
              <w:top w:val="single" w:sz="6" w:space="0" w:color="auto"/>
              <w:left w:val="single" w:sz="6" w:space="0" w:color="auto"/>
              <w:bottom w:val="single" w:sz="6" w:space="0" w:color="auto"/>
              <w:right w:val="double" w:sz="6" w:space="0" w:color="auto"/>
            </w:tcBorders>
          </w:tcPr>
          <w:p w:rsidR="005545C6" w:rsidRDefault="005545C6">
            <w:r>
              <w:t>24.04.2018</w:t>
            </w:r>
          </w:p>
        </w:tc>
      </w:tr>
      <w:tr w:rsidR="005545C6">
        <w:tc>
          <w:tcPr>
            <w:tcW w:w="6492" w:type="dxa"/>
            <w:tcBorders>
              <w:top w:val="single" w:sz="6" w:space="0" w:color="auto"/>
              <w:left w:val="double" w:sz="6" w:space="0" w:color="auto"/>
              <w:bottom w:val="double" w:sz="6" w:space="0" w:color="auto"/>
              <w:right w:val="single" w:sz="6" w:space="0" w:color="auto"/>
            </w:tcBorders>
          </w:tcPr>
          <w:p w:rsidR="005545C6" w:rsidRDefault="005545C6">
            <w:r>
              <w:t>4CDE-01-82416-H</w:t>
            </w:r>
          </w:p>
        </w:tc>
        <w:tc>
          <w:tcPr>
            <w:tcW w:w="2760" w:type="dxa"/>
            <w:tcBorders>
              <w:top w:val="single" w:sz="6" w:space="0" w:color="auto"/>
              <w:left w:val="single" w:sz="6" w:space="0" w:color="auto"/>
              <w:bottom w:val="double" w:sz="6" w:space="0" w:color="auto"/>
              <w:right w:val="double" w:sz="6" w:space="0" w:color="auto"/>
            </w:tcBorders>
          </w:tcPr>
          <w:p w:rsidR="005545C6" w:rsidRDefault="005545C6">
            <w:r>
              <w:t>03.09.2019</w:t>
            </w:r>
          </w:p>
        </w:tc>
      </w:tr>
    </w:tbl>
    <w:p w:rsidR="005545C6" w:rsidRDefault="005545C6"/>
    <w:p w:rsidR="005545C6" w:rsidRDefault="005545C6">
      <w:pPr>
        <w:ind w:left="200"/>
      </w:pPr>
      <w:proofErr w:type="gramStart"/>
      <w:r>
        <w:t>Лицо, предоставившее банковскую гарантию либо поручительство по облигациям эмитента с обеспечением обязано</w:t>
      </w:r>
      <w:proofErr w:type="gramEnd"/>
      <w:r>
        <w:t xml:space="preserve"> раскрывать информацию в форме отчета эмитента (ежеквартального отчета), сообщений о существенных фактах, консолидированной финансовой отчетности:</w:t>
      </w:r>
      <w:r>
        <w:rPr>
          <w:rStyle w:val="Subst"/>
        </w:rPr>
        <w:t xml:space="preserve"> Нет</w:t>
      </w:r>
    </w:p>
    <w:p w:rsidR="005545C6" w:rsidRDefault="005545C6">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отчета эмитента (ежеквартального отчета), сообщений о существенных фактах, консолидированной финансовой отчетности:</w:t>
      </w:r>
      <w:r>
        <w:rPr>
          <w:rStyle w:val="Subst"/>
        </w:rPr>
        <w:t xml:space="preserve"> Нет</w:t>
      </w:r>
    </w:p>
    <w:p w:rsidR="005545C6" w:rsidRDefault="005545C6">
      <w:pPr>
        <w:ind w:left="200"/>
      </w:pPr>
      <w:r>
        <w:t xml:space="preserve">По лицу, предоставившему банковскую гарантию либо поручительство по облигациям эмитента с обеспечением, в </w:t>
      </w:r>
      <w:proofErr w:type="gramStart"/>
      <w:r>
        <w:t>приложении</w:t>
      </w:r>
      <w:proofErr w:type="gramEnd"/>
      <w:r>
        <w:t xml:space="preserve"> к ежеквартальному отчету дополнительно раскрываются сведения в объеме, предусмотренном разделами I – VIII настоящего приложения:</w:t>
      </w:r>
      <w:r>
        <w:rPr>
          <w:rStyle w:val="Subst"/>
        </w:rPr>
        <w:t xml:space="preserve"> Да</w:t>
      </w:r>
    </w:p>
    <w:p w:rsidR="005545C6" w:rsidRDefault="005545C6">
      <w:pPr>
        <w:ind w:left="200"/>
      </w:pPr>
      <w:r>
        <w:t>Сведения о лице, предоставившем обеспечение</w:t>
      </w:r>
    </w:p>
    <w:p w:rsidR="005545C6" w:rsidRDefault="005545C6">
      <w:pPr>
        <w:ind w:left="200"/>
      </w:pPr>
      <w:r>
        <w:t>Полное фирменное наименование лица:</w:t>
      </w:r>
      <w:r>
        <w:rPr>
          <w:rStyle w:val="Subst"/>
        </w:rPr>
        <w:t xml:space="preserve"> Акционерное общество "</w:t>
      </w:r>
      <w:proofErr w:type="gramStart"/>
      <w:r>
        <w:rPr>
          <w:rStyle w:val="Subst"/>
        </w:rPr>
        <w:t>Дорожно-строительная</w:t>
      </w:r>
      <w:proofErr w:type="gramEnd"/>
      <w:r>
        <w:rPr>
          <w:rStyle w:val="Subst"/>
        </w:rPr>
        <w:t xml:space="preserve"> компания "АВТОБАН"</w:t>
      </w:r>
    </w:p>
    <w:p w:rsidR="005545C6" w:rsidRDefault="005545C6">
      <w:pPr>
        <w:pStyle w:val="SubHeading"/>
        <w:ind w:left="200"/>
      </w:pPr>
      <w:r>
        <w:t>Место нахождения</w:t>
      </w:r>
    </w:p>
    <w:p w:rsidR="005545C6" w:rsidRDefault="005545C6">
      <w:pPr>
        <w:ind w:left="400"/>
      </w:pPr>
      <w:r>
        <w:rPr>
          <w:rStyle w:val="Subst"/>
        </w:rPr>
        <w:t>119571 Российская Федерация, город Москва, проспект Вернадского 92 корп. 1</w:t>
      </w:r>
    </w:p>
    <w:p w:rsidR="005545C6" w:rsidRDefault="005545C6">
      <w:pPr>
        <w:ind w:left="200"/>
      </w:pPr>
      <w:r>
        <w:t>Вид предоставленного (предоставляемого) обеспечения:</w:t>
      </w:r>
      <w:r>
        <w:rPr>
          <w:rStyle w:val="Subst"/>
        </w:rPr>
        <w:t xml:space="preserve"> поручительство</w:t>
      </w:r>
    </w:p>
    <w:p w:rsidR="005545C6" w:rsidRDefault="005545C6">
      <w:pPr>
        <w:ind w:left="200"/>
      </w:pPr>
      <w:r>
        <w:t>Размер (сумма) предоставленного (предоставляемого) обеспечения:</w:t>
      </w:r>
      <w:r>
        <w:rPr>
          <w:rStyle w:val="Subst"/>
        </w:rPr>
        <w:t xml:space="preserve">  14 000 </w:t>
      </w:r>
      <w:proofErr w:type="spellStart"/>
      <w:r>
        <w:rPr>
          <w:rStyle w:val="Subst"/>
        </w:rPr>
        <w:t>000</w:t>
      </w:r>
      <w:proofErr w:type="spellEnd"/>
      <w:r>
        <w:rPr>
          <w:rStyle w:val="Subst"/>
        </w:rPr>
        <w:t xml:space="preserve"> RUR </w:t>
      </w:r>
      <w:proofErr w:type="spellStart"/>
      <w:r>
        <w:rPr>
          <w:rStyle w:val="Subst"/>
        </w:rPr>
        <w:t>x</w:t>
      </w:r>
      <w:proofErr w:type="spellEnd"/>
      <w:r>
        <w:rPr>
          <w:rStyle w:val="Subst"/>
        </w:rPr>
        <w:t xml:space="preserve"> 1000</w:t>
      </w:r>
    </w:p>
    <w:p w:rsidR="005545C6" w:rsidRDefault="005545C6">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 xml:space="preserve">Поручитель обязуется отвечать за неисполнение и/или ненадлежащее исполнение Эмитентом обязательств по выплате владельцам Облигаций их номинальной стоимости (основной суммы долга), в том числе, в случае досрочного погашения или приобретения Облигаций и выплате причитающихся процентов (купонного дохода) на следующих условиях: </w:t>
      </w:r>
      <w:r>
        <w:rPr>
          <w:rStyle w:val="Subst"/>
        </w:rPr>
        <w:br/>
        <w:t xml:space="preserve">- Поручитель несет ответственность перед владельцами Облигаций в размере, не превышающем Предельной суммы, а в случае недостаточности Предельной суммы для удовлетворения всех требований владельцев Облигаций, предъявленных ими Поручителю в порядке, установленном офертой на заключение договора поручительства для целей выпуска Облигаций (далее по тексту таблицы – Оферта); </w:t>
      </w:r>
      <w:proofErr w:type="gramStart"/>
      <w:r>
        <w:rPr>
          <w:rStyle w:val="Subst"/>
        </w:rPr>
        <w:br/>
        <w:t>-</w:t>
      </w:r>
      <w:proofErr w:type="gramEnd"/>
      <w:r>
        <w:rPr>
          <w:rStyle w:val="Subst"/>
        </w:rPr>
        <w:t xml:space="preserve">Сумма произведенного Поручителем в порядке, установленном Офертой, платежа, </w:t>
      </w:r>
      <w:r>
        <w:rPr>
          <w:rStyle w:val="Subst"/>
        </w:rPr>
        <w:lastRenderedPageBreak/>
        <w:t xml:space="preserve">недостаточная для полного удовлетворения всех требований владельцев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w:t>
      </w:r>
      <w:proofErr w:type="gramStart"/>
      <w:r>
        <w:rPr>
          <w:rStyle w:val="Subst"/>
        </w:rPr>
        <w:t>–п</w:t>
      </w:r>
      <w:proofErr w:type="gramEnd"/>
      <w:r>
        <w:rPr>
          <w:rStyle w:val="Subst"/>
        </w:rPr>
        <w:t>ричитающиеся проценты (купонный доход).</w:t>
      </w:r>
      <w:r>
        <w:rPr>
          <w:rStyle w:val="Subst"/>
        </w:rPr>
        <w:br/>
        <w:t>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w:t>
      </w:r>
      <w:r>
        <w:rPr>
          <w:rStyle w:val="Subst"/>
        </w:rPr>
        <w:br/>
        <w:t xml:space="preserve">Факт неисполнения или ненадлежащего исполнения Эмитентом обязательств Эмитента, считается установленным в следующих </w:t>
      </w:r>
      <w:proofErr w:type="gramStart"/>
      <w:r>
        <w:rPr>
          <w:rStyle w:val="Subst"/>
        </w:rPr>
        <w:t>случаях</w:t>
      </w:r>
      <w:proofErr w:type="gramEnd"/>
      <w:r>
        <w:rPr>
          <w:rStyle w:val="Subst"/>
        </w:rPr>
        <w:t>:</w:t>
      </w:r>
      <w:r>
        <w:rPr>
          <w:rStyle w:val="Subst"/>
        </w:rPr>
        <w:br/>
        <w:t xml:space="preserve">- Эмитент не выплатил или выплатил не в полном </w:t>
      </w:r>
      <w:proofErr w:type="gramStart"/>
      <w:r>
        <w:rPr>
          <w:rStyle w:val="Subst"/>
        </w:rPr>
        <w:t>объеме</w:t>
      </w:r>
      <w:proofErr w:type="gramEnd"/>
      <w:r>
        <w:rPr>
          <w:rStyle w:val="Subst"/>
        </w:rPr>
        <w:t xml:space="preserve"> купонный доход в виде процентов к номинальной стоимости Облигаций владельцам Облигаций в сроки, определенные эмиссионными документами; </w:t>
      </w:r>
      <w:r>
        <w:rPr>
          <w:rStyle w:val="Subst"/>
        </w:rPr>
        <w:br/>
        <w:t xml:space="preserve">- Эмитент не выплатил или выплатил не в полном объеме основную сумму долга при погашении Облигаций в сроки, определенные Эмиссионными документами, владельцам Облигаций; </w:t>
      </w:r>
      <w:r>
        <w:rPr>
          <w:rStyle w:val="Subst"/>
        </w:rPr>
        <w:br/>
        <w:t xml:space="preserve">- </w:t>
      </w:r>
      <w:proofErr w:type="gramStart"/>
      <w:r>
        <w:rPr>
          <w:rStyle w:val="Subst"/>
        </w:rPr>
        <w:t xml:space="preserve">Эмитент не выплатил или выплатил не в полном объеме основную сумму при досрочном погашении Облигаций в случаях, предусмотренных Эмиссионными документами, и в сроки, определенные Эмиссионными документами; </w:t>
      </w:r>
      <w:r>
        <w:rPr>
          <w:rStyle w:val="Subst"/>
        </w:rPr>
        <w:br/>
        <w:t>- Эмитент не выплатил или выплатил не в полном объеме основную сумму и/или накопленный купонный доход при приобретении по требованию владельцев Облигаций в случаях, предусмотренных Эмиссионными документами, и в сроки, определенные Эмиссионными документами;</w:t>
      </w:r>
      <w:proofErr w:type="gramEnd"/>
      <w:r>
        <w:rPr>
          <w:rStyle w:val="Subst"/>
        </w:rPr>
        <w:t xml:space="preserve"> </w:t>
      </w:r>
      <w:r>
        <w:rPr>
          <w:rStyle w:val="Subst"/>
        </w:rPr>
        <w:br/>
        <w:t xml:space="preserve">- Эмитент не выплатил или выплатил не в полном </w:t>
      </w:r>
      <w:proofErr w:type="gramStart"/>
      <w:r>
        <w:rPr>
          <w:rStyle w:val="Subst"/>
        </w:rPr>
        <w:t>объеме</w:t>
      </w:r>
      <w:proofErr w:type="gramEnd"/>
      <w:r>
        <w:rPr>
          <w:rStyle w:val="Subst"/>
        </w:rPr>
        <w:t xml:space="preserve"> основную сумму 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власти РФ решений о ликвидации или банкротстве Эмитента; </w:t>
      </w:r>
      <w:r>
        <w:rPr>
          <w:rStyle w:val="Subst"/>
        </w:rPr>
        <w:br/>
        <w:t xml:space="preserve">- </w:t>
      </w:r>
      <w:proofErr w:type="gramStart"/>
      <w:r>
        <w:rPr>
          <w:rStyle w:val="Subst"/>
        </w:rPr>
        <w:t xml:space="preserve">Эмитент не выплатил или выплатил не в полном объеме основную сумму и/или накопленный купонный доход при досрочном исполнении обязательств в случае принятия органами управления Эмитента решения о реорганизации; </w:t>
      </w:r>
      <w:r>
        <w:rPr>
          <w:rStyle w:val="Subst"/>
        </w:rPr>
        <w:br/>
        <w:t>- Эмитент не выплатил или выплатил не в полном объеме основную сумму и/или накопленный купонный доход при досрочном исполнении обязательств в случае признания выпуска Облигаций несостоявшимся или недействительным.</w:t>
      </w:r>
      <w:r>
        <w:rPr>
          <w:rStyle w:val="Subst"/>
        </w:rPr>
        <w:br/>
      </w:r>
      <w:proofErr w:type="gramEnd"/>
    </w:p>
    <w:p w:rsidR="005545C6" w:rsidRDefault="005545C6">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/company.aspx?id=7692 и http://www.avtoban.ru/</w:t>
      </w:r>
    </w:p>
    <w:p w:rsidR="005545C6" w:rsidRDefault="005545C6">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 xml:space="preserve">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w:t>
      </w:r>
      <w:proofErr w:type="gramStart"/>
      <w:r>
        <w:rPr>
          <w:rStyle w:val="Subst"/>
        </w:rPr>
        <w:t>соответствии</w:t>
      </w:r>
      <w:proofErr w:type="gramEnd"/>
      <w:r>
        <w:rPr>
          <w:rStyle w:val="Subst"/>
        </w:rPr>
        <w:t xml:space="preserve"> с п. 2.5. Оферты.</w:t>
      </w:r>
      <w:r>
        <w:rPr>
          <w:rStyle w:val="Subst"/>
        </w:rPr>
        <w:br/>
        <w:t>Предусмотренное Офертой поручительство Общества прекращается:</w:t>
      </w:r>
      <w:r>
        <w:rPr>
          <w:rStyle w:val="Subst"/>
        </w:rPr>
        <w:br/>
        <w:t xml:space="preserve">- в </w:t>
      </w:r>
      <w:proofErr w:type="gramStart"/>
      <w:r>
        <w:rPr>
          <w:rStyle w:val="Subst"/>
        </w:rPr>
        <w:t>случае</w:t>
      </w:r>
      <w:proofErr w:type="gramEnd"/>
      <w:r>
        <w:rPr>
          <w:rStyle w:val="Subst"/>
        </w:rPr>
        <w:t xml:space="preserve"> прекращения обязательств Эмитента. </w:t>
      </w:r>
      <w:proofErr w:type="gramStart"/>
      <w:r>
        <w:rPr>
          <w:rStyle w:val="Subst"/>
        </w:rPr>
        <w:t>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Pr>
          <w:rStyle w:val="Subst"/>
        </w:rPr>
        <w:br/>
        <w:t>- по иным основаниям, установленным федеральным законом.</w:t>
      </w:r>
      <w:proofErr w:type="gramEnd"/>
      <w:r>
        <w:rPr>
          <w:rStyle w:val="Subst"/>
        </w:rPr>
        <w:br/>
        <w:t>Срок действия поручительства - один год со дня наступления срока исполнения обязательств по Облигациям.</w:t>
      </w:r>
      <w:r>
        <w:rPr>
          <w:rStyle w:val="Subst"/>
        </w:rPr>
        <w:br/>
        <w:t>Условия предоставленного поручительства подробно изложены в п. 12.2 решения о выпуске Облигаций, размещенного на странице в сети Интернет по адресу http://www.e-disclosure.ru/portal/files.aspx?id=35670&amp;type=7</w:t>
      </w:r>
      <w:r>
        <w:rPr>
          <w:rStyle w:val="Subst"/>
        </w:rPr>
        <w:br/>
      </w:r>
    </w:p>
    <w:p w:rsidR="005545C6" w:rsidRDefault="005545C6">
      <w:pPr>
        <w:ind w:left="200"/>
      </w:pPr>
    </w:p>
    <w:p w:rsidR="005545C6" w:rsidRDefault="005545C6">
      <w:pPr>
        <w:pStyle w:val="2"/>
      </w:pPr>
      <w:bookmarkStart w:id="96" w:name="_Toc72160579"/>
      <w:r>
        <w:t>8.4.1. Дополнительные сведения об ипотечном покрытии по облигациям эмитента с ипотечным покрытием</w:t>
      </w:r>
      <w:bookmarkEnd w:id="96"/>
    </w:p>
    <w:p w:rsidR="005545C6" w:rsidRDefault="005545C6">
      <w:pPr>
        <w:ind w:left="200"/>
      </w:pPr>
      <w:r>
        <w:rPr>
          <w:rStyle w:val="Subst"/>
        </w:rPr>
        <w:t>Эмитент не размещал облигации с ипотечным покрытием, обязательства по которым еще не исполнены</w:t>
      </w:r>
    </w:p>
    <w:p w:rsidR="005545C6" w:rsidRDefault="005545C6">
      <w:pPr>
        <w:pStyle w:val="2"/>
      </w:pPr>
      <w:bookmarkStart w:id="97" w:name="_Toc72160580"/>
      <w:r>
        <w:lastRenderedPageBreak/>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7"/>
    </w:p>
    <w:p w:rsidR="005545C6" w:rsidRDefault="005545C6">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5545C6" w:rsidRDefault="005545C6">
      <w:pPr>
        <w:pStyle w:val="2"/>
      </w:pPr>
      <w:bookmarkStart w:id="98" w:name="_Toc72160581"/>
      <w:r>
        <w:t>8.5. Сведения об организациях, осуществляющих учет прав на эмиссионные ценные бумаги эмитента</w:t>
      </w:r>
      <w:bookmarkEnd w:id="98"/>
    </w:p>
    <w:p w:rsidR="005545C6" w:rsidRDefault="005545C6">
      <w:pPr>
        <w:pStyle w:val="SubHeading"/>
        <w:ind w:left="200"/>
      </w:pPr>
      <w:r>
        <w:t>Сведения о регистраторе</w:t>
      </w:r>
    </w:p>
    <w:p w:rsidR="005545C6" w:rsidRDefault="005545C6">
      <w:pPr>
        <w:ind w:left="400"/>
      </w:pPr>
      <w:r>
        <w:t>Полное фирменное наименование:</w:t>
      </w:r>
      <w:r>
        <w:rPr>
          <w:rStyle w:val="Subst"/>
        </w:rPr>
        <w:t xml:space="preserve"> Акционерное общество «Сервис-Реестр»</w:t>
      </w:r>
    </w:p>
    <w:p w:rsidR="005545C6" w:rsidRDefault="005545C6">
      <w:pPr>
        <w:ind w:left="400"/>
      </w:pPr>
      <w:r>
        <w:t>Сокращенное фирменное наименование:</w:t>
      </w:r>
      <w:r>
        <w:rPr>
          <w:rStyle w:val="Subst"/>
        </w:rPr>
        <w:t xml:space="preserve"> АО «Сервис-Реестр»;</w:t>
      </w:r>
    </w:p>
    <w:p w:rsidR="005545C6" w:rsidRDefault="005545C6">
      <w:pPr>
        <w:ind w:left="400"/>
      </w:pPr>
      <w:r>
        <w:t>Место нахождения:</w:t>
      </w:r>
      <w:r>
        <w:rPr>
          <w:rStyle w:val="Subst"/>
        </w:rPr>
        <w:t xml:space="preserve"> Российская Федерация, 107045, город Москва, ул. </w:t>
      </w:r>
      <w:proofErr w:type="spellStart"/>
      <w:r>
        <w:rPr>
          <w:rStyle w:val="Subst"/>
        </w:rPr>
        <w:t>Сретенка</w:t>
      </w:r>
      <w:proofErr w:type="spellEnd"/>
      <w:r>
        <w:rPr>
          <w:rStyle w:val="Subst"/>
        </w:rPr>
        <w:t>, д.12</w:t>
      </w:r>
    </w:p>
    <w:p w:rsidR="005545C6" w:rsidRDefault="005545C6">
      <w:pPr>
        <w:ind w:left="400"/>
      </w:pPr>
      <w:r>
        <w:t>ИНН:</w:t>
      </w:r>
      <w:r>
        <w:rPr>
          <w:rStyle w:val="Subst"/>
        </w:rPr>
        <w:t xml:space="preserve"> 8605006147</w:t>
      </w:r>
    </w:p>
    <w:p w:rsidR="005545C6" w:rsidRDefault="005545C6">
      <w:pPr>
        <w:ind w:left="400"/>
      </w:pPr>
      <w:r>
        <w:t>ОГРН:</w:t>
      </w:r>
      <w:r>
        <w:rPr>
          <w:rStyle w:val="Subst"/>
        </w:rPr>
        <w:t xml:space="preserve"> 1028601354055</w:t>
      </w:r>
    </w:p>
    <w:p w:rsidR="005545C6" w:rsidRDefault="005545C6">
      <w:pPr>
        <w:pStyle w:val="SubHeading"/>
        <w:ind w:left="400"/>
      </w:pPr>
      <w:r>
        <w:t>Данные о лицензии на осуществление деятельности по ведению реестра владельцев ценных бумаг</w:t>
      </w:r>
    </w:p>
    <w:p w:rsidR="005545C6" w:rsidRDefault="005545C6">
      <w:pPr>
        <w:ind w:left="600"/>
      </w:pPr>
      <w:r>
        <w:t>Номер:</w:t>
      </w:r>
      <w:r>
        <w:rPr>
          <w:rStyle w:val="Subst"/>
        </w:rPr>
        <w:t xml:space="preserve"> 045-13983-000001</w:t>
      </w:r>
    </w:p>
    <w:p w:rsidR="005545C6" w:rsidRDefault="005545C6">
      <w:pPr>
        <w:ind w:left="600"/>
      </w:pPr>
      <w:r>
        <w:t>Дата выдачи:</w:t>
      </w:r>
      <w:r>
        <w:rPr>
          <w:rStyle w:val="Subst"/>
        </w:rPr>
        <w:t xml:space="preserve"> 02.03.2004</w:t>
      </w:r>
    </w:p>
    <w:p w:rsidR="005545C6" w:rsidRDefault="005545C6" w:rsidP="00BE722E">
      <w:pPr>
        <w:ind w:left="600"/>
      </w:pPr>
      <w:r>
        <w:t>Дата окончания действия:</w:t>
      </w:r>
      <w:r w:rsidR="00BE722E">
        <w:t xml:space="preserve"> </w:t>
      </w:r>
      <w:r>
        <w:rPr>
          <w:rStyle w:val="Subst"/>
        </w:rPr>
        <w:t>Бессрочная</w:t>
      </w:r>
    </w:p>
    <w:p w:rsidR="005545C6" w:rsidRDefault="005545C6">
      <w:pPr>
        <w:ind w:left="600"/>
      </w:pPr>
      <w:r>
        <w:t>Наименование органа, выдавшего лицензию:</w:t>
      </w:r>
      <w:r>
        <w:rPr>
          <w:rStyle w:val="Subst"/>
        </w:rPr>
        <w:t xml:space="preserve"> ФКЦБ (ФСФР) России</w:t>
      </w:r>
    </w:p>
    <w:p w:rsidR="005545C6" w:rsidRDefault="005545C6">
      <w:pPr>
        <w:ind w:left="400"/>
      </w:pPr>
      <w:r>
        <w:t>Дата, с которой регистратор осуществляет ведение реестра владельцев ценных бумаг эмитента:</w:t>
      </w:r>
      <w:r>
        <w:rPr>
          <w:rStyle w:val="Subst"/>
        </w:rPr>
        <w:t xml:space="preserve"> 19.01.2016</w:t>
      </w:r>
    </w:p>
    <w:p w:rsidR="005545C6" w:rsidRDefault="005545C6">
      <w:pPr>
        <w:ind w:left="200"/>
      </w:pPr>
      <w:r>
        <w:rPr>
          <w:rStyle w:val="Subst"/>
        </w:rPr>
        <w:t>В обращении находятся документарные ценные бумаги эмитента с обязательным централизованным хранением</w:t>
      </w:r>
    </w:p>
    <w:p w:rsidR="005545C6" w:rsidRDefault="005545C6">
      <w:pPr>
        <w:pStyle w:val="SubHeading"/>
        <w:ind w:left="200"/>
      </w:pPr>
      <w:r>
        <w:t>Депозитарии</w:t>
      </w:r>
    </w:p>
    <w:p w:rsidR="005545C6" w:rsidRDefault="005545C6">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расчетный депозитарий»</w:t>
      </w:r>
    </w:p>
    <w:p w:rsidR="005545C6" w:rsidRDefault="005545C6">
      <w:pPr>
        <w:ind w:left="400"/>
      </w:pPr>
      <w:r>
        <w:t>Сокращенное фирменное наименование:</w:t>
      </w:r>
      <w:r>
        <w:rPr>
          <w:rStyle w:val="Subst"/>
        </w:rPr>
        <w:t xml:space="preserve"> НКО ЗАО НРД</w:t>
      </w:r>
    </w:p>
    <w:p w:rsidR="005545C6" w:rsidRDefault="005545C6">
      <w:pPr>
        <w:ind w:left="400"/>
      </w:pPr>
      <w:r>
        <w:t>Место нахождения:</w:t>
      </w:r>
      <w:r>
        <w:rPr>
          <w:rStyle w:val="Subst"/>
        </w:rPr>
        <w:t xml:space="preserve"> город Москва, улица Спартаковская, дом 12</w:t>
      </w:r>
    </w:p>
    <w:p w:rsidR="005545C6" w:rsidRDefault="005545C6">
      <w:pPr>
        <w:ind w:left="400"/>
      </w:pPr>
      <w:r>
        <w:t>ИНН:</w:t>
      </w:r>
      <w:r>
        <w:rPr>
          <w:rStyle w:val="Subst"/>
        </w:rPr>
        <w:t xml:space="preserve"> 7702165310</w:t>
      </w:r>
    </w:p>
    <w:p w:rsidR="005545C6" w:rsidRDefault="005545C6">
      <w:pPr>
        <w:ind w:left="400"/>
      </w:pPr>
      <w:r>
        <w:t>ОГРН:</w:t>
      </w:r>
      <w:r>
        <w:rPr>
          <w:rStyle w:val="Subst"/>
        </w:rPr>
        <w:t xml:space="preserve"> 1027739132563</w:t>
      </w:r>
    </w:p>
    <w:p w:rsidR="005545C6" w:rsidRDefault="005545C6">
      <w:pPr>
        <w:pStyle w:val="SubHeading"/>
        <w:ind w:left="400"/>
      </w:pPr>
      <w:r>
        <w:t>Данные о лицензии профессионального участника рынка ценных бумаг на осуществление депозитарной деятельности</w:t>
      </w:r>
    </w:p>
    <w:p w:rsidR="005545C6" w:rsidRDefault="005545C6">
      <w:pPr>
        <w:ind w:left="600"/>
      </w:pPr>
      <w:r>
        <w:t>Номер:</w:t>
      </w:r>
      <w:r>
        <w:rPr>
          <w:rStyle w:val="Subst"/>
        </w:rPr>
        <w:t xml:space="preserve"> 177-12042-000100</w:t>
      </w:r>
    </w:p>
    <w:p w:rsidR="005545C6" w:rsidRDefault="005545C6">
      <w:pPr>
        <w:ind w:left="600"/>
      </w:pPr>
      <w:r>
        <w:t>Дата выдачи:</w:t>
      </w:r>
      <w:r>
        <w:rPr>
          <w:rStyle w:val="Subst"/>
        </w:rPr>
        <w:t xml:space="preserve"> 19.02.2009</w:t>
      </w:r>
    </w:p>
    <w:p w:rsidR="005545C6" w:rsidRDefault="005545C6" w:rsidP="00BE722E">
      <w:pPr>
        <w:ind w:left="600"/>
      </w:pPr>
      <w:r>
        <w:t>Дата окончания действия:</w:t>
      </w:r>
      <w:r w:rsidR="00BE722E">
        <w:t xml:space="preserve"> </w:t>
      </w:r>
      <w:r>
        <w:rPr>
          <w:rStyle w:val="Subst"/>
        </w:rPr>
        <w:t>Бессрочная</w:t>
      </w:r>
    </w:p>
    <w:p w:rsidR="005545C6" w:rsidRDefault="005545C6">
      <w:pPr>
        <w:ind w:left="600"/>
      </w:pPr>
      <w:r>
        <w:t>Наименование органа, выдавшего лицензию:</w:t>
      </w:r>
      <w:r>
        <w:rPr>
          <w:rStyle w:val="Subst"/>
        </w:rPr>
        <w:t xml:space="preserve"> ФКЦБ (ФСФР) России</w:t>
      </w:r>
    </w:p>
    <w:p w:rsidR="005545C6" w:rsidRDefault="005545C6">
      <w:pPr>
        <w:pStyle w:val="2"/>
      </w:pPr>
      <w:bookmarkStart w:id="99" w:name="_Toc72160582"/>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9"/>
    </w:p>
    <w:p w:rsidR="005545C6" w:rsidRDefault="005545C6">
      <w:pPr>
        <w:ind w:left="200"/>
      </w:pPr>
      <w:proofErr w:type="gramStart"/>
      <w:r>
        <w:rPr>
          <w:rStyle w:val="Subst"/>
        </w:rPr>
        <w:t>Международные договоры и соглашения об избежание двойного налогообложения, заключенные между Российской Федерацией и иностранными государствами, резидентами которых являются владельцы ценных бумаг Эмитента;</w:t>
      </w:r>
      <w:r>
        <w:rPr>
          <w:rStyle w:val="Subst"/>
        </w:rPr>
        <w:br/>
      </w:r>
      <w:r>
        <w:rPr>
          <w:rStyle w:val="Subst"/>
        </w:rPr>
        <w:tab/>
        <w:t>Федеральный закон «О валютном регулировании и валютном контроле» от 10.12.2003 № 173-ФЗ;</w:t>
      </w:r>
      <w:r>
        <w:rPr>
          <w:rStyle w:val="Subst"/>
        </w:rPr>
        <w:br/>
      </w:r>
      <w:r>
        <w:rPr>
          <w:rStyle w:val="Subst"/>
        </w:rPr>
        <w:tab/>
        <w:t>Гражданский кодекс Российской Федерации (часть первая) от 30.11.1994 № 51-ФЗ;</w:t>
      </w:r>
      <w:r>
        <w:rPr>
          <w:rStyle w:val="Subst"/>
        </w:rPr>
        <w:br/>
      </w:r>
      <w:r>
        <w:rPr>
          <w:rStyle w:val="Subst"/>
        </w:rPr>
        <w:tab/>
        <w:t>Налоговый кодекс Российской Федерации (часть первая) от 31.07.1998 № 146-ФЗ;</w:t>
      </w:r>
      <w:proofErr w:type="gramEnd"/>
      <w:r>
        <w:rPr>
          <w:rStyle w:val="Subst"/>
        </w:rPr>
        <w:br/>
      </w:r>
      <w:r>
        <w:rPr>
          <w:rStyle w:val="Subst"/>
        </w:rPr>
        <w:tab/>
      </w:r>
      <w:proofErr w:type="gramStart"/>
      <w:r>
        <w:rPr>
          <w:rStyle w:val="Subst"/>
        </w:rPr>
        <w:t>Налоговый кодекс Российской Федерации (часть вторая) от 05.08.2000 № 117-ФЗ;</w:t>
      </w:r>
      <w:r>
        <w:rPr>
          <w:rStyle w:val="Subst"/>
        </w:rPr>
        <w:br/>
      </w:r>
      <w:r>
        <w:rPr>
          <w:rStyle w:val="Subst"/>
        </w:rPr>
        <w:tab/>
        <w:t xml:space="preserve">Таможенный кодекс Таможенного союза, ратифицирован федеральным законом от 02.06.2010 № 114-ФЗ как неотъемлемая часть Договора о Таможенном кодексе Таможенного союза (решение Межгосударственного Совета </w:t>
      </w:r>
      <w:proofErr w:type="spellStart"/>
      <w:r>
        <w:rPr>
          <w:rStyle w:val="Subst"/>
        </w:rPr>
        <w:t>ЕврАзЭС</w:t>
      </w:r>
      <w:proofErr w:type="spellEnd"/>
      <w:r>
        <w:rPr>
          <w:rStyle w:val="Subst"/>
        </w:rPr>
        <w:t xml:space="preserve"> от 27.11.2009 № 17);</w:t>
      </w:r>
      <w:r>
        <w:rPr>
          <w:rStyle w:val="Subst"/>
        </w:rPr>
        <w:br/>
      </w:r>
      <w:r>
        <w:rPr>
          <w:rStyle w:val="Subst"/>
        </w:rPr>
        <w:tab/>
        <w:t>Федеральный закон «О таможенном регулировании в Российской Федерации» от 27.11.2010 № 311-ФЗ;</w:t>
      </w:r>
      <w:r>
        <w:rPr>
          <w:rStyle w:val="Subst"/>
        </w:rPr>
        <w:br/>
      </w:r>
      <w:r>
        <w:rPr>
          <w:rStyle w:val="Subst"/>
        </w:rPr>
        <w:tab/>
        <w:t>Федеральный закон «Об иностранных инвестициях в Российской Федерации» от 09.07.1999 № 160-ФЗ;</w:t>
      </w:r>
      <w:proofErr w:type="gramEnd"/>
      <w:r>
        <w:rPr>
          <w:rStyle w:val="Subst"/>
        </w:rPr>
        <w:br/>
      </w:r>
      <w:r>
        <w:rPr>
          <w:rStyle w:val="Subst"/>
        </w:rPr>
        <w:lastRenderedPageBreak/>
        <w:tab/>
        <w:t>Федеральный закон «Об инвестиционной деятельности в Российской Федерации, осуществляемой в форме капитальных вложений» от 25.02.1999 № 39-ФЗ;</w:t>
      </w:r>
      <w:r>
        <w:rPr>
          <w:rStyle w:val="Subst"/>
        </w:rPr>
        <w:br/>
      </w:r>
      <w:r>
        <w:rPr>
          <w:rStyle w:val="Subst"/>
        </w:rPr>
        <w:tab/>
        <w:t>Федеральный закон «О противодействии легализации (отмыванию) доходов, полученных преступным путем, и финансированию терроризма» от 07.08.2001 № 115-ФЗ;</w:t>
      </w:r>
      <w:r>
        <w:rPr>
          <w:rStyle w:val="Subst"/>
        </w:rPr>
        <w:br/>
      </w:r>
      <w:r>
        <w:rPr>
          <w:rStyle w:val="Subst"/>
        </w:rPr>
        <w:tab/>
        <w:t>Федеральный закон «Об акционерных обществах» от 26.12.1995 № 208-ФЗ;</w:t>
      </w:r>
      <w:r>
        <w:rPr>
          <w:rStyle w:val="Subst"/>
        </w:rPr>
        <w:br/>
      </w:r>
      <w:r>
        <w:rPr>
          <w:rStyle w:val="Subst"/>
        </w:rPr>
        <w:tab/>
        <w:t>Федеральный закон «О рынке ценных бумаг» от 22.04.1996 № 39-ФЗ;</w:t>
      </w:r>
      <w:r>
        <w:rPr>
          <w:rStyle w:val="Subst"/>
        </w:rPr>
        <w:br/>
      </w:r>
      <w:r>
        <w:rPr>
          <w:rStyle w:val="Subst"/>
        </w:rPr>
        <w:tab/>
      </w:r>
      <w:proofErr w:type="gramStart"/>
      <w:r>
        <w:rPr>
          <w:rStyle w:val="Subst"/>
        </w:rPr>
        <w:t>Федеральный закон «О правовом положении иностранных граждан в Российской Федерации» от 25.07.2002 № 115-ФЗ;</w:t>
      </w:r>
      <w:r>
        <w:rPr>
          <w:rStyle w:val="Subst"/>
        </w:rPr>
        <w:br/>
      </w:r>
      <w:r>
        <w:rPr>
          <w:rStyle w:val="Subst"/>
        </w:rPr>
        <w:tab/>
        <w:t>Федеральный закон «О защите прав и законных интересов инвесторов на рынке ценных бумаг» от 05.03.1999 № 46-ФЗ;</w:t>
      </w:r>
      <w:r>
        <w:rPr>
          <w:rStyle w:val="Subst"/>
        </w:rPr>
        <w:br/>
      </w:r>
      <w:r>
        <w:rPr>
          <w:rStyle w:val="Subst"/>
        </w:rPr>
        <w:tab/>
        <w:t>Федеральный закон от 26.10.2002 № 127-ФЗ «О несостоятельности (банкротстве)»;</w:t>
      </w:r>
      <w:r>
        <w:rPr>
          <w:rStyle w:val="Subst"/>
        </w:rPr>
        <w:br/>
      </w:r>
      <w:r>
        <w:rPr>
          <w:rStyle w:val="Subst"/>
        </w:rPr>
        <w:tab/>
        <w:t>Федеральный закон от 28.12.2010 № 409-ФЗ «О внесении изменений в отдельные законодательные акты Российской Федерации в части регулирования выплаты дивидендов (распределения прибыли)».</w:t>
      </w:r>
      <w:r>
        <w:rPr>
          <w:rStyle w:val="Subst"/>
        </w:rPr>
        <w:br/>
      </w:r>
      <w:proofErr w:type="gramEnd"/>
    </w:p>
    <w:p w:rsidR="005545C6" w:rsidRDefault="005545C6">
      <w:pPr>
        <w:pStyle w:val="2"/>
      </w:pPr>
      <w:bookmarkStart w:id="100" w:name="_Toc72160583"/>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bookmarkEnd w:id="100"/>
      <w:proofErr w:type="gramEnd"/>
    </w:p>
    <w:p w:rsidR="005545C6" w:rsidRDefault="005545C6">
      <w:pPr>
        <w:pStyle w:val="2"/>
      </w:pPr>
      <w:bookmarkStart w:id="101" w:name="_Toc72160584"/>
      <w:r>
        <w:t>8.7.1. Сведения об объявленных и выплаченных дивидендах по акциям эмитента</w:t>
      </w:r>
      <w:bookmarkEnd w:id="101"/>
    </w:p>
    <w:p w:rsidR="005545C6" w:rsidRDefault="005545C6">
      <w:pPr>
        <w:ind w:left="200"/>
      </w:pPr>
      <w:r>
        <w:t xml:space="preserve">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w:t>
      </w:r>
      <w:proofErr w:type="gramStart"/>
      <w:r>
        <w:t>с даты начала</w:t>
      </w:r>
      <w:proofErr w:type="gramEnd"/>
      <w:r>
        <w:t xml:space="preserve"> текущего года до даты окончания отчетного квартала</w:t>
      </w:r>
    </w:p>
    <w:p w:rsidR="005545C6" w:rsidRDefault="005545C6">
      <w:pPr>
        <w:ind w:left="200"/>
      </w:pPr>
      <w:r>
        <w:rPr>
          <w:rStyle w:val="Subst"/>
        </w:rPr>
        <w:t>В течение указанного периода решений о выплате дивидендов эмитентом не принималось</w:t>
      </w:r>
    </w:p>
    <w:p w:rsidR="005545C6" w:rsidRDefault="005545C6">
      <w:pPr>
        <w:pStyle w:val="2"/>
      </w:pPr>
      <w:bookmarkStart w:id="102" w:name="_Toc72160585"/>
      <w:r>
        <w:t>8.7.2. Сведения о начисленных и выплаченных доходах по облигациям эмитента</w:t>
      </w:r>
      <w:bookmarkEnd w:id="102"/>
    </w:p>
    <w:p w:rsidR="005545C6" w:rsidRDefault="005545C6">
      <w:pPr>
        <w:ind w:left="200"/>
      </w:pPr>
      <w:r>
        <w:t xml:space="preserve">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w:t>
      </w:r>
      <w:proofErr w:type="gramStart"/>
      <w:r>
        <w:t>с даты начала</w:t>
      </w:r>
      <w:proofErr w:type="gramEnd"/>
      <w:r>
        <w:t xml:space="preserve"> текущего года до даты окончания отчетного квартала, выплачивался доход.</w:t>
      </w:r>
    </w:p>
    <w:p w:rsidR="005545C6" w:rsidRDefault="005545C6">
      <w:pPr>
        <w:ind w:left="200"/>
      </w:pPr>
      <w:r>
        <w:t>Вид ценной бумаги:</w:t>
      </w:r>
      <w:r>
        <w:rPr>
          <w:rStyle w:val="Subst"/>
        </w:rPr>
        <w:t xml:space="preserve"> облигации</w:t>
      </w:r>
    </w:p>
    <w:p w:rsidR="005545C6" w:rsidRDefault="005545C6">
      <w:pPr>
        <w:ind w:left="200"/>
      </w:pPr>
      <w:proofErr w:type="gramStart"/>
      <w:r>
        <w:t>Форма ценной бумаги:</w:t>
      </w:r>
      <w:r>
        <w:rPr>
          <w:rStyle w:val="Subst"/>
        </w:rPr>
        <w:t xml:space="preserve"> документарные на предъявителя</w:t>
      </w:r>
      <w:proofErr w:type="gramEnd"/>
    </w:p>
    <w:p w:rsidR="005545C6" w:rsidRDefault="005545C6">
      <w:pPr>
        <w:ind w:left="200"/>
      </w:pPr>
      <w:r>
        <w:t>Серия:</w:t>
      </w:r>
      <w:r>
        <w:rPr>
          <w:rStyle w:val="Subst"/>
        </w:rPr>
        <w:t xml:space="preserve"> 01</w:t>
      </w:r>
    </w:p>
    <w:p w:rsidR="005545C6" w:rsidRDefault="005545C6">
      <w:pPr>
        <w:ind w:left="200"/>
      </w:pPr>
      <w:r>
        <w:rPr>
          <w:rStyle w:val="Subst"/>
        </w:rPr>
        <w:t>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5545C6" w:rsidRDefault="005545C6">
      <w:pPr>
        <w:ind w:left="200"/>
      </w:pPr>
      <w:r>
        <w:t>Государственный регистрационный номер выпуска:</w:t>
      </w:r>
      <w:r>
        <w:rPr>
          <w:rStyle w:val="Subst"/>
        </w:rPr>
        <w:t xml:space="preserve"> 4-01-82416-Н</w:t>
      </w:r>
    </w:p>
    <w:p w:rsidR="005545C6" w:rsidRDefault="005545C6">
      <w:pPr>
        <w:ind w:left="200"/>
      </w:pPr>
      <w:r>
        <w:t>Дата государственной регистрации выпуска:</w:t>
      </w:r>
      <w:r>
        <w:rPr>
          <w:rStyle w:val="Subst"/>
        </w:rPr>
        <w:t xml:space="preserve"> 03.12.2015</w:t>
      </w:r>
    </w:p>
    <w:p w:rsidR="005545C6" w:rsidRDefault="005545C6">
      <w:pPr>
        <w:ind w:left="200"/>
      </w:pPr>
      <w:r>
        <w:t>Количество облигаций выпуска, шт.:</w:t>
      </w:r>
      <w:r>
        <w:rPr>
          <w:rStyle w:val="Subst"/>
        </w:rPr>
        <w:t xml:space="preserve"> 3 000 </w:t>
      </w:r>
      <w:proofErr w:type="spellStart"/>
      <w:r>
        <w:rPr>
          <w:rStyle w:val="Subst"/>
        </w:rPr>
        <w:t>000</w:t>
      </w:r>
      <w:proofErr w:type="spellEnd"/>
    </w:p>
    <w:p w:rsidR="005545C6" w:rsidRDefault="005545C6">
      <w:pPr>
        <w:ind w:left="200"/>
      </w:pPr>
      <w:r>
        <w:t>Номинальная стоимость каждой облигации выпуска, руб.:</w:t>
      </w:r>
      <w:r>
        <w:rPr>
          <w:rStyle w:val="Subst"/>
        </w:rPr>
        <w:t xml:space="preserve"> 1 000</w:t>
      </w:r>
    </w:p>
    <w:p w:rsidR="005545C6" w:rsidRDefault="005545C6">
      <w:pPr>
        <w:ind w:left="200"/>
      </w:pPr>
      <w:r>
        <w:t>Объем выпуска по номинальной стоимости:</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200"/>
      </w:pPr>
      <w:r>
        <w:t>Основные сведения о доходах по облигациям выпуска:</w:t>
      </w:r>
      <w:r>
        <w:br/>
      </w:r>
      <w:r>
        <w:rPr>
          <w:rStyle w:val="Subst"/>
        </w:rP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69,81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209 430 000,00 руб.</w:t>
      </w:r>
      <w:r>
        <w:rPr>
          <w:rStyle w:val="Subst"/>
        </w:rPr>
        <w:br/>
        <w:t>Срок (дата) выплаты доходов по облигациям выпуска: 29.12.2016 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209 430 000,00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w:t>
      </w:r>
      <w:r>
        <w:rPr>
          <w:rStyle w:val="Subst"/>
        </w:rPr>
        <w:lastRenderedPageBreak/>
        <w:t xml:space="preserve">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69,81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209 430 000,00 руб.</w:t>
      </w:r>
      <w:r>
        <w:rPr>
          <w:rStyle w:val="Subst"/>
        </w:rPr>
        <w:br/>
        <w:t>Срок (дата) выплаты доходов по облигациям выпуска: 29.06.2017 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209 430 000,00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69,81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209 430 000,00 руб.</w:t>
      </w:r>
      <w:r>
        <w:rPr>
          <w:rStyle w:val="Subst"/>
        </w:rPr>
        <w:br/>
        <w:t>Срок (дата) выплаты доходов по облигациям выпуска: 28.12.2017 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209 430 000,00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69,81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209 430 000,00 руб.</w:t>
      </w:r>
      <w:r>
        <w:rPr>
          <w:rStyle w:val="Subst"/>
        </w:rPr>
        <w:br/>
        <w:t>Срок (дата) выплаты доходов по облигациям выпуска: 28.06.2018 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209 430 000,00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69,81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209 430 000,00 руб.</w:t>
      </w:r>
      <w:r>
        <w:rPr>
          <w:rStyle w:val="Subst"/>
        </w:rPr>
        <w:br/>
        <w:t>Срок (дата) выплаты доходов по облигациям выпуска: 27.12.2018 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209 430 000,00 руб.</w:t>
      </w:r>
      <w:r>
        <w:rPr>
          <w:rStyle w:val="Subst"/>
        </w:rPr>
        <w:br/>
        <w:t xml:space="preserve">Доля выплаченных доходов по облигациям выпуска в общем размере подлежавших выплате доходов </w:t>
      </w:r>
      <w:r>
        <w:rPr>
          <w:rStyle w:val="Subst"/>
        </w:rPr>
        <w:lastRenderedPageBreak/>
        <w:t>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69,81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209 430 000,00 руб.</w:t>
      </w:r>
      <w:r>
        <w:rPr>
          <w:rStyle w:val="Subst"/>
        </w:rPr>
        <w:br/>
        <w:t>Срок (дата) выплаты доходов по облигациям выпуска: 27.06.2019 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209 430 000,00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54,85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164 550 000,00 руб.</w:t>
      </w:r>
      <w:r>
        <w:rPr>
          <w:rStyle w:val="Subst"/>
        </w:rPr>
        <w:br/>
        <w:t>Срок (дата) выплаты доходов по облигациям выпуска: 26.12.2019 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150 244 242,40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54,85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164 550 000,00 руб.</w:t>
      </w:r>
      <w:r>
        <w:rPr>
          <w:rStyle w:val="Subst"/>
        </w:rPr>
        <w:br/>
        <w:t>Срок (дата) выплаты доходов по облигациям выпуска: 25.06.2020 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150 244 242,40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54,85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164 550 000,00 руб.</w:t>
      </w:r>
      <w:r>
        <w:rPr>
          <w:rStyle w:val="Subst"/>
        </w:rPr>
        <w:br/>
        <w:t>Срок (дата) выплаты доходов по облигациям выпуска: 24.12.2020 г.</w:t>
      </w:r>
      <w:r>
        <w:rPr>
          <w:rStyle w:val="Subst"/>
        </w:rPr>
        <w:br/>
      </w:r>
      <w:r>
        <w:rPr>
          <w:rStyle w:val="Subst"/>
        </w:rPr>
        <w:lastRenderedPageBreak/>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150 244 242,40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p>
    <w:p w:rsidR="005545C6" w:rsidRDefault="005545C6">
      <w:pPr>
        <w:ind w:left="200"/>
      </w:pPr>
      <w:r>
        <w:t>Вид ценной бумаги:</w:t>
      </w:r>
      <w:r>
        <w:rPr>
          <w:rStyle w:val="Subst"/>
        </w:rPr>
        <w:t xml:space="preserve"> биржевые/коммерческие облигации</w:t>
      </w:r>
    </w:p>
    <w:p w:rsidR="005545C6" w:rsidRDefault="005545C6">
      <w:pPr>
        <w:ind w:left="200"/>
      </w:pPr>
      <w:proofErr w:type="gramStart"/>
      <w:r>
        <w:t>Форма ценной бумаги:</w:t>
      </w:r>
      <w:r>
        <w:rPr>
          <w:rStyle w:val="Subst"/>
        </w:rPr>
        <w:t xml:space="preserve"> документарные на предъявителя</w:t>
      </w:r>
      <w:proofErr w:type="gramEnd"/>
    </w:p>
    <w:p w:rsidR="005545C6" w:rsidRDefault="005545C6">
      <w:pPr>
        <w:ind w:left="200"/>
      </w:pPr>
      <w:r>
        <w:t>Серия:</w:t>
      </w:r>
      <w:r>
        <w:rPr>
          <w:rStyle w:val="Subst"/>
        </w:rPr>
        <w:t xml:space="preserve"> БО-П01</w:t>
      </w:r>
    </w:p>
    <w:p w:rsidR="005545C6" w:rsidRDefault="005545C6">
      <w:pPr>
        <w:ind w:left="200"/>
      </w:pPr>
      <w:r>
        <w:rPr>
          <w:rStyle w:val="Subst"/>
        </w:rPr>
        <w:t xml:space="preserve">Биржевые облигации процентные неконвертируемые документарные на предъявителя с обязательным централизованным </w:t>
      </w:r>
      <w:proofErr w:type="spellStart"/>
      <w:r>
        <w:rPr>
          <w:rStyle w:val="Subst"/>
        </w:rPr>
        <w:t>хранением</w:t>
      </w:r>
      <w:proofErr w:type="gramStart"/>
      <w:r>
        <w:rPr>
          <w:rStyle w:val="Subst"/>
        </w:rPr>
        <w:t>,с</w:t>
      </w:r>
      <w:proofErr w:type="gramEnd"/>
      <w:r>
        <w:rPr>
          <w:rStyle w:val="Subst"/>
        </w:rPr>
        <w:t>ерии</w:t>
      </w:r>
      <w:proofErr w:type="spellEnd"/>
      <w:r>
        <w:rPr>
          <w:rStyle w:val="Subst"/>
        </w:rPr>
        <w:t xml:space="preserve"> БО-П01 с возможностью досрочного погашения по требованию </w:t>
      </w:r>
      <w:proofErr w:type="spellStart"/>
      <w:r>
        <w:rPr>
          <w:rStyle w:val="Subst"/>
        </w:rPr>
        <w:t>владельца,международный</w:t>
      </w:r>
      <w:proofErr w:type="spellEnd"/>
      <w:r>
        <w:rPr>
          <w:rStyle w:val="Subst"/>
        </w:rPr>
        <w:t xml:space="preserve"> код (номер) идентификации ценных бумаг (ISIN) RU000A0JXQ51</w:t>
      </w:r>
    </w:p>
    <w:p w:rsidR="005545C6" w:rsidRDefault="005545C6">
      <w:pPr>
        <w:ind w:left="200"/>
      </w:pPr>
      <w:r>
        <w:t>Идентификационный номер выпуска:</w:t>
      </w:r>
      <w:r>
        <w:rPr>
          <w:rStyle w:val="Subst"/>
        </w:rPr>
        <w:t xml:space="preserve"> 4B02-01-82416-H-001P</w:t>
      </w:r>
    </w:p>
    <w:p w:rsidR="005545C6" w:rsidRDefault="005545C6">
      <w:pPr>
        <w:ind w:left="200"/>
      </w:pPr>
      <w:r>
        <w:t>Дата присвоения идентификационного номера:</w:t>
      </w:r>
      <w:r>
        <w:rPr>
          <w:rStyle w:val="Subst"/>
        </w:rPr>
        <w:t xml:space="preserve"> 27.03.2017</w:t>
      </w:r>
    </w:p>
    <w:p w:rsidR="005545C6" w:rsidRDefault="005545C6">
      <w:pPr>
        <w:ind w:left="200"/>
      </w:pPr>
      <w:r>
        <w:t>Количество облигаций выпуска, шт.:</w:t>
      </w:r>
      <w:r>
        <w:rPr>
          <w:rStyle w:val="Subst"/>
        </w:rPr>
        <w:t xml:space="preserve"> 3 000 </w:t>
      </w:r>
      <w:proofErr w:type="spellStart"/>
      <w:r>
        <w:rPr>
          <w:rStyle w:val="Subst"/>
        </w:rPr>
        <w:t>000</w:t>
      </w:r>
      <w:proofErr w:type="spellEnd"/>
    </w:p>
    <w:p w:rsidR="005545C6" w:rsidRDefault="005545C6">
      <w:pPr>
        <w:ind w:left="200"/>
      </w:pPr>
      <w:r>
        <w:t>Номинальная стоимость каждой облигации выпуска, руб.:</w:t>
      </w:r>
      <w:r>
        <w:rPr>
          <w:rStyle w:val="Subst"/>
        </w:rPr>
        <w:t xml:space="preserve"> 1 000</w:t>
      </w:r>
    </w:p>
    <w:p w:rsidR="005545C6" w:rsidRDefault="005545C6">
      <w:pPr>
        <w:ind w:left="200"/>
      </w:pPr>
      <w:r>
        <w:t>Объем выпуска по номинальной стоимости:</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200"/>
      </w:pPr>
      <w:r>
        <w:t>Основные сведения о доходах по облигациям выпуска:</w:t>
      </w:r>
      <w:r>
        <w:br/>
      </w:r>
      <w:r>
        <w:rPr>
          <w:rStyle w:val="Subst"/>
        </w:rP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67,32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201 960 000,00 руб.</w:t>
      </w:r>
      <w:r>
        <w:rPr>
          <w:rStyle w:val="Subst"/>
        </w:rPr>
        <w:br/>
        <w:t>Срок (дата) выплаты доходов по облигациям выпуска: 27.10.2017г.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201 960 000,00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57,34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172 020 000,00 руб.</w:t>
      </w:r>
      <w:r>
        <w:rPr>
          <w:rStyle w:val="Subst"/>
        </w:rPr>
        <w:br/>
        <w:t>Срок (дата) выплаты доходов по облигациям выпуска: 27.04.2018г.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172 020 000,00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51,11 руб.</w:t>
      </w:r>
      <w:r>
        <w:rPr>
          <w:rStyle w:val="Subst"/>
        </w:rPr>
        <w:br/>
        <w:t xml:space="preserve">Размер доходов, подлежавших выплате по облигациям выпуска, в денежном выражении в </w:t>
      </w:r>
      <w:r>
        <w:rPr>
          <w:rStyle w:val="Subst"/>
        </w:rPr>
        <w:lastRenderedPageBreak/>
        <w:t>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153 330 000,00 руб.</w:t>
      </w:r>
      <w:r>
        <w:rPr>
          <w:rStyle w:val="Subst"/>
        </w:rPr>
        <w:br/>
        <w:t>Срок (дата) выплаты доходов по облигациям выпуска: 26.10.2018г.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153 330 000,00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52,36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157 080 000,,00 руб.</w:t>
      </w:r>
      <w:r>
        <w:rPr>
          <w:rStyle w:val="Subst"/>
        </w:rPr>
        <w:br/>
        <w:t>Срок (дата) выплаты доходов по облигациям выпуска: 26.04.2019г.</w:t>
      </w:r>
      <w:r>
        <w:rPr>
          <w:rStyle w:val="Subst"/>
        </w:rPr>
        <w:br/>
        <w:t>Форма выплаты доходов по облигациям</w:t>
      </w:r>
      <w:proofErr w:type="gramEnd"/>
      <w:r>
        <w:rPr>
          <w:rStyle w:val="Subst"/>
        </w:rPr>
        <w:t xml:space="preserve"> выпуска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157 080 000, 00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54,85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39 974 405,75 руб.</w:t>
      </w:r>
      <w:r>
        <w:rPr>
          <w:rStyle w:val="Subst"/>
        </w:rPr>
        <w:br/>
        <w:t>Срок (дата) выплаты доходов по облигациям выпуска: 25.10.2019г.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39 974 405,75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51,11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37 248 712,45 руб.</w:t>
      </w:r>
      <w:r>
        <w:rPr>
          <w:rStyle w:val="Subst"/>
        </w:rPr>
        <w:br/>
        <w:t>Срок (дата) выплаты доходов по облигациям выпуска: 24.04.2020г.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37 248 712,45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 xml:space="preserve">ные сведения о доходах по облигациям выпуска, указываемые эмитентом по собственному </w:t>
      </w:r>
      <w:r>
        <w:rPr>
          <w:rStyle w:val="Subst"/>
        </w:rPr>
        <w:lastRenderedPageBreak/>
        <w:t>усмотрению: 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46,12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33 612 025,40 руб.</w:t>
      </w:r>
      <w:r>
        <w:rPr>
          <w:rStyle w:val="Subst"/>
        </w:rPr>
        <w:br/>
        <w:t>Срок (дата) выплаты доходов по облигациям выпуска: 23.10.2020г.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33 612 025,40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r>
        <w:rPr>
          <w:rStyle w:val="Subst"/>
        </w:rPr>
        <w:br/>
      </w:r>
    </w:p>
    <w:p w:rsidR="005545C6" w:rsidRDefault="005545C6">
      <w:pPr>
        <w:ind w:left="200"/>
      </w:pPr>
      <w:r>
        <w:t>Вид ценной бумаги:</w:t>
      </w:r>
      <w:r>
        <w:rPr>
          <w:rStyle w:val="Subst"/>
        </w:rPr>
        <w:t xml:space="preserve"> биржевые/коммерческие облигации</w:t>
      </w:r>
    </w:p>
    <w:p w:rsidR="005545C6" w:rsidRDefault="005545C6">
      <w:pPr>
        <w:ind w:left="200"/>
      </w:pPr>
      <w:proofErr w:type="gramStart"/>
      <w:r>
        <w:t>Форма ценной бумаги:</w:t>
      </w:r>
      <w:r>
        <w:rPr>
          <w:rStyle w:val="Subst"/>
        </w:rPr>
        <w:t xml:space="preserve"> документарные на предъявителя</w:t>
      </w:r>
      <w:proofErr w:type="gramEnd"/>
    </w:p>
    <w:p w:rsidR="005545C6" w:rsidRDefault="005545C6">
      <w:pPr>
        <w:ind w:left="200"/>
      </w:pPr>
      <w:r>
        <w:t>Серия:</w:t>
      </w:r>
      <w:r>
        <w:rPr>
          <w:rStyle w:val="Subst"/>
        </w:rPr>
        <w:t xml:space="preserve"> БО-П02</w:t>
      </w:r>
    </w:p>
    <w:p w:rsidR="005545C6" w:rsidRDefault="005545C6">
      <w:pPr>
        <w:ind w:left="200"/>
      </w:pPr>
      <w:r>
        <w:rPr>
          <w:rStyle w:val="Subst"/>
        </w:rPr>
        <w:t>Биржевые облигации процентные неконвертируемые документарные на предъявителя с обязательным централизованным хранением, серии БО-П02,международный код (номер) идентификации ценных бумаг (ISIN) RU000A100733</w:t>
      </w:r>
    </w:p>
    <w:p w:rsidR="005545C6" w:rsidRDefault="005545C6">
      <w:pPr>
        <w:ind w:left="200"/>
      </w:pPr>
      <w:r>
        <w:t>Идентификационный номер выпуска:</w:t>
      </w:r>
      <w:r>
        <w:rPr>
          <w:rStyle w:val="Subst"/>
        </w:rPr>
        <w:t xml:space="preserve"> 4B02-02-82416-H-001P</w:t>
      </w:r>
    </w:p>
    <w:p w:rsidR="005545C6" w:rsidRDefault="005545C6">
      <w:pPr>
        <w:ind w:left="200"/>
      </w:pPr>
      <w:r>
        <w:t>Дата присвоения идентификационного номера:</w:t>
      </w:r>
      <w:r>
        <w:rPr>
          <w:rStyle w:val="Subst"/>
        </w:rPr>
        <w:t xml:space="preserve"> 24.04.2018</w:t>
      </w:r>
    </w:p>
    <w:p w:rsidR="005545C6" w:rsidRDefault="005545C6">
      <w:pPr>
        <w:ind w:left="200"/>
      </w:pPr>
      <w:r>
        <w:t>Количество облигаций выпуска, шт.:</w:t>
      </w:r>
      <w:r>
        <w:rPr>
          <w:rStyle w:val="Subst"/>
        </w:rPr>
        <w:t xml:space="preserve"> 3 000 </w:t>
      </w:r>
      <w:proofErr w:type="spellStart"/>
      <w:r>
        <w:rPr>
          <w:rStyle w:val="Subst"/>
        </w:rPr>
        <w:t>000</w:t>
      </w:r>
      <w:proofErr w:type="spellEnd"/>
    </w:p>
    <w:p w:rsidR="005545C6" w:rsidRDefault="005545C6">
      <w:pPr>
        <w:ind w:left="200"/>
      </w:pPr>
      <w:r>
        <w:t>Номинальная стоимость каждой облигации выпуска, руб.:</w:t>
      </w:r>
      <w:r>
        <w:rPr>
          <w:rStyle w:val="Subst"/>
        </w:rPr>
        <w:t xml:space="preserve"> 1 000</w:t>
      </w:r>
    </w:p>
    <w:p w:rsidR="005545C6" w:rsidRDefault="005545C6">
      <w:pPr>
        <w:ind w:left="200"/>
      </w:pPr>
      <w:r>
        <w:t>Объем выпуска по номинальной стоимости:</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200"/>
      </w:pPr>
      <w:r>
        <w:t>Основные сведения о доходах по облигациям выпуска:</w:t>
      </w:r>
      <w:r>
        <w:br/>
      </w:r>
      <w:r>
        <w:rPr>
          <w:rStyle w:val="Subst"/>
        </w:rP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54,85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164 550 000,00 руб.</w:t>
      </w:r>
      <w:r>
        <w:rPr>
          <w:rStyle w:val="Subst"/>
        </w:rPr>
        <w:br/>
        <w:t>Срок (дата) выплаты доходов по облигациям выпуска: 24.09.2019г.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164 550 000,00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54,85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164 550 000,00 руб.</w:t>
      </w:r>
      <w:r>
        <w:rPr>
          <w:rStyle w:val="Subst"/>
        </w:rPr>
        <w:br/>
        <w:t>Срок (дата) выплаты доходов по облигациям выпуска: 24.03.2020г.</w:t>
      </w:r>
      <w:r>
        <w:rPr>
          <w:rStyle w:val="Subst"/>
        </w:rPr>
        <w:br/>
        <w:t>Форма выплаты доходов по облигациям выпуска</w:t>
      </w:r>
      <w:proofErr w:type="gramEnd"/>
      <w:r>
        <w:rPr>
          <w:rStyle w:val="Subst"/>
        </w:rPr>
        <w:t xml:space="preserve"> (денежные средства, иное имущество): </w:t>
      </w:r>
      <w:r>
        <w:rPr>
          <w:rStyle w:val="Subst"/>
        </w:rPr>
        <w:lastRenderedPageBreak/>
        <w:t>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164 550 000,00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54,85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164 550 000,00 руб.</w:t>
      </w:r>
      <w:r>
        <w:rPr>
          <w:rStyle w:val="Subst"/>
        </w:rPr>
        <w:br/>
        <w:t>Срок (дата) выплаты доходов по облигациям выпуска: 22.09.2020г.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164 550 000,00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54,85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164 550 000,00 руб.</w:t>
      </w:r>
      <w:r>
        <w:rPr>
          <w:rStyle w:val="Subst"/>
        </w:rPr>
        <w:br/>
        <w:t>Срок (дата) выплаты доходов по облигациям выпуска: 23.03.2021г.</w:t>
      </w:r>
      <w:r>
        <w:rPr>
          <w:rStyle w:val="Subst"/>
        </w:rPr>
        <w:br/>
        <w:t>Форма выплаты доходов по облигациям выпуска</w:t>
      </w:r>
      <w:proofErr w:type="gramEnd"/>
      <w:r>
        <w:rPr>
          <w:rStyle w:val="Subst"/>
        </w:rPr>
        <w:t xml:space="preserve">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164 550 000,00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r>
      <w:r>
        <w:t>Вид ценной бумаги:</w:t>
      </w:r>
      <w:r>
        <w:rPr>
          <w:rStyle w:val="Subst"/>
        </w:rPr>
        <w:t xml:space="preserve"> биржевые/коммерческие облигации</w:t>
      </w:r>
    </w:p>
    <w:p w:rsidR="005545C6" w:rsidRDefault="005545C6">
      <w:pPr>
        <w:ind w:left="200"/>
      </w:pPr>
      <w:proofErr w:type="gramStart"/>
      <w:r>
        <w:t>Форма ценной бумаги:</w:t>
      </w:r>
      <w:r>
        <w:rPr>
          <w:rStyle w:val="Subst"/>
        </w:rPr>
        <w:t xml:space="preserve"> документарные на предъявителя</w:t>
      </w:r>
      <w:proofErr w:type="gramEnd"/>
    </w:p>
    <w:p w:rsidR="005545C6" w:rsidRDefault="005545C6">
      <w:pPr>
        <w:ind w:left="200"/>
      </w:pPr>
      <w:r>
        <w:t>Серия:</w:t>
      </w:r>
      <w:r>
        <w:rPr>
          <w:rStyle w:val="Subst"/>
        </w:rPr>
        <w:t xml:space="preserve"> КО-01</w:t>
      </w:r>
    </w:p>
    <w:p w:rsidR="005545C6" w:rsidRDefault="005545C6">
      <w:pPr>
        <w:ind w:left="200"/>
      </w:pPr>
      <w:r>
        <w:rPr>
          <w:rStyle w:val="Subst"/>
        </w:rPr>
        <w:t>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международный код (номер) идентификации ценных бумаг (ISIN) RU000A100UQ8</w:t>
      </w:r>
    </w:p>
    <w:p w:rsidR="005545C6" w:rsidRDefault="005545C6">
      <w:pPr>
        <w:ind w:left="200"/>
      </w:pPr>
      <w:r>
        <w:t>Идентификационный номер выпуска:</w:t>
      </w:r>
      <w:r>
        <w:rPr>
          <w:rStyle w:val="Subst"/>
        </w:rPr>
        <w:t xml:space="preserve"> 4CDE-01-82416-H</w:t>
      </w:r>
    </w:p>
    <w:p w:rsidR="005545C6" w:rsidRDefault="005545C6">
      <w:pPr>
        <w:ind w:left="200"/>
      </w:pPr>
      <w:r>
        <w:t>Дата присвоения идентификационного номера:</w:t>
      </w:r>
      <w:r>
        <w:rPr>
          <w:rStyle w:val="Subst"/>
        </w:rPr>
        <w:t xml:space="preserve"> 03.09.2019</w:t>
      </w:r>
    </w:p>
    <w:p w:rsidR="005545C6" w:rsidRDefault="005545C6">
      <w:pPr>
        <w:ind w:left="200"/>
      </w:pPr>
      <w:r>
        <w:t>Количество облигаций выпуска, шт.:</w:t>
      </w:r>
      <w:r>
        <w:rPr>
          <w:rStyle w:val="Subst"/>
        </w:rPr>
        <w:t xml:space="preserve"> 1</w:t>
      </w:r>
    </w:p>
    <w:p w:rsidR="005545C6" w:rsidRDefault="005545C6">
      <w:pPr>
        <w:ind w:left="200"/>
      </w:pPr>
      <w:r>
        <w:t>Номинальная стоимость каждой облигации выпуска, руб.:</w:t>
      </w:r>
      <w:r>
        <w:rPr>
          <w:rStyle w:val="Subst"/>
        </w:rPr>
        <w:t xml:space="preserve"> 5 000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200"/>
      </w:pPr>
      <w:r>
        <w:t>Объем выпуска по номинальной стоимости:</w:t>
      </w:r>
      <w:r>
        <w:rPr>
          <w:rStyle w:val="Subst"/>
        </w:rPr>
        <w:t xml:space="preserve"> 5 000 </w:t>
      </w:r>
      <w:proofErr w:type="spellStart"/>
      <w:r>
        <w:rPr>
          <w:rStyle w:val="Subst"/>
        </w:rPr>
        <w:t>000</w:t>
      </w:r>
      <w:proofErr w:type="spellEnd"/>
      <w:r>
        <w:rPr>
          <w:rStyle w:val="Subst"/>
        </w:rPr>
        <w:t xml:space="preserve"> </w:t>
      </w:r>
      <w:proofErr w:type="spellStart"/>
      <w:r>
        <w:rPr>
          <w:rStyle w:val="Subst"/>
        </w:rPr>
        <w:t>000</w:t>
      </w:r>
      <w:proofErr w:type="spellEnd"/>
    </w:p>
    <w:p w:rsidR="005545C6" w:rsidRDefault="005545C6">
      <w:pPr>
        <w:ind w:left="200"/>
      </w:pPr>
      <w:r>
        <w:t>Основные сведения о доходах по облигациям выпуска:</w:t>
      </w:r>
      <w:r>
        <w:br/>
      </w:r>
      <w:r>
        <w:rPr>
          <w:rStyle w:val="Subst"/>
        </w:rP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14 657 534,25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r>
      <w:r>
        <w:rPr>
          <w:rStyle w:val="Subst"/>
        </w:rPr>
        <w:lastRenderedPageBreak/>
        <w:t>14 657 534,25 руб.</w:t>
      </w:r>
      <w:r>
        <w:rPr>
          <w:rStyle w:val="Subst"/>
        </w:rPr>
        <w:br/>
        <w:t>Срок (дата) выплаты доходов по облигациям выпуска: 30.09.2019г.</w:t>
      </w:r>
      <w:r>
        <w:rPr>
          <w:rStyle w:val="Subst"/>
        </w:rPr>
        <w:br/>
        <w:t>Форма выплаты доходов по</w:t>
      </w:r>
      <w:proofErr w:type="gramEnd"/>
      <w:r>
        <w:rPr>
          <w:rStyle w:val="Subst"/>
        </w:rPr>
        <w:t xml:space="preserve">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14 657 534,25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129 952 054,79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129 952 054,79 руб.</w:t>
      </w:r>
      <w:r>
        <w:rPr>
          <w:rStyle w:val="Subst"/>
        </w:rPr>
        <w:br/>
        <w:t>Срок (дата) выплаты доходов по облигациям выпуска: 31.12.2019г.</w:t>
      </w:r>
      <w:r>
        <w:rPr>
          <w:rStyle w:val="Subst"/>
        </w:rPr>
        <w:br/>
        <w:t>Форма выплаты доходов по</w:t>
      </w:r>
      <w:proofErr w:type="gramEnd"/>
      <w:r>
        <w:rPr>
          <w:rStyle w:val="Subst"/>
        </w:rPr>
        <w:t xml:space="preserve">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164 550 000,00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121 987 704,92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121 987 704,92 руб.</w:t>
      </w:r>
      <w:r>
        <w:rPr>
          <w:rStyle w:val="Subst"/>
        </w:rPr>
        <w:br/>
        <w:t>Срок (дата) выплаты доходов по облигациям выпуска: 31.03.2020г.</w:t>
      </w:r>
      <w:r>
        <w:rPr>
          <w:rStyle w:val="Subst"/>
        </w:rPr>
        <w:br/>
        <w:t>Форма выплаты доходов по</w:t>
      </w:r>
      <w:proofErr w:type="gramEnd"/>
      <w:r>
        <w:rPr>
          <w:rStyle w:val="Subst"/>
        </w:rPr>
        <w:t xml:space="preserve">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121 987 704,92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115 122 950,82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115 122 950,82 руб.</w:t>
      </w:r>
      <w:r>
        <w:rPr>
          <w:rStyle w:val="Subst"/>
        </w:rPr>
        <w:br/>
        <w:t>Срок (дата) выплаты доходов по облигациям выпуска: 31.06.2020г.</w:t>
      </w:r>
      <w:r>
        <w:rPr>
          <w:rStyle w:val="Subst"/>
        </w:rPr>
        <w:br/>
        <w:t>Форма выплаты доходов по</w:t>
      </w:r>
      <w:proofErr w:type="gramEnd"/>
      <w:r>
        <w:rPr>
          <w:rStyle w:val="Subst"/>
        </w:rPr>
        <w:t xml:space="preserve">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115 122 950,82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w:t>
      </w:r>
      <w:r>
        <w:rPr>
          <w:rStyle w:val="Subst"/>
        </w:rPr>
        <w:lastRenderedPageBreak/>
        <w:t xml:space="preserve">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100 840 163,93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100 840 163,93 руб.</w:t>
      </w:r>
      <w:r>
        <w:rPr>
          <w:rStyle w:val="Subst"/>
        </w:rPr>
        <w:br/>
        <w:t>Срок (дата) выплаты доходов по облигациям выпуска: 31.09.2020г.</w:t>
      </w:r>
      <w:r>
        <w:rPr>
          <w:rStyle w:val="Subst"/>
        </w:rPr>
        <w:br/>
        <w:t>Форма выплаты доходов по</w:t>
      </w:r>
      <w:proofErr w:type="gramEnd"/>
      <w:r>
        <w:rPr>
          <w:rStyle w:val="Subst"/>
        </w:rPr>
        <w:t xml:space="preserve">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100 840 163,93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r>
        <w:rPr>
          <w:rStyle w:val="Subst"/>
        </w:rPr>
        <w:br/>
        <w:t xml:space="preserve">Вид доходов, выплаченных по облигациям выпуска (номинальная стоимость, процент (купон), иное): </w:t>
      </w:r>
      <w:proofErr w:type="gramStart"/>
      <w:r>
        <w:rPr>
          <w:rStyle w:val="Subst"/>
        </w:rPr>
        <w:t>Купон</w:t>
      </w:r>
      <w:r>
        <w:rPr>
          <w:rStyle w:val="Subst"/>
        </w:rPr>
        <w:br/>
        <w:t>Размер доходов, подлежавших выплате по облигациям выпуска, в денежном выражении в расчете на одну облигацию выпуска, руб./</w:t>
      </w:r>
      <w:proofErr w:type="spellStart"/>
      <w:r>
        <w:rPr>
          <w:rStyle w:val="Subst"/>
        </w:rPr>
        <w:t>иностр</w:t>
      </w:r>
      <w:proofErr w:type="spellEnd"/>
      <w:r>
        <w:rPr>
          <w:rStyle w:val="Subst"/>
        </w:rPr>
        <w:t>. валюта:</w:t>
      </w:r>
      <w:r>
        <w:rPr>
          <w:rStyle w:val="Subst"/>
        </w:rPr>
        <w:tab/>
        <w:t>99 918 032,79 руб.</w:t>
      </w:r>
      <w:r>
        <w:rPr>
          <w:rStyle w:val="Subst"/>
        </w:rPr>
        <w:br/>
        <w:t>Размер доходов, подлежавших выплате по облигациям выпуска, в денежном выражении в совокупности по всем облигациям выпуска, руб./</w:t>
      </w:r>
      <w:proofErr w:type="spellStart"/>
      <w:r>
        <w:rPr>
          <w:rStyle w:val="Subst"/>
        </w:rPr>
        <w:t>иностр</w:t>
      </w:r>
      <w:proofErr w:type="spellEnd"/>
      <w:r>
        <w:rPr>
          <w:rStyle w:val="Subst"/>
        </w:rPr>
        <w:t xml:space="preserve">. валюта: </w:t>
      </w:r>
      <w:r>
        <w:rPr>
          <w:rStyle w:val="Subst"/>
        </w:rPr>
        <w:br/>
        <w:t>99 918 32,79 руб.</w:t>
      </w:r>
      <w:r>
        <w:rPr>
          <w:rStyle w:val="Subst"/>
        </w:rPr>
        <w:br/>
        <w:t>Срок (дата) выплаты доходов по облигациям выпуска: 31.12.2020г.</w:t>
      </w:r>
      <w:r>
        <w:rPr>
          <w:rStyle w:val="Subst"/>
        </w:rPr>
        <w:br/>
        <w:t>Форма выплаты доходов по</w:t>
      </w:r>
      <w:proofErr w:type="gramEnd"/>
      <w:r>
        <w:rPr>
          <w:rStyle w:val="Subst"/>
        </w:rPr>
        <w:t xml:space="preserve">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w:t>
      </w:r>
      <w:proofErr w:type="spellStart"/>
      <w:r>
        <w:rPr>
          <w:rStyle w:val="Subst"/>
        </w:rPr>
        <w:t>иностр</w:t>
      </w:r>
      <w:proofErr w:type="spellEnd"/>
      <w:r>
        <w:rPr>
          <w:rStyle w:val="Subst"/>
        </w:rPr>
        <w:t>. валюта: 99 918 032,79 руб.</w:t>
      </w:r>
      <w:r>
        <w:rPr>
          <w:rStyle w:val="Subst"/>
        </w:rPr>
        <w:br/>
        <w:t>Доля выплаченных доходов по облигациям выпуска в общем размере подлежавших выплате доходов по облигациям выпуска, % : 100</w:t>
      </w:r>
      <w:proofErr w:type="gramStart"/>
      <w:r>
        <w:rPr>
          <w:rStyle w:val="Subst"/>
        </w:rPr>
        <w:t>%</w:t>
      </w:r>
      <w:r>
        <w:rPr>
          <w:rStyle w:val="Subst"/>
        </w:rPr>
        <w:br/>
        <w:t>И</w:t>
      </w:r>
      <w:proofErr w:type="gramEnd"/>
      <w:r>
        <w:rPr>
          <w:rStyle w:val="Subst"/>
        </w:rPr>
        <w:t>ные сведения о доходах по облигациям выпуска, указываемые эмитентом по собственному усмотрению: Отсутствуют</w:t>
      </w:r>
      <w:r>
        <w:rPr>
          <w:rStyle w:val="Subst"/>
        </w:rPr>
        <w:br/>
      </w:r>
    </w:p>
    <w:p w:rsidR="005545C6" w:rsidRDefault="005545C6">
      <w:pPr>
        <w:pStyle w:val="2"/>
      </w:pPr>
      <w:bookmarkStart w:id="103" w:name="_Toc72160586"/>
      <w:r>
        <w:t>8.8. Иные сведения</w:t>
      </w:r>
      <w:bookmarkEnd w:id="103"/>
    </w:p>
    <w:p w:rsidR="005545C6" w:rsidRDefault="005545C6">
      <w:pPr>
        <w:ind w:left="200"/>
      </w:pPr>
      <w:r>
        <w:rPr>
          <w:rStyle w:val="Subst"/>
        </w:rPr>
        <w:t>Отсутствуют</w:t>
      </w:r>
    </w:p>
    <w:p w:rsidR="005545C6" w:rsidRDefault="005545C6">
      <w:pPr>
        <w:pStyle w:val="2"/>
      </w:pPr>
      <w:bookmarkStart w:id="104" w:name="_Toc72160587"/>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bookmarkEnd w:id="104"/>
    </w:p>
    <w:p w:rsidR="005545C6" w:rsidRDefault="005545C6">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bookmarkStart w:id="105" w:name="_GoBack"/>
      <w:bookmarkEnd w:id="105"/>
    </w:p>
    <w:sectPr w:rsidR="005545C6" w:rsidSect="006F1AB1">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099" w:rsidRDefault="00D03099" w:rsidP="005545C6">
      <w:pPr>
        <w:spacing w:before="0" w:after="0"/>
      </w:pPr>
      <w:r>
        <w:separator/>
      </w:r>
    </w:p>
  </w:endnote>
  <w:endnote w:type="continuationSeparator" w:id="0">
    <w:p w:rsidR="00D03099" w:rsidRDefault="00D03099" w:rsidP="005545C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99" w:rsidRDefault="00D03099">
    <w:pPr>
      <w:framePr w:wrap="auto" w:hAnchor="text" w:xAlign="right"/>
      <w:spacing w:before="0" w:after="0"/>
    </w:pPr>
    <w:r>
      <w:rPr>
        <w:noProof/>
      </w:rPr>
      <w:fldChar w:fldCharType="begin"/>
    </w:r>
    <w:r>
      <w:rPr>
        <w:noProof/>
      </w:rPr>
      <w:instrText>PAGE</w:instrText>
    </w:r>
    <w:r>
      <w:rPr>
        <w:noProof/>
      </w:rPr>
      <w:fldChar w:fldCharType="separate"/>
    </w:r>
    <w:r w:rsidR="00D708FA">
      <w:rPr>
        <w:noProof/>
      </w:rPr>
      <w:t>63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099" w:rsidRDefault="00D03099" w:rsidP="005545C6">
      <w:pPr>
        <w:spacing w:before="0" w:after="0"/>
      </w:pPr>
      <w:r>
        <w:separator/>
      </w:r>
    </w:p>
  </w:footnote>
  <w:footnote w:type="continuationSeparator" w:id="0">
    <w:p w:rsidR="00D03099" w:rsidRDefault="00D03099" w:rsidP="005545C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BFF"/>
    <w:rsid w:val="0001087D"/>
    <w:rsid w:val="00013BBC"/>
    <w:rsid w:val="00017700"/>
    <w:rsid w:val="000B5AC8"/>
    <w:rsid w:val="0013619A"/>
    <w:rsid w:val="001B03BC"/>
    <w:rsid w:val="00256618"/>
    <w:rsid w:val="002B2870"/>
    <w:rsid w:val="00340A34"/>
    <w:rsid w:val="00360E6E"/>
    <w:rsid w:val="0037204D"/>
    <w:rsid w:val="003A1D88"/>
    <w:rsid w:val="003D2AB7"/>
    <w:rsid w:val="00435817"/>
    <w:rsid w:val="0047720B"/>
    <w:rsid w:val="004C3B77"/>
    <w:rsid w:val="004E0B3F"/>
    <w:rsid w:val="005545C6"/>
    <w:rsid w:val="005C4594"/>
    <w:rsid w:val="00636B17"/>
    <w:rsid w:val="00686CAE"/>
    <w:rsid w:val="00693697"/>
    <w:rsid w:val="006A4E70"/>
    <w:rsid w:val="006F1AB1"/>
    <w:rsid w:val="00716CDA"/>
    <w:rsid w:val="00743EE6"/>
    <w:rsid w:val="007441C2"/>
    <w:rsid w:val="007443BA"/>
    <w:rsid w:val="00771749"/>
    <w:rsid w:val="008362B0"/>
    <w:rsid w:val="00846715"/>
    <w:rsid w:val="008C025F"/>
    <w:rsid w:val="008D15CC"/>
    <w:rsid w:val="008E207B"/>
    <w:rsid w:val="008F37F7"/>
    <w:rsid w:val="00900F40"/>
    <w:rsid w:val="00903D3F"/>
    <w:rsid w:val="0094184A"/>
    <w:rsid w:val="00967548"/>
    <w:rsid w:val="00976A22"/>
    <w:rsid w:val="0099603C"/>
    <w:rsid w:val="009B6BB7"/>
    <w:rsid w:val="00A113A3"/>
    <w:rsid w:val="00A41855"/>
    <w:rsid w:val="00A51184"/>
    <w:rsid w:val="00AB5052"/>
    <w:rsid w:val="00B31D59"/>
    <w:rsid w:val="00B34307"/>
    <w:rsid w:val="00B54261"/>
    <w:rsid w:val="00B74DC9"/>
    <w:rsid w:val="00BB758E"/>
    <w:rsid w:val="00BE722E"/>
    <w:rsid w:val="00BF539B"/>
    <w:rsid w:val="00C21ECC"/>
    <w:rsid w:val="00C2495A"/>
    <w:rsid w:val="00CC4A80"/>
    <w:rsid w:val="00D03099"/>
    <w:rsid w:val="00D20A7F"/>
    <w:rsid w:val="00D708FA"/>
    <w:rsid w:val="00E03CF8"/>
    <w:rsid w:val="00E1574E"/>
    <w:rsid w:val="00FD1002"/>
    <w:rsid w:val="00FE5BFF"/>
    <w:rsid w:val="00FF3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AB1"/>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6F1AB1"/>
    <w:pPr>
      <w:spacing w:before="360" w:after="120"/>
      <w:jc w:val="center"/>
      <w:outlineLvl w:val="0"/>
    </w:pPr>
    <w:rPr>
      <w:b/>
      <w:bCs/>
      <w:sz w:val="28"/>
      <w:szCs w:val="28"/>
    </w:rPr>
  </w:style>
  <w:style w:type="paragraph" w:styleId="2">
    <w:name w:val="heading 2"/>
    <w:basedOn w:val="a"/>
    <w:next w:val="a"/>
    <w:link w:val="20"/>
    <w:uiPriority w:val="99"/>
    <w:qFormat/>
    <w:rsid w:val="006F1AB1"/>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6F1AB1"/>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6F1AB1"/>
    <w:pPr>
      <w:spacing w:before="0" w:after="240"/>
      <w:jc w:val="center"/>
    </w:pPr>
    <w:rPr>
      <w:b/>
      <w:bCs/>
      <w:sz w:val="32"/>
      <w:szCs w:val="32"/>
    </w:rPr>
  </w:style>
  <w:style w:type="character" w:customStyle="1" w:styleId="a4">
    <w:name w:val="Название Знак"/>
    <w:basedOn w:val="a0"/>
    <w:link w:val="a3"/>
    <w:uiPriority w:val="10"/>
    <w:rsid w:val="006F1AB1"/>
    <w:rPr>
      <w:rFonts w:asciiTheme="majorHAnsi" w:eastAsiaTheme="majorEastAsia" w:hAnsiTheme="majorHAnsi" w:cstheme="majorBidi"/>
      <w:b/>
      <w:bCs/>
      <w:kern w:val="28"/>
      <w:sz w:val="32"/>
      <w:szCs w:val="32"/>
    </w:rPr>
  </w:style>
  <w:style w:type="paragraph" w:customStyle="1" w:styleId="SubTitle">
    <w:name w:val="Sub Title"/>
    <w:uiPriority w:val="99"/>
    <w:rsid w:val="006F1AB1"/>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6F1AB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F1AB1"/>
    <w:rPr>
      <w:rFonts w:asciiTheme="majorHAnsi" w:eastAsiaTheme="majorEastAsia" w:hAnsiTheme="majorHAnsi" w:cstheme="majorBidi"/>
      <w:b/>
      <w:bCs/>
      <w:i/>
      <w:iCs/>
      <w:sz w:val="28"/>
      <w:szCs w:val="28"/>
    </w:rPr>
  </w:style>
  <w:style w:type="paragraph" w:customStyle="1" w:styleId="SubHeading1">
    <w:name w:val="Sub Heading1"/>
    <w:uiPriority w:val="99"/>
    <w:rsid w:val="006F1AB1"/>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6F1AB1"/>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6F1AB1"/>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6F1AB1"/>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6F1AB1"/>
    <w:rPr>
      <w:b/>
      <w:bCs/>
      <w:i/>
      <w:iCs/>
    </w:rPr>
  </w:style>
  <w:style w:type="paragraph" w:styleId="11">
    <w:name w:val="toc 1"/>
    <w:basedOn w:val="a"/>
    <w:next w:val="a"/>
    <w:autoRedefine/>
    <w:uiPriority w:val="39"/>
    <w:unhideWhenUsed/>
    <w:rsid w:val="006A4E70"/>
    <w:pPr>
      <w:spacing w:after="100"/>
    </w:pPr>
  </w:style>
  <w:style w:type="paragraph" w:styleId="21">
    <w:name w:val="toc 2"/>
    <w:basedOn w:val="a"/>
    <w:next w:val="a"/>
    <w:autoRedefine/>
    <w:uiPriority w:val="39"/>
    <w:unhideWhenUsed/>
    <w:rsid w:val="006A4E70"/>
    <w:pPr>
      <w:spacing w:after="100"/>
      <w:ind w:left="200"/>
    </w:pPr>
  </w:style>
  <w:style w:type="character" w:styleId="a5">
    <w:name w:val="annotation reference"/>
    <w:basedOn w:val="a0"/>
    <w:uiPriority w:val="99"/>
    <w:semiHidden/>
    <w:unhideWhenUsed/>
    <w:rsid w:val="00256618"/>
    <w:rPr>
      <w:sz w:val="16"/>
      <w:szCs w:val="16"/>
    </w:rPr>
  </w:style>
  <w:style w:type="paragraph" w:styleId="a6">
    <w:name w:val="annotation text"/>
    <w:basedOn w:val="a"/>
    <w:link w:val="a7"/>
    <w:uiPriority w:val="99"/>
    <w:semiHidden/>
    <w:unhideWhenUsed/>
    <w:rsid w:val="00256618"/>
  </w:style>
  <w:style w:type="character" w:customStyle="1" w:styleId="a7">
    <w:name w:val="Текст примечания Знак"/>
    <w:basedOn w:val="a0"/>
    <w:link w:val="a6"/>
    <w:uiPriority w:val="99"/>
    <w:semiHidden/>
    <w:rsid w:val="00256618"/>
    <w:rPr>
      <w:rFonts w:ascii="Times New Roman" w:hAnsi="Times New Roman" w:cs="Times New Roman"/>
      <w:sz w:val="20"/>
      <w:szCs w:val="20"/>
    </w:rPr>
  </w:style>
  <w:style w:type="paragraph" w:styleId="a8">
    <w:name w:val="annotation subject"/>
    <w:basedOn w:val="a6"/>
    <w:next w:val="a6"/>
    <w:link w:val="a9"/>
    <w:uiPriority w:val="99"/>
    <w:semiHidden/>
    <w:unhideWhenUsed/>
    <w:rsid w:val="00256618"/>
    <w:rPr>
      <w:b/>
      <w:bCs/>
    </w:rPr>
  </w:style>
  <w:style w:type="character" w:customStyle="1" w:styleId="a9">
    <w:name w:val="Тема примечания Знак"/>
    <w:basedOn w:val="a7"/>
    <w:link w:val="a8"/>
    <w:uiPriority w:val="99"/>
    <w:semiHidden/>
    <w:rsid w:val="00256618"/>
    <w:rPr>
      <w:rFonts w:ascii="Times New Roman" w:hAnsi="Times New Roman" w:cs="Times New Roman"/>
      <w:b/>
      <w:bCs/>
      <w:sz w:val="20"/>
      <w:szCs w:val="20"/>
    </w:rPr>
  </w:style>
  <w:style w:type="paragraph" w:styleId="aa">
    <w:name w:val="Balloon Text"/>
    <w:basedOn w:val="a"/>
    <w:link w:val="ab"/>
    <w:uiPriority w:val="99"/>
    <w:semiHidden/>
    <w:unhideWhenUsed/>
    <w:rsid w:val="00256618"/>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256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88</Pages>
  <Words>31567</Words>
  <Characters>225540</Characters>
  <Application>Microsoft Office Word</Application>
  <DocSecurity>0</DocSecurity>
  <Lines>1879</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tsareva</dc:creator>
  <cp:lastModifiedBy>tsareva</cp:lastModifiedBy>
  <cp:revision>6</cp:revision>
  <dcterms:created xsi:type="dcterms:W3CDTF">2021-05-17T09:23:00Z</dcterms:created>
  <dcterms:modified xsi:type="dcterms:W3CDTF">2021-05-17T13:22:00Z</dcterms:modified>
</cp:coreProperties>
</file>