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5C6" w:rsidRDefault="005545C6"/>
    <w:p w:rsidR="005545C6" w:rsidRDefault="005545C6"/>
    <w:p w:rsidR="005545C6" w:rsidRDefault="005545C6">
      <w:pPr>
        <w:spacing w:before="960"/>
        <w:jc w:val="center"/>
        <w:rPr>
          <w:b/>
          <w:bCs/>
          <w:sz w:val="32"/>
          <w:szCs w:val="32"/>
        </w:rPr>
      </w:pPr>
      <w:r>
        <w:rPr>
          <w:b/>
          <w:bCs/>
          <w:sz w:val="32"/>
          <w:szCs w:val="32"/>
        </w:rPr>
        <w:t>О Т Ч Е Т  Э М И Т Е Н Т А</w:t>
      </w:r>
      <w:r>
        <w:rPr>
          <w:b/>
          <w:bCs/>
          <w:sz w:val="32"/>
          <w:szCs w:val="32"/>
        </w:rPr>
        <w:br/>
        <w:t xml:space="preserve">(Е Ж Е К В А </w:t>
      </w:r>
      <w:proofErr w:type="gramStart"/>
      <w:r>
        <w:rPr>
          <w:b/>
          <w:bCs/>
          <w:sz w:val="32"/>
          <w:szCs w:val="32"/>
        </w:rPr>
        <w:t>Р</w:t>
      </w:r>
      <w:proofErr w:type="gramEnd"/>
      <w:r>
        <w:rPr>
          <w:b/>
          <w:bCs/>
          <w:sz w:val="32"/>
          <w:szCs w:val="32"/>
        </w:rPr>
        <w:t xml:space="preserve"> Т А Л Ь Н Ы Й  О Т Ч Е Т)</w:t>
      </w:r>
    </w:p>
    <w:p w:rsidR="005545C6" w:rsidRDefault="005545C6">
      <w:pPr>
        <w:spacing w:before="600"/>
        <w:jc w:val="center"/>
        <w:rPr>
          <w:b/>
          <w:bCs/>
          <w:i/>
          <w:iCs/>
          <w:sz w:val="32"/>
          <w:szCs w:val="32"/>
        </w:rPr>
      </w:pPr>
      <w:r>
        <w:rPr>
          <w:b/>
          <w:bCs/>
          <w:i/>
          <w:iCs/>
          <w:sz w:val="32"/>
          <w:szCs w:val="32"/>
        </w:rPr>
        <w:t>Акционерное общество "</w:t>
      </w:r>
      <w:proofErr w:type="spellStart"/>
      <w:r>
        <w:rPr>
          <w:b/>
          <w:bCs/>
          <w:i/>
          <w:iCs/>
          <w:sz w:val="32"/>
          <w:szCs w:val="32"/>
        </w:rPr>
        <w:t>АВТОБАН-Финанс</w:t>
      </w:r>
      <w:proofErr w:type="spellEnd"/>
      <w:r>
        <w:rPr>
          <w:b/>
          <w:bCs/>
          <w:i/>
          <w:iCs/>
          <w:sz w:val="32"/>
          <w:szCs w:val="32"/>
        </w:rPr>
        <w:t>"</w:t>
      </w:r>
    </w:p>
    <w:p w:rsidR="005545C6" w:rsidRDefault="005545C6">
      <w:pPr>
        <w:spacing w:before="120"/>
        <w:jc w:val="center"/>
        <w:rPr>
          <w:b/>
          <w:bCs/>
          <w:i/>
          <w:iCs/>
          <w:sz w:val="28"/>
          <w:szCs w:val="28"/>
        </w:rPr>
      </w:pPr>
      <w:r>
        <w:rPr>
          <w:b/>
          <w:bCs/>
          <w:i/>
          <w:iCs/>
          <w:sz w:val="28"/>
          <w:szCs w:val="28"/>
        </w:rPr>
        <w:t>Код эмитента: 82416-H</w:t>
      </w:r>
    </w:p>
    <w:p w:rsidR="005545C6" w:rsidRDefault="005545C6">
      <w:pPr>
        <w:spacing w:before="360"/>
        <w:jc w:val="center"/>
        <w:rPr>
          <w:b/>
          <w:bCs/>
          <w:sz w:val="32"/>
          <w:szCs w:val="32"/>
        </w:rPr>
      </w:pPr>
      <w:r>
        <w:rPr>
          <w:b/>
          <w:bCs/>
          <w:sz w:val="32"/>
          <w:szCs w:val="32"/>
        </w:rPr>
        <w:t>за 1 квартал 2021 г.</w:t>
      </w:r>
    </w:p>
    <w:p w:rsidR="005545C6" w:rsidRDefault="005545C6">
      <w:pPr>
        <w:spacing w:before="840"/>
        <w:rPr>
          <w:sz w:val="24"/>
          <w:szCs w:val="24"/>
        </w:rPr>
      </w:pPr>
      <w:r>
        <w:rPr>
          <w:sz w:val="24"/>
          <w:szCs w:val="24"/>
        </w:rPr>
        <w:t>Адрес эмитента:</w:t>
      </w:r>
      <w:r>
        <w:rPr>
          <w:b/>
          <w:bCs/>
          <w:sz w:val="24"/>
          <w:szCs w:val="24"/>
        </w:rPr>
        <w:t xml:space="preserve"> </w:t>
      </w:r>
      <w:r w:rsidRPr="00FD1002">
        <w:rPr>
          <w:b/>
          <w:bCs/>
          <w:sz w:val="24"/>
          <w:szCs w:val="24"/>
        </w:rPr>
        <w:t>119571, город</w:t>
      </w:r>
      <w:r w:rsidR="00B74DC9" w:rsidRPr="00FD1002">
        <w:rPr>
          <w:b/>
          <w:bCs/>
          <w:sz w:val="24"/>
          <w:szCs w:val="24"/>
        </w:rPr>
        <w:t xml:space="preserve"> </w:t>
      </w:r>
      <w:r w:rsidRPr="00FD1002">
        <w:rPr>
          <w:b/>
          <w:bCs/>
          <w:sz w:val="24"/>
          <w:szCs w:val="24"/>
        </w:rPr>
        <w:t>Москва, проспект Вернадского, дом 92, корпус 1, офис 46</w:t>
      </w:r>
    </w:p>
    <w:p w:rsidR="005545C6" w:rsidRDefault="005545C6">
      <w:pPr>
        <w:spacing w:before="600" w:after="360"/>
        <w:jc w:val="center"/>
        <w:rPr>
          <w:b/>
          <w:bCs/>
          <w:sz w:val="24"/>
          <w:szCs w:val="24"/>
        </w:rPr>
      </w:pPr>
      <w:r>
        <w:rPr>
          <w:b/>
          <w:bCs/>
          <w:sz w:val="24"/>
          <w:szCs w:val="24"/>
        </w:rPr>
        <w:t xml:space="preserve">Информация, содержащаяся в </w:t>
      </w:r>
      <w:proofErr w:type="gramStart"/>
      <w:r>
        <w:rPr>
          <w:b/>
          <w:bCs/>
          <w:sz w:val="24"/>
          <w:szCs w:val="24"/>
        </w:rPr>
        <w:t>настоящем</w:t>
      </w:r>
      <w:proofErr w:type="gramEnd"/>
      <w:r>
        <w:rPr>
          <w:b/>
          <w:bCs/>
          <w:sz w:val="24"/>
          <w:szCs w:val="24"/>
        </w:rPr>
        <w:t xml:space="preserve"> ежеквартальном отчете, подлежит раскрытию в соответствии с законодательством Российской Федерации о ценных бумагах</w:t>
      </w:r>
    </w:p>
    <w:p w:rsidR="005545C6" w:rsidRDefault="005545C6"/>
    <w:tbl>
      <w:tblPr>
        <w:tblW w:w="0" w:type="auto"/>
        <w:tblLayout w:type="fixed"/>
        <w:tblCellMar>
          <w:left w:w="72" w:type="dxa"/>
          <w:right w:w="72" w:type="dxa"/>
        </w:tblCellMar>
        <w:tblLook w:val="0000"/>
      </w:tblPr>
      <w:tblGrid>
        <w:gridCol w:w="5572"/>
        <w:gridCol w:w="3680"/>
      </w:tblGrid>
      <w:tr w:rsidR="005545C6">
        <w:tc>
          <w:tcPr>
            <w:tcW w:w="5572" w:type="dxa"/>
            <w:tcBorders>
              <w:top w:val="single" w:sz="6" w:space="0" w:color="auto"/>
              <w:left w:val="single" w:sz="6" w:space="0" w:color="auto"/>
              <w:bottom w:val="nil"/>
              <w:right w:val="nil"/>
            </w:tcBorders>
          </w:tcPr>
          <w:p w:rsidR="005545C6" w:rsidRDefault="005545C6">
            <w:pPr>
              <w:spacing w:before="120"/>
            </w:pPr>
          </w:p>
          <w:p w:rsidR="005545C6" w:rsidRDefault="005545C6">
            <w:pPr>
              <w:spacing w:before="200"/>
            </w:pPr>
            <w:r>
              <w:t>Генеральный директор</w:t>
            </w:r>
          </w:p>
          <w:p w:rsidR="005545C6" w:rsidRDefault="005545C6">
            <w:r>
              <w:t>Дата: 14 мая 2021 г.</w:t>
            </w:r>
          </w:p>
        </w:tc>
        <w:tc>
          <w:tcPr>
            <w:tcW w:w="3680" w:type="dxa"/>
            <w:tcBorders>
              <w:top w:val="single" w:sz="6" w:space="0" w:color="auto"/>
              <w:left w:val="nil"/>
              <w:bottom w:val="nil"/>
              <w:right w:val="single" w:sz="6" w:space="0" w:color="auto"/>
            </w:tcBorders>
          </w:tcPr>
          <w:p w:rsidR="005545C6" w:rsidRDefault="005545C6"/>
          <w:p w:rsidR="005545C6" w:rsidRDefault="005545C6">
            <w:pPr>
              <w:spacing w:before="200" w:after="200"/>
            </w:pPr>
            <w:r>
              <w:t>____________ Д.Б. Анисимов</w:t>
            </w:r>
            <w:r>
              <w:br/>
              <w:t xml:space="preserve">    подпись</w:t>
            </w:r>
          </w:p>
        </w:tc>
      </w:tr>
      <w:tr w:rsidR="005545C6">
        <w:tc>
          <w:tcPr>
            <w:tcW w:w="5572" w:type="dxa"/>
            <w:tcBorders>
              <w:top w:val="nil"/>
              <w:left w:val="single" w:sz="6" w:space="0" w:color="auto"/>
              <w:bottom w:val="single" w:sz="6" w:space="0" w:color="auto"/>
              <w:right w:val="nil"/>
            </w:tcBorders>
          </w:tcPr>
          <w:p w:rsidR="005545C6" w:rsidRDefault="005545C6">
            <w:pPr>
              <w:spacing w:before="120"/>
            </w:pPr>
          </w:p>
          <w:p w:rsidR="005545C6" w:rsidRDefault="005545C6">
            <w:pPr>
              <w:spacing w:before="200"/>
            </w:pPr>
            <w:r>
              <w:t>Генеральный директор АО "СОЮЗДОРСТРОЙ"</w:t>
            </w:r>
            <w:r>
              <w:br/>
              <w:t>Сведения о договоре, по которому переданы полномочия по ведению бухгалтерского учета эмитента:</w:t>
            </w:r>
            <w:r>
              <w:br/>
              <w:t>Договор № б/</w:t>
            </w:r>
            <w:proofErr w:type="spellStart"/>
            <w:proofErr w:type="gramStart"/>
            <w:r>
              <w:t>н</w:t>
            </w:r>
            <w:proofErr w:type="spellEnd"/>
            <w:proofErr w:type="gramEnd"/>
            <w:r>
              <w:t>, от 01.07.2016, по 31.12.2023</w:t>
            </w:r>
            <w:r>
              <w:br/>
            </w:r>
          </w:p>
          <w:p w:rsidR="005545C6" w:rsidRDefault="005545C6">
            <w:r>
              <w:t>Дата: 14 мая 2021 г.</w:t>
            </w:r>
          </w:p>
        </w:tc>
        <w:tc>
          <w:tcPr>
            <w:tcW w:w="3680" w:type="dxa"/>
            <w:tcBorders>
              <w:top w:val="nil"/>
              <w:left w:val="nil"/>
              <w:bottom w:val="single" w:sz="6" w:space="0" w:color="auto"/>
              <w:right w:val="single" w:sz="6" w:space="0" w:color="auto"/>
            </w:tcBorders>
          </w:tcPr>
          <w:p w:rsidR="005545C6" w:rsidRDefault="005545C6"/>
          <w:p w:rsidR="005545C6" w:rsidRDefault="005545C6">
            <w:pPr>
              <w:spacing w:before="200" w:after="200"/>
            </w:pPr>
            <w:r>
              <w:t>____________ А.В.Андреев</w:t>
            </w:r>
            <w:r>
              <w:br/>
              <w:t xml:space="preserve">    подпись</w:t>
            </w:r>
            <w:r>
              <w:br/>
              <w:t xml:space="preserve">      М.П.</w:t>
            </w:r>
          </w:p>
        </w:tc>
      </w:tr>
    </w:tbl>
    <w:p w:rsidR="005545C6" w:rsidRDefault="005545C6"/>
    <w:p w:rsidR="005545C6" w:rsidRDefault="005545C6"/>
    <w:tbl>
      <w:tblPr>
        <w:tblW w:w="0" w:type="auto"/>
        <w:tblLayout w:type="fixed"/>
        <w:tblCellMar>
          <w:left w:w="72" w:type="dxa"/>
          <w:right w:w="72" w:type="dxa"/>
        </w:tblCellMar>
        <w:tblLook w:val="0000"/>
      </w:tblPr>
      <w:tblGrid>
        <w:gridCol w:w="9252"/>
        <w:gridCol w:w="360"/>
      </w:tblGrid>
      <w:tr w:rsidR="005545C6">
        <w:tc>
          <w:tcPr>
            <w:tcW w:w="9252" w:type="dxa"/>
            <w:tcBorders>
              <w:top w:val="single" w:sz="6" w:space="0" w:color="auto"/>
              <w:left w:val="single" w:sz="6" w:space="0" w:color="auto"/>
              <w:bottom w:val="single" w:sz="6" w:space="0" w:color="auto"/>
              <w:right w:val="single" w:sz="6" w:space="0" w:color="auto"/>
            </w:tcBorders>
          </w:tcPr>
          <w:p w:rsidR="005545C6" w:rsidRDefault="005545C6">
            <w:pPr>
              <w:spacing w:before="40"/>
            </w:pPr>
            <w:r>
              <w:t>Контактное лицо:</w:t>
            </w:r>
            <w:r>
              <w:rPr>
                <w:b/>
                <w:bCs/>
              </w:rPr>
              <w:t xml:space="preserve"> Нурияхметова Светлана Владимировна, Начальник отдела сопровождения финансовых операций</w:t>
            </w:r>
          </w:p>
          <w:p w:rsidR="005545C6" w:rsidRDefault="005545C6">
            <w:pPr>
              <w:spacing w:before="40"/>
            </w:pPr>
            <w:r>
              <w:t>Телефон:</w:t>
            </w:r>
            <w:r>
              <w:rPr>
                <w:b/>
                <w:bCs/>
              </w:rPr>
              <w:t xml:space="preserve"> +7 (495) 645-98-18 (</w:t>
            </w:r>
            <w:proofErr w:type="spellStart"/>
            <w:r>
              <w:rPr>
                <w:b/>
                <w:bCs/>
              </w:rPr>
              <w:t>доб</w:t>
            </w:r>
            <w:proofErr w:type="spellEnd"/>
            <w:r>
              <w:rPr>
                <w:b/>
                <w:bCs/>
              </w:rPr>
              <w:t>. 3219)</w:t>
            </w:r>
          </w:p>
          <w:p w:rsidR="005545C6" w:rsidRDefault="005545C6">
            <w:pPr>
              <w:spacing w:before="40"/>
            </w:pPr>
            <w:r>
              <w:t>Факс:</w:t>
            </w:r>
            <w:r>
              <w:rPr>
                <w:b/>
                <w:bCs/>
              </w:rPr>
              <w:t xml:space="preserve"> не имеет</w:t>
            </w:r>
          </w:p>
          <w:p w:rsidR="005545C6" w:rsidRDefault="005545C6">
            <w:pPr>
              <w:spacing w:before="40"/>
            </w:pPr>
            <w:r>
              <w:t>Адрес электронной почты:</w:t>
            </w:r>
            <w:r>
              <w:rPr>
                <w:b/>
                <w:bCs/>
              </w:rPr>
              <w:t xml:space="preserve"> s.nuriyakhmetova@avtoban.ru</w:t>
            </w:r>
          </w:p>
          <w:p w:rsidR="005545C6" w:rsidRDefault="005545C6">
            <w:pPr>
              <w:spacing w:before="40"/>
              <w:rPr>
                <w:b/>
                <w:bCs/>
              </w:rPr>
            </w:pPr>
            <w:r>
              <w:t>Адрес страницы (страниц) в сети Интернет, на которой раскрывается информация, содержащаяся в настоящем ежеквартальном отчете:</w:t>
            </w:r>
            <w:r>
              <w:rPr>
                <w:b/>
                <w:bCs/>
              </w:rPr>
              <w:t xml:space="preserve"> </w:t>
            </w:r>
            <w:proofErr w:type="spellStart"/>
            <w:r>
              <w:rPr>
                <w:b/>
                <w:bCs/>
              </w:rPr>
              <w:t>www.avtoban.ru</w:t>
            </w:r>
            <w:proofErr w:type="spellEnd"/>
            <w:r>
              <w:rPr>
                <w:b/>
                <w:bCs/>
              </w:rPr>
              <w:t>/</w:t>
            </w:r>
            <w:proofErr w:type="spellStart"/>
            <w:r>
              <w:rPr>
                <w:b/>
                <w:bCs/>
              </w:rPr>
              <w:t>about</w:t>
            </w:r>
            <w:proofErr w:type="spellEnd"/>
            <w:r>
              <w:rPr>
                <w:b/>
                <w:bCs/>
              </w:rPr>
              <w:t>/</w:t>
            </w:r>
            <w:proofErr w:type="spellStart"/>
            <w:r>
              <w:rPr>
                <w:b/>
                <w:bCs/>
              </w:rPr>
              <w:t>investory</w:t>
            </w:r>
            <w:proofErr w:type="spellEnd"/>
            <w:r>
              <w:rPr>
                <w:b/>
                <w:bCs/>
              </w:rPr>
              <w:t>/, http://www.e-disclosure.ru/portal/company.aspx?id=35670</w:t>
            </w:r>
          </w:p>
        </w:tc>
        <w:tc>
          <w:tcPr>
            <w:tcW w:w="360" w:type="dxa"/>
          </w:tcPr>
          <w:p w:rsidR="005545C6" w:rsidRDefault="005545C6">
            <w:pPr>
              <w:spacing w:before="40"/>
            </w:pPr>
          </w:p>
        </w:tc>
      </w:tr>
    </w:tbl>
    <w:p w:rsidR="005545C6" w:rsidRDefault="005545C6">
      <w:pPr>
        <w:pStyle w:val="1"/>
      </w:pPr>
      <w:r>
        <w:br w:type="page"/>
      </w:r>
      <w:bookmarkStart w:id="0" w:name="_Toc72160483"/>
      <w:r>
        <w:lastRenderedPageBreak/>
        <w:t>Оглавление</w:t>
      </w:r>
      <w:bookmarkEnd w:id="0"/>
    </w:p>
    <w:p w:rsidR="008F37F7" w:rsidRDefault="006F1AB1">
      <w:pPr>
        <w:pStyle w:val="11"/>
        <w:tabs>
          <w:tab w:val="right" w:leader="dot" w:pos="9061"/>
        </w:tabs>
        <w:rPr>
          <w:rFonts w:asciiTheme="minorHAnsi" w:hAnsiTheme="minorHAnsi" w:cstheme="minorBidi"/>
          <w:noProof/>
          <w:sz w:val="22"/>
          <w:szCs w:val="22"/>
        </w:rPr>
      </w:pPr>
      <w:r w:rsidRPr="006F1AB1">
        <w:fldChar w:fldCharType="begin"/>
      </w:r>
      <w:r w:rsidR="005545C6">
        <w:instrText>TOC</w:instrText>
      </w:r>
      <w:r w:rsidRPr="006F1AB1">
        <w:fldChar w:fldCharType="separate"/>
      </w:r>
      <w:r w:rsidR="008F37F7">
        <w:rPr>
          <w:noProof/>
        </w:rPr>
        <w:t>Оглавление</w:t>
      </w:r>
      <w:r w:rsidR="008F37F7">
        <w:rPr>
          <w:noProof/>
        </w:rPr>
        <w:tab/>
      </w:r>
      <w:r w:rsidR="008F37F7">
        <w:rPr>
          <w:noProof/>
        </w:rPr>
        <w:fldChar w:fldCharType="begin"/>
      </w:r>
      <w:r w:rsidR="008F37F7">
        <w:rPr>
          <w:noProof/>
        </w:rPr>
        <w:instrText xml:space="preserve"> PAGEREF _Toc72160483 \h </w:instrText>
      </w:r>
      <w:r w:rsidR="008F37F7">
        <w:rPr>
          <w:noProof/>
        </w:rPr>
      </w:r>
      <w:r w:rsidR="008F37F7">
        <w:rPr>
          <w:noProof/>
        </w:rPr>
        <w:fldChar w:fldCharType="separate"/>
      </w:r>
      <w:r w:rsidR="008F37F7">
        <w:rPr>
          <w:noProof/>
        </w:rPr>
        <w:t>2</w:t>
      </w:r>
      <w:r w:rsidR="008F37F7">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Введение</w:t>
      </w:r>
      <w:r>
        <w:rPr>
          <w:noProof/>
        </w:rPr>
        <w:tab/>
      </w:r>
      <w:r>
        <w:rPr>
          <w:noProof/>
        </w:rPr>
        <w:fldChar w:fldCharType="begin"/>
      </w:r>
      <w:r>
        <w:rPr>
          <w:noProof/>
        </w:rPr>
        <w:instrText xml:space="preserve"> PAGEREF _Toc72160484 \h </w:instrText>
      </w:r>
      <w:r>
        <w:rPr>
          <w:noProof/>
        </w:rPr>
      </w:r>
      <w:r>
        <w:rPr>
          <w:noProof/>
        </w:rPr>
        <w:fldChar w:fldCharType="separate"/>
      </w:r>
      <w:r>
        <w:rPr>
          <w:noProof/>
        </w:rPr>
        <w:t>5</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r>
        <w:rPr>
          <w:noProof/>
        </w:rPr>
        <w:tab/>
      </w:r>
      <w:r>
        <w:rPr>
          <w:noProof/>
        </w:rPr>
        <w:fldChar w:fldCharType="begin"/>
      </w:r>
      <w:r>
        <w:rPr>
          <w:noProof/>
        </w:rPr>
        <w:instrText xml:space="preserve"> PAGEREF _Toc72160485 \h </w:instrText>
      </w:r>
      <w:r>
        <w:rPr>
          <w:noProof/>
        </w:rPr>
      </w:r>
      <w:r>
        <w:rPr>
          <w:noProof/>
        </w:rPr>
        <w:fldChar w:fldCharType="separate"/>
      </w:r>
      <w:r>
        <w:rPr>
          <w:noProof/>
        </w:rPr>
        <w:t>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1.1. Сведения о банковских счетах эмитента</w:t>
      </w:r>
      <w:r>
        <w:rPr>
          <w:noProof/>
        </w:rPr>
        <w:tab/>
      </w:r>
      <w:r>
        <w:rPr>
          <w:noProof/>
        </w:rPr>
        <w:fldChar w:fldCharType="begin"/>
      </w:r>
      <w:r>
        <w:rPr>
          <w:noProof/>
        </w:rPr>
        <w:instrText xml:space="preserve"> PAGEREF _Toc72160486 \h </w:instrText>
      </w:r>
      <w:r>
        <w:rPr>
          <w:noProof/>
        </w:rPr>
      </w:r>
      <w:r>
        <w:rPr>
          <w:noProof/>
        </w:rPr>
        <w:fldChar w:fldCharType="separate"/>
      </w:r>
      <w:r>
        <w:rPr>
          <w:noProof/>
        </w:rPr>
        <w:t>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1.2. Сведения об аудиторе (аудиторской организации) эмитента</w:t>
      </w:r>
      <w:r>
        <w:rPr>
          <w:noProof/>
        </w:rPr>
        <w:tab/>
      </w:r>
      <w:r>
        <w:rPr>
          <w:noProof/>
        </w:rPr>
        <w:fldChar w:fldCharType="begin"/>
      </w:r>
      <w:r>
        <w:rPr>
          <w:noProof/>
        </w:rPr>
        <w:instrText xml:space="preserve"> PAGEREF _Toc72160487 \h </w:instrText>
      </w:r>
      <w:r>
        <w:rPr>
          <w:noProof/>
        </w:rPr>
      </w:r>
      <w:r>
        <w:rPr>
          <w:noProof/>
        </w:rPr>
        <w:fldChar w:fldCharType="separate"/>
      </w:r>
      <w:r>
        <w:rPr>
          <w:noProof/>
        </w:rPr>
        <w:t>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1.3. Сведения об оценщике (оценщиках) эмитента</w:t>
      </w:r>
      <w:r>
        <w:rPr>
          <w:noProof/>
        </w:rPr>
        <w:tab/>
      </w:r>
      <w:r>
        <w:rPr>
          <w:noProof/>
        </w:rPr>
        <w:fldChar w:fldCharType="begin"/>
      </w:r>
      <w:r>
        <w:rPr>
          <w:noProof/>
        </w:rPr>
        <w:instrText xml:space="preserve"> PAGEREF _Toc72160488 \h </w:instrText>
      </w:r>
      <w:r>
        <w:rPr>
          <w:noProof/>
        </w:rPr>
      </w:r>
      <w:r>
        <w:rPr>
          <w:noProof/>
        </w:rPr>
        <w:fldChar w:fldCharType="separate"/>
      </w:r>
      <w:r>
        <w:rPr>
          <w:noProof/>
        </w:rPr>
        <w:t>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1.4. Сведения о консультантах эмитента</w:t>
      </w:r>
      <w:r>
        <w:rPr>
          <w:noProof/>
        </w:rPr>
        <w:tab/>
      </w:r>
      <w:r>
        <w:rPr>
          <w:noProof/>
        </w:rPr>
        <w:fldChar w:fldCharType="begin"/>
      </w:r>
      <w:r>
        <w:rPr>
          <w:noProof/>
        </w:rPr>
        <w:instrText xml:space="preserve"> PAGEREF _Toc72160489 \h </w:instrText>
      </w:r>
      <w:r>
        <w:rPr>
          <w:noProof/>
        </w:rPr>
      </w:r>
      <w:r>
        <w:rPr>
          <w:noProof/>
        </w:rPr>
        <w:fldChar w:fldCharType="separate"/>
      </w:r>
      <w:r>
        <w:rPr>
          <w:noProof/>
        </w:rPr>
        <w:t>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1.5. Сведения о лицах, подписавших отчет эмитента (ежеквартальный отчет)</w:t>
      </w:r>
      <w:r>
        <w:rPr>
          <w:noProof/>
        </w:rPr>
        <w:tab/>
      </w:r>
      <w:r>
        <w:rPr>
          <w:noProof/>
        </w:rPr>
        <w:fldChar w:fldCharType="begin"/>
      </w:r>
      <w:r>
        <w:rPr>
          <w:noProof/>
        </w:rPr>
        <w:instrText xml:space="preserve"> PAGEREF _Toc72160490 \h </w:instrText>
      </w:r>
      <w:r>
        <w:rPr>
          <w:noProof/>
        </w:rPr>
      </w:r>
      <w:r>
        <w:rPr>
          <w:noProof/>
        </w:rPr>
        <w:fldChar w:fldCharType="separate"/>
      </w:r>
      <w:r>
        <w:rPr>
          <w:noProof/>
        </w:rPr>
        <w:t>8</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II. Основная информация о финансово-экономическом состоянии эмитента</w:t>
      </w:r>
      <w:r>
        <w:rPr>
          <w:noProof/>
        </w:rPr>
        <w:tab/>
      </w:r>
      <w:r>
        <w:rPr>
          <w:noProof/>
        </w:rPr>
        <w:fldChar w:fldCharType="begin"/>
      </w:r>
      <w:r>
        <w:rPr>
          <w:noProof/>
        </w:rPr>
        <w:instrText xml:space="preserve"> PAGEREF _Toc72160491 \h </w:instrText>
      </w:r>
      <w:r>
        <w:rPr>
          <w:noProof/>
        </w:rPr>
      </w:r>
      <w:r>
        <w:rPr>
          <w:noProof/>
        </w:rPr>
        <w:fldChar w:fldCharType="separate"/>
      </w:r>
      <w:r>
        <w:rPr>
          <w:noProof/>
        </w:rPr>
        <w:t>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2.1. Показатели финансово-экономической деятельности эмитента</w:t>
      </w:r>
      <w:r>
        <w:rPr>
          <w:noProof/>
        </w:rPr>
        <w:tab/>
      </w:r>
      <w:r>
        <w:rPr>
          <w:noProof/>
        </w:rPr>
        <w:fldChar w:fldCharType="begin"/>
      </w:r>
      <w:r>
        <w:rPr>
          <w:noProof/>
        </w:rPr>
        <w:instrText xml:space="preserve"> PAGEREF _Toc72160492 \h </w:instrText>
      </w:r>
      <w:r>
        <w:rPr>
          <w:noProof/>
        </w:rPr>
      </w:r>
      <w:r>
        <w:rPr>
          <w:noProof/>
        </w:rPr>
        <w:fldChar w:fldCharType="separate"/>
      </w:r>
      <w:r>
        <w:rPr>
          <w:noProof/>
        </w:rPr>
        <w:t>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2.2. Рыночная капитализация эмитента</w:t>
      </w:r>
      <w:r>
        <w:rPr>
          <w:noProof/>
        </w:rPr>
        <w:tab/>
      </w:r>
      <w:r>
        <w:rPr>
          <w:noProof/>
        </w:rPr>
        <w:fldChar w:fldCharType="begin"/>
      </w:r>
      <w:r>
        <w:rPr>
          <w:noProof/>
        </w:rPr>
        <w:instrText xml:space="preserve"> PAGEREF _Toc72160493 \h </w:instrText>
      </w:r>
      <w:r>
        <w:rPr>
          <w:noProof/>
        </w:rPr>
      </w:r>
      <w:r>
        <w:rPr>
          <w:noProof/>
        </w:rPr>
        <w:fldChar w:fldCharType="separate"/>
      </w:r>
      <w:r>
        <w:rPr>
          <w:noProof/>
        </w:rPr>
        <w:t>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2.3. Обязательства эмитента</w:t>
      </w:r>
      <w:r>
        <w:rPr>
          <w:noProof/>
        </w:rPr>
        <w:tab/>
      </w:r>
      <w:r>
        <w:rPr>
          <w:noProof/>
        </w:rPr>
        <w:fldChar w:fldCharType="begin"/>
      </w:r>
      <w:r>
        <w:rPr>
          <w:noProof/>
        </w:rPr>
        <w:instrText xml:space="preserve"> PAGEREF _Toc72160494 \h </w:instrText>
      </w:r>
      <w:r>
        <w:rPr>
          <w:noProof/>
        </w:rPr>
      </w:r>
      <w:r>
        <w:rPr>
          <w:noProof/>
        </w:rPr>
        <w:fldChar w:fldCharType="separate"/>
      </w:r>
      <w:r>
        <w:rPr>
          <w:noProof/>
        </w:rPr>
        <w:t>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2.3.1. Заемные средства и кредиторская задолженность</w:t>
      </w:r>
      <w:r>
        <w:rPr>
          <w:noProof/>
        </w:rPr>
        <w:tab/>
      </w:r>
      <w:r>
        <w:rPr>
          <w:noProof/>
        </w:rPr>
        <w:fldChar w:fldCharType="begin"/>
      </w:r>
      <w:r>
        <w:rPr>
          <w:noProof/>
        </w:rPr>
        <w:instrText xml:space="preserve"> PAGEREF _Toc72160495 \h </w:instrText>
      </w:r>
      <w:r>
        <w:rPr>
          <w:noProof/>
        </w:rPr>
      </w:r>
      <w:r>
        <w:rPr>
          <w:noProof/>
        </w:rPr>
        <w:fldChar w:fldCharType="separate"/>
      </w:r>
      <w:r>
        <w:rPr>
          <w:noProof/>
        </w:rPr>
        <w:t>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2.3.2. Кредитная история эмитента</w:t>
      </w:r>
      <w:r>
        <w:rPr>
          <w:noProof/>
        </w:rPr>
        <w:tab/>
      </w:r>
      <w:r>
        <w:rPr>
          <w:noProof/>
        </w:rPr>
        <w:fldChar w:fldCharType="begin"/>
      </w:r>
      <w:r>
        <w:rPr>
          <w:noProof/>
        </w:rPr>
        <w:instrText xml:space="preserve"> PAGEREF _Toc72160496 \h </w:instrText>
      </w:r>
      <w:r>
        <w:rPr>
          <w:noProof/>
        </w:rPr>
      </w:r>
      <w:r>
        <w:rPr>
          <w:noProof/>
        </w:rPr>
        <w:fldChar w:fldCharType="separate"/>
      </w:r>
      <w:r>
        <w:rPr>
          <w:noProof/>
        </w:rPr>
        <w:t>11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2.3.3. Обязательства эмитента из предоставленного им обеспечения</w:t>
      </w:r>
      <w:r>
        <w:rPr>
          <w:noProof/>
        </w:rPr>
        <w:tab/>
      </w:r>
      <w:r>
        <w:rPr>
          <w:noProof/>
        </w:rPr>
        <w:fldChar w:fldCharType="begin"/>
      </w:r>
      <w:r>
        <w:rPr>
          <w:noProof/>
        </w:rPr>
        <w:instrText xml:space="preserve"> PAGEREF _Toc72160497 \h </w:instrText>
      </w:r>
      <w:r>
        <w:rPr>
          <w:noProof/>
        </w:rPr>
      </w:r>
      <w:r>
        <w:rPr>
          <w:noProof/>
        </w:rPr>
        <w:fldChar w:fldCharType="separate"/>
      </w:r>
      <w:r>
        <w:rPr>
          <w:noProof/>
        </w:rPr>
        <w:t>14</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2.3.4. Прочие обязательства эмитента</w:t>
      </w:r>
      <w:r>
        <w:rPr>
          <w:noProof/>
        </w:rPr>
        <w:tab/>
      </w:r>
      <w:r>
        <w:rPr>
          <w:noProof/>
        </w:rPr>
        <w:fldChar w:fldCharType="begin"/>
      </w:r>
      <w:r>
        <w:rPr>
          <w:noProof/>
        </w:rPr>
        <w:instrText xml:space="preserve"> PAGEREF _Toc72160498 \h </w:instrText>
      </w:r>
      <w:r>
        <w:rPr>
          <w:noProof/>
        </w:rPr>
      </w:r>
      <w:r>
        <w:rPr>
          <w:noProof/>
        </w:rPr>
        <w:fldChar w:fldCharType="separate"/>
      </w:r>
      <w:r>
        <w:rPr>
          <w:noProof/>
        </w:rPr>
        <w:t>14</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 Риски, связанные с приобретением размещаемых (размещенных) ценных бумаг</w:t>
      </w:r>
      <w:r>
        <w:rPr>
          <w:noProof/>
        </w:rPr>
        <w:tab/>
      </w:r>
      <w:r>
        <w:rPr>
          <w:noProof/>
        </w:rPr>
        <w:fldChar w:fldCharType="begin"/>
      </w:r>
      <w:r>
        <w:rPr>
          <w:noProof/>
        </w:rPr>
        <w:instrText xml:space="preserve"> PAGEREF _Toc72160499 \h </w:instrText>
      </w:r>
      <w:r>
        <w:rPr>
          <w:noProof/>
        </w:rPr>
      </w:r>
      <w:r>
        <w:rPr>
          <w:noProof/>
        </w:rPr>
        <w:fldChar w:fldCharType="separate"/>
      </w:r>
      <w:r>
        <w:rPr>
          <w:noProof/>
        </w:rPr>
        <w:t>14</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2.4.1. Отраслевые риски</w:t>
      </w:r>
      <w:r>
        <w:rPr>
          <w:noProof/>
        </w:rPr>
        <w:tab/>
      </w:r>
      <w:r>
        <w:rPr>
          <w:noProof/>
        </w:rPr>
        <w:fldChar w:fldCharType="begin"/>
      </w:r>
      <w:r>
        <w:rPr>
          <w:noProof/>
        </w:rPr>
        <w:instrText xml:space="preserve"> PAGEREF _Toc72160500 \h </w:instrText>
      </w:r>
      <w:r>
        <w:rPr>
          <w:noProof/>
        </w:rPr>
      </w:r>
      <w:r>
        <w:rPr>
          <w:noProof/>
        </w:rPr>
        <w:fldChar w:fldCharType="separate"/>
      </w:r>
      <w:r>
        <w:rPr>
          <w:noProof/>
        </w:rPr>
        <w:t>14</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2.4.2. Страновые и региональные риски</w:t>
      </w:r>
      <w:r>
        <w:rPr>
          <w:noProof/>
        </w:rPr>
        <w:tab/>
      </w:r>
      <w:r>
        <w:rPr>
          <w:noProof/>
        </w:rPr>
        <w:fldChar w:fldCharType="begin"/>
      </w:r>
      <w:r>
        <w:rPr>
          <w:noProof/>
        </w:rPr>
        <w:instrText xml:space="preserve"> PAGEREF _Toc72160501 \h </w:instrText>
      </w:r>
      <w:r>
        <w:rPr>
          <w:noProof/>
        </w:rPr>
      </w:r>
      <w:r>
        <w:rPr>
          <w:noProof/>
        </w:rPr>
        <w:fldChar w:fldCharType="separate"/>
      </w:r>
      <w:r>
        <w:rPr>
          <w:noProof/>
        </w:rPr>
        <w:t>15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2.4.3. Финансовые риски</w:t>
      </w:r>
      <w:r>
        <w:rPr>
          <w:noProof/>
        </w:rPr>
        <w:tab/>
      </w:r>
      <w:r>
        <w:rPr>
          <w:noProof/>
        </w:rPr>
        <w:fldChar w:fldCharType="begin"/>
      </w:r>
      <w:r>
        <w:rPr>
          <w:noProof/>
        </w:rPr>
        <w:instrText xml:space="preserve"> PAGEREF _Toc72160502 \h </w:instrText>
      </w:r>
      <w:r>
        <w:rPr>
          <w:noProof/>
        </w:rPr>
      </w:r>
      <w:r>
        <w:rPr>
          <w:noProof/>
        </w:rPr>
        <w:fldChar w:fldCharType="separate"/>
      </w:r>
      <w:r>
        <w:rPr>
          <w:noProof/>
        </w:rPr>
        <w:t>17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2.4.4. Правовые риски</w:t>
      </w:r>
      <w:r>
        <w:rPr>
          <w:noProof/>
        </w:rPr>
        <w:tab/>
      </w:r>
      <w:r>
        <w:rPr>
          <w:noProof/>
        </w:rPr>
        <w:fldChar w:fldCharType="begin"/>
      </w:r>
      <w:r>
        <w:rPr>
          <w:noProof/>
        </w:rPr>
        <w:instrText xml:space="preserve"> PAGEREF _Toc72160503 \h </w:instrText>
      </w:r>
      <w:r>
        <w:rPr>
          <w:noProof/>
        </w:rPr>
      </w:r>
      <w:r>
        <w:rPr>
          <w:noProof/>
        </w:rPr>
        <w:fldChar w:fldCharType="separate"/>
      </w:r>
      <w:r>
        <w:rPr>
          <w:noProof/>
        </w:rPr>
        <w:t>18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2.4.5. Риск потери деловой репутации (репутационный риск)</w:t>
      </w:r>
      <w:r>
        <w:rPr>
          <w:noProof/>
        </w:rPr>
        <w:tab/>
      </w:r>
      <w:r>
        <w:rPr>
          <w:noProof/>
        </w:rPr>
        <w:fldChar w:fldCharType="begin"/>
      </w:r>
      <w:r>
        <w:rPr>
          <w:noProof/>
        </w:rPr>
        <w:instrText xml:space="preserve"> PAGEREF _Toc72160504 \h </w:instrText>
      </w:r>
      <w:r>
        <w:rPr>
          <w:noProof/>
        </w:rPr>
      </w:r>
      <w:r>
        <w:rPr>
          <w:noProof/>
        </w:rPr>
        <w:fldChar w:fldCharType="separate"/>
      </w:r>
      <w:r>
        <w:rPr>
          <w:noProof/>
        </w:rPr>
        <w:t>20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2.4.6. Стратегический риск</w:t>
      </w:r>
      <w:r>
        <w:rPr>
          <w:noProof/>
        </w:rPr>
        <w:tab/>
      </w:r>
      <w:r>
        <w:rPr>
          <w:noProof/>
        </w:rPr>
        <w:fldChar w:fldCharType="begin"/>
      </w:r>
      <w:r>
        <w:rPr>
          <w:noProof/>
        </w:rPr>
        <w:instrText xml:space="preserve"> PAGEREF _Toc72160505 \h </w:instrText>
      </w:r>
      <w:r>
        <w:rPr>
          <w:noProof/>
        </w:rPr>
      </w:r>
      <w:r>
        <w:rPr>
          <w:noProof/>
        </w:rPr>
        <w:fldChar w:fldCharType="separate"/>
      </w:r>
      <w:r>
        <w:rPr>
          <w:noProof/>
        </w:rPr>
        <w:t>20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2.4.7. Риски, связанные с деятельностью эмитента</w:t>
      </w:r>
      <w:r>
        <w:rPr>
          <w:noProof/>
        </w:rPr>
        <w:tab/>
      </w:r>
      <w:r>
        <w:rPr>
          <w:noProof/>
        </w:rPr>
        <w:fldChar w:fldCharType="begin"/>
      </w:r>
      <w:r>
        <w:rPr>
          <w:noProof/>
        </w:rPr>
        <w:instrText xml:space="preserve"> PAGEREF _Toc72160506 \h </w:instrText>
      </w:r>
      <w:r>
        <w:rPr>
          <w:noProof/>
        </w:rPr>
      </w:r>
      <w:r>
        <w:rPr>
          <w:noProof/>
        </w:rPr>
        <w:fldChar w:fldCharType="separate"/>
      </w:r>
      <w:r>
        <w:rPr>
          <w:noProof/>
        </w:rPr>
        <w:t>20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2.4.8. Банковские риски</w:t>
      </w:r>
      <w:r>
        <w:rPr>
          <w:noProof/>
        </w:rPr>
        <w:tab/>
      </w:r>
      <w:r>
        <w:rPr>
          <w:noProof/>
        </w:rPr>
        <w:fldChar w:fldCharType="begin"/>
      </w:r>
      <w:r>
        <w:rPr>
          <w:noProof/>
        </w:rPr>
        <w:instrText xml:space="preserve"> PAGEREF _Toc72160507 \h </w:instrText>
      </w:r>
      <w:r>
        <w:rPr>
          <w:noProof/>
        </w:rPr>
      </w:r>
      <w:r>
        <w:rPr>
          <w:noProof/>
        </w:rPr>
        <w:fldChar w:fldCharType="separate"/>
      </w:r>
      <w:r>
        <w:rPr>
          <w:noProof/>
        </w:rPr>
        <w:t>20</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III. Подробная информация об эмитенте</w:t>
      </w:r>
      <w:r>
        <w:rPr>
          <w:noProof/>
        </w:rPr>
        <w:tab/>
      </w:r>
      <w:r>
        <w:rPr>
          <w:noProof/>
        </w:rPr>
        <w:fldChar w:fldCharType="begin"/>
      </w:r>
      <w:r>
        <w:rPr>
          <w:noProof/>
        </w:rPr>
        <w:instrText xml:space="preserve"> PAGEREF _Toc72160508 \h </w:instrText>
      </w:r>
      <w:r>
        <w:rPr>
          <w:noProof/>
        </w:rPr>
      </w:r>
      <w:r>
        <w:rPr>
          <w:noProof/>
        </w:rPr>
        <w:fldChar w:fldCharType="separate"/>
      </w:r>
      <w:r>
        <w:rPr>
          <w:noProof/>
        </w:rPr>
        <w:t>21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 История создания и развитие эмитента</w:t>
      </w:r>
      <w:r>
        <w:rPr>
          <w:noProof/>
        </w:rPr>
        <w:tab/>
      </w:r>
      <w:r>
        <w:rPr>
          <w:noProof/>
        </w:rPr>
        <w:fldChar w:fldCharType="begin"/>
      </w:r>
      <w:r>
        <w:rPr>
          <w:noProof/>
        </w:rPr>
        <w:instrText xml:space="preserve"> PAGEREF _Toc72160509 \h </w:instrText>
      </w:r>
      <w:r>
        <w:rPr>
          <w:noProof/>
        </w:rPr>
      </w:r>
      <w:r>
        <w:rPr>
          <w:noProof/>
        </w:rPr>
        <w:fldChar w:fldCharType="separate"/>
      </w:r>
      <w:r>
        <w:rPr>
          <w:noProof/>
        </w:rPr>
        <w:t>21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3.1.1. Данные о фирменном наименовании (наименовании) эмитента</w:t>
      </w:r>
      <w:r>
        <w:rPr>
          <w:noProof/>
        </w:rPr>
        <w:tab/>
      </w:r>
      <w:r>
        <w:rPr>
          <w:noProof/>
        </w:rPr>
        <w:fldChar w:fldCharType="begin"/>
      </w:r>
      <w:r>
        <w:rPr>
          <w:noProof/>
        </w:rPr>
        <w:instrText xml:space="preserve"> PAGEREF _Toc72160510 \h </w:instrText>
      </w:r>
      <w:r>
        <w:rPr>
          <w:noProof/>
        </w:rPr>
      </w:r>
      <w:r>
        <w:rPr>
          <w:noProof/>
        </w:rPr>
        <w:fldChar w:fldCharType="separate"/>
      </w:r>
      <w:r>
        <w:rPr>
          <w:noProof/>
        </w:rPr>
        <w:t>21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3.1.2. Сведения о государственной регистрации эмитента</w:t>
      </w:r>
      <w:r>
        <w:rPr>
          <w:noProof/>
        </w:rPr>
        <w:tab/>
      </w:r>
      <w:r>
        <w:rPr>
          <w:noProof/>
        </w:rPr>
        <w:fldChar w:fldCharType="begin"/>
      </w:r>
      <w:r>
        <w:rPr>
          <w:noProof/>
        </w:rPr>
        <w:instrText xml:space="preserve"> PAGEREF _Toc72160511 \h </w:instrText>
      </w:r>
      <w:r>
        <w:rPr>
          <w:noProof/>
        </w:rPr>
      </w:r>
      <w:r>
        <w:rPr>
          <w:noProof/>
        </w:rPr>
        <w:fldChar w:fldCharType="separate"/>
      </w:r>
      <w:r>
        <w:rPr>
          <w:noProof/>
        </w:rPr>
        <w:t>21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3.1.3. Сведения о создании и развитии эмитента</w:t>
      </w:r>
      <w:r>
        <w:rPr>
          <w:noProof/>
        </w:rPr>
        <w:tab/>
      </w:r>
      <w:r>
        <w:rPr>
          <w:noProof/>
        </w:rPr>
        <w:fldChar w:fldCharType="begin"/>
      </w:r>
      <w:r>
        <w:rPr>
          <w:noProof/>
        </w:rPr>
        <w:instrText xml:space="preserve"> PAGEREF _Toc72160512 \h </w:instrText>
      </w:r>
      <w:r>
        <w:rPr>
          <w:noProof/>
        </w:rPr>
      </w:r>
      <w:r>
        <w:rPr>
          <w:noProof/>
        </w:rPr>
        <w:fldChar w:fldCharType="separate"/>
      </w:r>
      <w:r>
        <w:rPr>
          <w:noProof/>
        </w:rPr>
        <w:t>21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3.1.4. Контактная информация</w:t>
      </w:r>
      <w:r>
        <w:rPr>
          <w:noProof/>
        </w:rPr>
        <w:tab/>
      </w:r>
      <w:r>
        <w:rPr>
          <w:noProof/>
        </w:rPr>
        <w:fldChar w:fldCharType="begin"/>
      </w:r>
      <w:r>
        <w:rPr>
          <w:noProof/>
        </w:rPr>
        <w:instrText xml:space="preserve"> PAGEREF _Toc72160513 \h </w:instrText>
      </w:r>
      <w:r>
        <w:rPr>
          <w:noProof/>
        </w:rPr>
      </w:r>
      <w:r>
        <w:rPr>
          <w:noProof/>
        </w:rPr>
        <w:fldChar w:fldCharType="separate"/>
      </w:r>
      <w:r>
        <w:rPr>
          <w:noProof/>
        </w:rPr>
        <w:t>21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3.1.5. Идентификационный номер налогоплательщика</w:t>
      </w:r>
      <w:r>
        <w:rPr>
          <w:noProof/>
        </w:rPr>
        <w:tab/>
      </w:r>
      <w:r>
        <w:rPr>
          <w:noProof/>
        </w:rPr>
        <w:fldChar w:fldCharType="begin"/>
      </w:r>
      <w:r>
        <w:rPr>
          <w:noProof/>
        </w:rPr>
        <w:instrText xml:space="preserve"> PAGEREF _Toc72160514 \h </w:instrText>
      </w:r>
      <w:r>
        <w:rPr>
          <w:noProof/>
        </w:rPr>
      </w:r>
      <w:r>
        <w:rPr>
          <w:noProof/>
        </w:rPr>
        <w:fldChar w:fldCharType="separate"/>
      </w:r>
      <w:r>
        <w:rPr>
          <w:noProof/>
        </w:rPr>
        <w:t>22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3.1.6. Филиалы и представительства эмитента</w:t>
      </w:r>
      <w:r>
        <w:rPr>
          <w:noProof/>
        </w:rPr>
        <w:tab/>
      </w:r>
      <w:r>
        <w:rPr>
          <w:noProof/>
        </w:rPr>
        <w:fldChar w:fldCharType="begin"/>
      </w:r>
      <w:r>
        <w:rPr>
          <w:noProof/>
        </w:rPr>
        <w:instrText xml:space="preserve"> PAGEREF _Toc72160515 \h </w:instrText>
      </w:r>
      <w:r>
        <w:rPr>
          <w:noProof/>
        </w:rPr>
      </w:r>
      <w:r>
        <w:rPr>
          <w:noProof/>
        </w:rPr>
        <w:fldChar w:fldCharType="separate"/>
      </w:r>
      <w:r>
        <w:rPr>
          <w:noProof/>
        </w:rPr>
        <w:t>22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 Основная хозяйственная деятельность эмитента</w:t>
      </w:r>
      <w:r>
        <w:rPr>
          <w:noProof/>
        </w:rPr>
        <w:tab/>
      </w:r>
      <w:r>
        <w:rPr>
          <w:noProof/>
        </w:rPr>
        <w:fldChar w:fldCharType="begin"/>
      </w:r>
      <w:r>
        <w:rPr>
          <w:noProof/>
        </w:rPr>
        <w:instrText xml:space="preserve"> PAGEREF _Toc72160516 \h </w:instrText>
      </w:r>
      <w:r>
        <w:rPr>
          <w:noProof/>
        </w:rPr>
      </w:r>
      <w:r>
        <w:rPr>
          <w:noProof/>
        </w:rPr>
        <w:fldChar w:fldCharType="separate"/>
      </w:r>
      <w:r>
        <w:rPr>
          <w:noProof/>
        </w:rPr>
        <w:t>22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3.2.1. Основные виды экономической деятельности эмитента</w:t>
      </w:r>
      <w:r>
        <w:rPr>
          <w:noProof/>
        </w:rPr>
        <w:tab/>
      </w:r>
      <w:r>
        <w:rPr>
          <w:noProof/>
        </w:rPr>
        <w:fldChar w:fldCharType="begin"/>
      </w:r>
      <w:r>
        <w:rPr>
          <w:noProof/>
        </w:rPr>
        <w:instrText xml:space="preserve"> PAGEREF _Toc72160517 \h </w:instrText>
      </w:r>
      <w:r>
        <w:rPr>
          <w:noProof/>
        </w:rPr>
      </w:r>
      <w:r>
        <w:rPr>
          <w:noProof/>
        </w:rPr>
        <w:fldChar w:fldCharType="separate"/>
      </w:r>
      <w:r>
        <w:rPr>
          <w:noProof/>
        </w:rPr>
        <w:t>22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3.2.2. Основная хозяйственная деятельность эмитента</w:t>
      </w:r>
      <w:r>
        <w:rPr>
          <w:noProof/>
        </w:rPr>
        <w:tab/>
      </w:r>
      <w:r>
        <w:rPr>
          <w:noProof/>
        </w:rPr>
        <w:fldChar w:fldCharType="begin"/>
      </w:r>
      <w:r>
        <w:rPr>
          <w:noProof/>
        </w:rPr>
        <w:instrText xml:space="preserve"> PAGEREF _Toc72160518 \h </w:instrText>
      </w:r>
      <w:r>
        <w:rPr>
          <w:noProof/>
        </w:rPr>
      </w:r>
      <w:r>
        <w:rPr>
          <w:noProof/>
        </w:rPr>
        <w:fldChar w:fldCharType="separate"/>
      </w:r>
      <w:r>
        <w:rPr>
          <w:noProof/>
        </w:rPr>
        <w:t>22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3.2.3. Материалы, товары (сырье) и поставщики эмитента</w:t>
      </w:r>
      <w:r>
        <w:rPr>
          <w:noProof/>
        </w:rPr>
        <w:tab/>
      </w:r>
      <w:r>
        <w:rPr>
          <w:noProof/>
        </w:rPr>
        <w:fldChar w:fldCharType="begin"/>
      </w:r>
      <w:r>
        <w:rPr>
          <w:noProof/>
        </w:rPr>
        <w:instrText xml:space="preserve"> PAGEREF _Toc72160519 \h </w:instrText>
      </w:r>
      <w:r>
        <w:rPr>
          <w:noProof/>
        </w:rPr>
      </w:r>
      <w:r>
        <w:rPr>
          <w:noProof/>
        </w:rPr>
        <w:fldChar w:fldCharType="separate"/>
      </w:r>
      <w:r>
        <w:rPr>
          <w:noProof/>
        </w:rPr>
        <w:t>24</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3.2.4. Рынки сбыта продукции (работ, услуг) эмитента</w:t>
      </w:r>
      <w:r>
        <w:rPr>
          <w:noProof/>
        </w:rPr>
        <w:tab/>
      </w:r>
      <w:r>
        <w:rPr>
          <w:noProof/>
        </w:rPr>
        <w:fldChar w:fldCharType="begin"/>
      </w:r>
      <w:r>
        <w:rPr>
          <w:noProof/>
        </w:rPr>
        <w:instrText xml:space="preserve"> PAGEREF _Toc72160520 \h </w:instrText>
      </w:r>
      <w:r>
        <w:rPr>
          <w:noProof/>
        </w:rPr>
      </w:r>
      <w:r>
        <w:rPr>
          <w:noProof/>
        </w:rPr>
        <w:fldChar w:fldCharType="separate"/>
      </w:r>
      <w:r>
        <w:rPr>
          <w:noProof/>
        </w:rPr>
        <w:t>25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3.2.5. Сведения о наличии у эмитента разрешений (лицензий) или допусков к отдельным видам работ</w:t>
      </w:r>
      <w:r>
        <w:rPr>
          <w:noProof/>
        </w:rPr>
        <w:tab/>
      </w:r>
      <w:r>
        <w:rPr>
          <w:noProof/>
        </w:rPr>
        <w:fldChar w:fldCharType="begin"/>
      </w:r>
      <w:r>
        <w:rPr>
          <w:noProof/>
        </w:rPr>
        <w:instrText xml:space="preserve"> PAGEREF _Toc72160521 \h </w:instrText>
      </w:r>
      <w:r>
        <w:rPr>
          <w:noProof/>
        </w:rPr>
      </w:r>
      <w:r>
        <w:rPr>
          <w:noProof/>
        </w:rPr>
        <w:fldChar w:fldCharType="separate"/>
      </w:r>
      <w:r>
        <w:rPr>
          <w:noProof/>
        </w:rPr>
        <w:t>25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lastRenderedPageBreak/>
        <w:t>3.2.6. Сведения о деятельности отдельных категорий эмитентов</w:t>
      </w:r>
      <w:r>
        <w:rPr>
          <w:noProof/>
        </w:rPr>
        <w:tab/>
      </w:r>
      <w:r>
        <w:rPr>
          <w:noProof/>
        </w:rPr>
        <w:fldChar w:fldCharType="begin"/>
      </w:r>
      <w:r>
        <w:rPr>
          <w:noProof/>
        </w:rPr>
        <w:instrText xml:space="preserve"> PAGEREF _Toc72160522 \h </w:instrText>
      </w:r>
      <w:r>
        <w:rPr>
          <w:noProof/>
        </w:rPr>
      </w:r>
      <w:r>
        <w:rPr>
          <w:noProof/>
        </w:rPr>
        <w:fldChar w:fldCharType="separate"/>
      </w:r>
      <w:r>
        <w:rPr>
          <w:noProof/>
        </w:rPr>
        <w:t>26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3.2.7. Дополнительные требования к эмитентам, основной деятельностью которых является добыча полезных ископаемых</w:t>
      </w:r>
      <w:r>
        <w:rPr>
          <w:noProof/>
        </w:rPr>
        <w:tab/>
      </w:r>
      <w:r>
        <w:rPr>
          <w:noProof/>
        </w:rPr>
        <w:fldChar w:fldCharType="begin"/>
      </w:r>
      <w:r>
        <w:rPr>
          <w:noProof/>
        </w:rPr>
        <w:instrText xml:space="preserve"> PAGEREF _Toc72160523 \h </w:instrText>
      </w:r>
      <w:r>
        <w:rPr>
          <w:noProof/>
        </w:rPr>
      </w:r>
      <w:r>
        <w:rPr>
          <w:noProof/>
        </w:rPr>
        <w:fldChar w:fldCharType="separate"/>
      </w:r>
      <w:r>
        <w:rPr>
          <w:noProof/>
        </w:rPr>
        <w:t>26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3.2.8. Дополнительные сведения об эмитентах, основной деятельностью которых является оказание услуг связи</w:t>
      </w:r>
      <w:r>
        <w:rPr>
          <w:noProof/>
        </w:rPr>
        <w:tab/>
      </w:r>
      <w:r>
        <w:rPr>
          <w:noProof/>
        </w:rPr>
        <w:fldChar w:fldCharType="begin"/>
      </w:r>
      <w:r>
        <w:rPr>
          <w:noProof/>
        </w:rPr>
        <w:instrText xml:space="preserve"> PAGEREF _Toc72160524 \h </w:instrText>
      </w:r>
      <w:r>
        <w:rPr>
          <w:noProof/>
        </w:rPr>
      </w:r>
      <w:r>
        <w:rPr>
          <w:noProof/>
        </w:rPr>
        <w:fldChar w:fldCharType="separate"/>
      </w:r>
      <w:r>
        <w:rPr>
          <w:noProof/>
        </w:rPr>
        <w:t>26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3.3. Планы будущей деятельности эмитента</w:t>
      </w:r>
      <w:r>
        <w:rPr>
          <w:noProof/>
        </w:rPr>
        <w:tab/>
      </w:r>
      <w:r>
        <w:rPr>
          <w:noProof/>
        </w:rPr>
        <w:fldChar w:fldCharType="begin"/>
      </w:r>
      <w:r>
        <w:rPr>
          <w:noProof/>
        </w:rPr>
        <w:instrText xml:space="preserve"> PAGEREF _Toc72160525 \h </w:instrText>
      </w:r>
      <w:r>
        <w:rPr>
          <w:noProof/>
        </w:rPr>
      </w:r>
      <w:r>
        <w:rPr>
          <w:noProof/>
        </w:rPr>
        <w:fldChar w:fldCharType="separate"/>
      </w:r>
      <w:r>
        <w:rPr>
          <w:noProof/>
        </w:rPr>
        <w:t>26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3.4. Участие эмитента в банковских группах, банковских холдингах, холдингах и ассоциациях</w:t>
      </w:r>
      <w:r>
        <w:rPr>
          <w:noProof/>
        </w:rPr>
        <w:tab/>
      </w:r>
      <w:r>
        <w:rPr>
          <w:noProof/>
        </w:rPr>
        <w:fldChar w:fldCharType="begin"/>
      </w:r>
      <w:r>
        <w:rPr>
          <w:noProof/>
        </w:rPr>
        <w:instrText xml:space="preserve"> PAGEREF _Toc72160526 \h </w:instrText>
      </w:r>
      <w:r>
        <w:rPr>
          <w:noProof/>
        </w:rPr>
      </w:r>
      <w:r>
        <w:rPr>
          <w:noProof/>
        </w:rPr>
        <w:fldChar w:fldCharType="separate"/>
      </w:r>
      <w:r>
        <w:rPr>
          <w:noProof/>
        </w:rPr>
        <w:t>26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3.5. Подконтрольные эмитенту организации, имеющие для него существенное значение</w:t>
      </w:r>
      <w:r>
        <w:rPr>
          <w:noProof/>
        </w:rPr>
        <w:tab/>
      </w:r>
      <w:r>
        <w:rPr>
          <w:noProof/>
        </w:rPr>
        <w:fldChar w:fldCharType="begin"/>
      </w:r>
      <w:r>
        <w:rPr>
          <w:noProof/>
        </w:rPr>
        <w:instrText xml:space="preserve"> PAGEREF _Toc72160527 \h </w:instrText>
      </w:r>
      <w:r>
        <w:rPr>
          <w:noProof/>
        </w:rPr>
      </w:r>
      <w:r>
        <w:rPr>
          <w:noProof/>
        </w:rPr>
        <w:fldChar w:fldCharType="separate"/>
      </w:r>
      <w:r>
        <w:rPr>
          <w:noProof/>
        </w:rPr>
        <w:t>26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Pr>
          <w:noProof/>
        </w:rPr>
        <w:tab/>
      </w:r>
      <w:r>
        <w:rPr>
          <w:noProof/>
        </w:rPr>
        <w:fldChar w:fldCharType="begin"/>
      </w:r>
      <w:r>
        <w:rPr>
          <w:noProof/>
        </w:rPr>
        <w:instrText xml:space="preserve"> PAGEREF _Toc72160528 \h </w:instrText>
      </w:r>
      <w:r>
        <w:rPr>
          <w:noProof/>
        </w:rPr>
      </w:r>
      <w:r>
        <w:rPr>
          <w:noProof/>
        </w:rPr>
        <w:fldChar w:fldCharType="separate"/>
      </w:r>
      <w:r>
        <w:rPr>
          <w:noProof/>
        </w:rPr>
        <w:t>26</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IV. Сведения о финансово-хозяйственной деятельности эмитента</w:t>
      </w:r>
      <w:r>
        <w:rPr>
          <w:noProof/>
        </w:rPr>
        <w:tab/>
      </w:r>
      <w:r>
        <w:rPr>
          <w:noProof/>
        </w:rPr>
        <w:fldChar w:fldCharType="begin"/>
      </w:r>
      <w:r>
        <w:rPr>
          <w:noProof/>
        </w:rPr>
        <w:instrText xml:space="preserve"> PAGEREF _Toc72160529 \h </w:instrText>
      </w:r>
      <w:r>
        <w:rPr>
          <w:noProof/>
        </w:rPr>
      </w:r>
      <w:r>
        <w:rPr>
          <w:noProof/>
        </w:rPr>
        <w:fldChar w:fldCharType="separate"/>
      </w:r>
      <w:r>
        <w:rPr>
          <w:noProof/>
        </w:rPr>
        <w:t>27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4.1. Результаты финансово-хозяйственной деятельности эмитента</w:t>
      </w:r>
      <w:r>
        <w:rPr>
          <w:noProof/>
        </w:rPr>
        <w:tab/>
      </w:r>
      <w:r>
        <w:rPr>
          <w:noProof/>
        </w:rPr>
        <w:fldChar w:fldCharType="begin"/>
      </w:r>
      <w:r>
        <w:rPr>
          <w:noProof/>
        </w:rPr>
        <w:instrText xml:space="preserve"> PAGEREF _Toc72160530 \h </w:instrText>
      </w:r>
      <w:r>
        <w:rPr>
          <w:noProof/>
        </w:rPr>
      </w:r>
      <w:r>
        <w:rPr>
          <w:noProof/>
        </w:rPr>
        <w:fldChar w:fldCharType="separate"/>
      </w:r>
      <w:r>
        <w:rPr>
          <w:noProof/>
        </w:rPr>
        <w:t>27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4.2. Ликвидность эмитента, достаточность капитала и оборотных средств</w:t>
      </w:r>
      <w:r>
        <w:rPr>
          <w:noProof/>
        </w:rPr>
        <w:tab/>
      </w:r>
      <w:r>
        <w:rPr>
          <w:noProof/>
        </w:rPr>
        <w:fldChar w:fldCharType="begin"/>
      </w:r>
      <w:r>
        <w:rPr>
          <w:noProof/>
        </w:rPr>
        <w:instrText xml:space="preserve"> PAGEREF _Toc72160531 \h </w:instrText>
      </w:r>
      <w:r>
        <w:rPr>
          <w:noProof/>
        </w:rPr>
      </w:r>
      <w:r>
        <w:rPr>
          <w:noProof/>
        </w:rPr>
        <w:fldChar w:fldCharType="separate"/>
      </w:r>
      <w:r>
        <w:rPr>
          <w:noProof/>
        </w:rPr>
        <w:t>28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4.3. Финансовые вложения эмитента</w:t>
      </w:r>
      <w:r>
        <w:rPr>
          <w:noProof/>
        </w:rPr>
        <w:tab/>
      </w:r>
      <w:r>
        <w:rPr>
          <w:noProof/>
        </w:rPr>
        <w:fldChar w:fldCharType="begin"/>
      </w:r>
      <w:r>
        <w:rPr>
          <w:noProof/>
        </w:rPr>
        <w:instrText xml:space="preserve"> PAGEREF _Toc72160532 \h </w:instrText>
      </w:r>
      <w:r>
        <w:rPr>
          <w:noProof/>
        </w:rPr>
      </w:r>
      <w:r>
        <w:rPr>
          <w:noProof/>
        </w:rPr>
        <w:fldChar w:fldCharType="separate"/>
      </w:r>
      <w:r>
        <w:rPr>
          <w:noProof/>
        </w:rPr>
        <w:t>29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4.4. Нематериальные активы эмитента</w:t>
      </w:r>
      <w:r>
        <w:rPr>
          <w:noProof/>
        </w:rPr>
        <w:tab/>
      </w:r>
      <w:r>
        <w:rPr>
          <w:noProof/>
        </w:rPr>
        <w:fldChar w:fldCharType="begin"/>
      </w:r>
      <w:r>
        <w:rPr>
          <w:noProof/>
        </w:rPr>
        <w:instrText xml:space="preserve"> PAGEREF _Toc72160533 \h </w:instrText>
      </w:r>
      <w:r>
        <w:rPr>
          <w:noProof/>
        </w:rPr>
      </w:r>
      <w:r>
        <w:rPr>
          <w:noProof/>
        </w:rPr>
        <w:fldChar w:fldCharType="separate"/>
      </w:r>
      <w:r>
        <w:rPr>
          <w:noProof/>
        </w:rPr>
        <w:t>35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4.5. Сведения о политике и расходах эмитента в области научно-технического развития, в отношении лицензий и патентов, новых разработок и исследований</w:t>
      </w:r>
      <w:r>
        <w:rPr>
          <w:noProof/>
        </w:rPr>
        <w:tab/>
      </w:r>
      <w:r>
        <w:rPr>
          <w:noProof/>
        </w:rPr>
        <w:fldChar w:fldCharType="begin"/>
      </w:r>
      <w:r>
        <w:rPr>
          <w:noProof/>
        </w:rPr>
        <w:instrText xml:space="preserve"> PAGEREF _Toc72160534 \h </w:instrText>
      </w:r>
      <w:r>
        <w:rPr>
          <w:noProof/>
        </w:rPr>
      </w:r>
      <w:r>
        <w:rPr>
          <w:noProof/>
        </w:rPr>
        <w:fldChar w:fldCharType="separate"/>
      </w:r>
      <w:r>
        <w:rPr>
          <w:noProof/>
        </w:rPr>
        <w:t>35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4.6. Анализ тенденций развития в сфере основной деятельности эмитента</w:t>
      </w:r>
      <w:r>
        <w:rPr>
          <w:noProof/>
        </w:rPr>
        <w:tab/>
      </w:r>
      <w:r>
        <w:rPr>
          <w:noProof/>
        </w:rPr>
        <w:fldChar w:fldCharType="begin"/>
      </w:r>
      <w:r>
        <w:rPr>
          <w:noProof/>
        </w:rPr>
        <w:instrText xml:space="preserve"> PAGEREF _Toc72160535 \h </w:instrText>
      </w:r>
      <w:r>
        <w:rPr>
          <w:noProof/>
        </w:rPr>
      </w:r>
      <w:r>
        <w:rPr>
          <w:noProof/>
        </w:rPr>
        <w:fldChar w:fldCharType="separate"/>
      </w:r>
      <w:r>
        <w:rPr>
          <w:noProof/>
        </w:rPr>
        <w:t>35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4.7. Анализ факторов и условий, влияющих на деятельность эмитента</w:t>
      </w:r>
      <w:r>
        <w:rPr>
          <w:noProof/>
        </w:rPr>
        <w:tab/>
      </w:r>
      <w:r>
        <w:rPr>
          <w:noProof/>
        </w:rPr>
        <w:fldChar w:fldCharType="begin"/>
      </w:r>
      <w:r>
        <w:rPr>
          <w:noProof/>
        </w:rPr>
        <w:instrText xml:space="preserve"> PAGEREF _Toc72160536 \h </w:instrText>
      </w:r>
      <w:r>
        <w:rPr>
          <w:noProof/>
        </w:rPr>
      </w:r>
      <w:r>
        <w:rPr>
          <w:noProof/>
        </w:rPr>
        <w:fldChar w:fldCharType="separate"/>
      </w:r>
      <w:r>
        <w:rPr>
          <w:noProof/>
        </w:rPr>
        <w:t>36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4.8. Конкуренты эмитента</w:t>
      </w:r>
      <w:r>
        <w:rPr>
          <w:noProof/>
        </w:rPr>
        <w:tab/>
      </w:r>
      <w:r>
        <w:rPr>
          <w:noProof/>
        </w:rPr>
        <w:fldChar w:fldCharType="begin"/>
      </w:r>
      <w:r>
        <w:rPr>
          <w:noProof/>
        </w:rPr>
        <w:instrText xml:space="preserve"> PAGEREF _Toc72160537 \h </w:instrText>
      </w:r>
      <w:r>
        <w:rPr>
          <w:noProof/>
        </w:rPr>
      </w:r>
      <w:r>
        <w:rPr>
          <w:noProof/>
        </w:rPr>
        <w:fldChar w:fldCharType="separate"/>
      </w:r>
      <w:r>
        <w:rPr>
          <w:noProof/>
        </w:rPr>
        <w:t>37</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Pr>
          <w:noProof/>
        </w:rPr>
        <w:tab/>
      </w:r>
      <w:r>
        <w:rPr>
          <w:noProof/>
        </w:rPr>
        <w:fldChar w:fldCharType="begin"/>
      </w:r>
      <w:r>
        <w:rPr>
          <w:noProof/>
        </w:rPr>
        <w:instrText xml:space="preserve"> PAGEREF _Toc72160538 \h </w:instrText>
      </w:r>
      <w:r>
        <w:rPr>
          <w:noProof/>
        </w:rPr>
      </w:r>
      <w:r>
        <w:rPr>
          <w:noProof/>
        </w:rPr>
        <w:fldChar w:fldCharType="separate"/>
      </w:r>
      <w:r>
        <w:rPr>
          <w:noProof/>
        </w:rPr>
        <w:t>37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5.1. Сведения о структуре и компетенции органов управления эмитента</w:t>
      </w:r>
      <w:r>
        <w:rPr>
          <w:noProof/>
        </w:rPr>
        <w:tab/>
      </w:r>
      <w:r>
        <w:rPr>
          <w:noProof/>
        </w:rPr>
        <w:fldChar w:fldCharType="begin"/>
      </w:r>
      <w:r>
        <w:rPr>
          <w:noProof/>
        </w:rPr>
        <w:instrText xml:space="preserve"> PAGEREF _Toc72160539 \h </w:instrText>
      </w:r>
      <w:r>
        <w:rPr>
          <w:noProof/>
        </w:rPr>
      </w:r>
      <w:r>
        <w:rPr>
          <w:noProof/>
        </w:rPr>
        <w:fldChar w:fldCharType="separate"/>
      </w:r>
      <w:r>
        <w:rPr>
          <w:noProof/>
        </w:rPr>
        <w:t>38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5.2. Информация о лицах, входящих в состав органов управления эмитента</w:t>
      </w:r>
      <w:r>
        <w:rPr>
          <w:noProof/>
        </w:rPr>
        <w:tab/>
      </w:r>
      <w:r>
        <w:rPr>
          <w:noProof/>
        </w:rPr>
        <w:fldChar w:fldCharType="begin"/>
      </w:r>
      <w:r>
        <w:rPr>
          <w:noProof/>
        </w:rPr>
        <w:instrText xml:space="preserve"> PAGEREF _Toc72160540 \h </w:instrText>
      </w:r>
      <w:r>
        <w:rPr>
          <w:noProof/>
        </w:rPr>
      </w:r>
      <w:r>
        <w:rPr>
          <w:noProof/>
        </w:rPr>
        <w:fldChar w:fldCharType="separate"/>
      </w:r>
      <w:r>
        <w:rPr>
          <w:noProof/>
        </w:rPr>
        <w:t>40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5.2.1. Состав совета директоров (наблюдательного совета) эмитента</w:t>
      </w:r>
      <w:r>
        <w:rPr>
          <w:noProof/>
        </w:rPr>
        <w:tab/>
      </w:r>
      <w:r>
        <w:rPr>
          <w:noProof/>
        </w:rPr>
        <w:fldChar w:fldCharType="begin"/>
      </w:r>
      <w:r>
        <w:rPr>
          <w:noProof/>
        </w:rPr>
        <w:instrText xml:space="preserve"> PAGEREF _Toc72160541 \h </w:instrText>
      </w:r>
      <w:r>
        <w:rPr>
          <w:noProof/>
        </w:rPr>
      </w:r>
      <w:r>
        <w:rPr>
          <w:noProof/>
        </w:rPr>
        <w:fldChar w:fldCharType="separate"/>
      </w:r>
      <w:r>
        <w:rPr>
          <w:noProof/>
        </w:rPr>
        <w:t>40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5.2.2. Информация о единоличном исполнительном органе эмитента</w:t>
      </w:r>
      <w:r>
        <w:rPr>
          <w:noProof/>
        </w:rPr>
        <w:tab/>
      </w:r>
      <w:r>
        <w:rPr>
          <w:noProof/>
        </w:rPr>
        <w:fldChar w:fldCharType="begin"/>
      </w:r>
      <w:r>
        <w:rPr>
          <w:noProof/>
        </w:rPr>
        <w:instrText xml:space="preserve"> PAGEREF _Toc72160542 \h </w:instrText>
      </w:r>
      <w:r>
        <w:rPr>
          <w:noProof/>
        </w:rPr>
      </w:r>
      <w:r>
        <w:rPr>
          <w:noProof/>
        </w:rPr>
        <w:fldChar w:fldCharType="separate"/>
      </w:r>
      <w:r>
        <w:rPr>
          <w:noProof/>
        </w:rPr>
        <w:t>44</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5.2.3. Состав коллегиального исполнительного органа эмитента</w:t>
      </w:r>
      <w:r>
        <w:rPr>
          <w:noProof/>
        </w:rPr>
        <w:tab/>
      </w:r>
      <w:r>
        <w:rPr>
          <w:noProof/>
        </w:rPr>
        <w:fldChar w:fldCharType="begin"/>
      </w:r>
      <w:r>
        <w:rPr>
          <w:noProof/>
        </w:rPr>
        <w:instrText xml:space="preserve"> PAGEREF _Toc72160543 \h </w:instrText>
      </w:r>
      <w:r>
        <w:rPr>
          <w:noProof/>
        </w:rPr>
      </w:r>
      <w:r>
        <w:rPr>
          <w:noProof/>
        </w:rPr>
        <w:fldChar w:fldCharType="separate"/>
      </w:r>
      <w:r>
        <w:rPr>
          <w:noProof/>
        </w:rPr>
        <w:t>45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5.3. Сведения о размере вознаграждения и/или компенсации расходов по каждому органу управления эмитента</w:t>
      </w:r>
      <w:r>
        <w:rPr>
          <w:noProof/>
        </w:rPr>
        <w:tab/>
      </w:r>
      <w:r>
        <w:rPr>
          <w:noProof/>
        </w:rPr>
        <w:fldChar w:fldCharType="begin"/>
      </w:r>
      <w:r>
        <w:rPr>
          <w:noProof/>
        </w:rPr>
        <w:instrText xml:space="preserve"> PAGEREF _Toc72160544 \h </w:instrText>
      </w:r>
      <w:r>
        <w:rPr>
          <w:noProof/>
        </w:rPr>
      </w:r>
      <w:r>
        <w:rPr>
          <w:noProof/>
        </w:rPr>
        <w:fldChar w:fldCharType="separate"/>
      </w:r>
      <w:r>
        <w:rPr>
          <w:noProof/>
        </w:rPr>
        <w:t>45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Pr>
          <w:noProof/>
        </w:rPr>
        <w:tab/>
      </w:r>
      <w:r>
        <w:rPr>
          <w:noProof/>
        </w:rPr>
        <w:fldChar w:fldCharType="begin"/>
      </w:r>
      <w:r>
        <w:rPr>
          <w:noProof/>
        </w:rPr>
        <w:instrText xml:space="preserve"> PAGEREF _Toc72160545 \h </w:instrText>
      </w:r>
      <w:r>
        <w:rPr>
          <w:noProof/>
        </w:rPr>
      </w:r>
      <w:r>
        <w:rPr>
          <w:noProof/>
        </w:rPr>
        <w:fldChar w:fldCharType="separate"/>
      </w:r>
      <w:r>
        <w:rPr>
          <w:noProof/>
        </w:rPr>
        <w:t>45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5.5. Информация о лицах, входящих в состав органов контроля за финансово-хозяйственной деятельностью эмитента</w:t>
      </w:r>
      <w:r>
        <w:rPr>
          <w:noProof/>
        </w:rPr>
        <w:tab/>
      </w:r>
      <w:r>
        <w:rPr>
          <w:noProof/>
        </w:rPr>
        <w:fldChar w:fldCharType="begin"/>
      </w:r>
      <w:r>
        <w:rPr>
          <w:noProof/>
        </w:rPr>
        <w:instrText xml:space="preserve"> PAGEREF _Toc72160546 \h </w:instrText>
      </w:r>
      <w:r>
        <w:rPr>
          <w:noProof/>
        </w:rPr>
      </w:r>
      <w:r>
        <w:rPr>
          <w:noProof/>
        </w:rPr>
        <w:fldChar w:fldCharType="separate"/>
      </w:r>
      <w:r>
        <w:rPr>
          <w:noProof/>
        </w:rPr>
        <w:t>47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5.6. Сведения о размере вознаграждения и (или) компенсации расходов по органу контроля за финансово-хозяйственной деятельностью эмитента</w:t>
      </w:r>
      <w:r>
        <w:rPr>
          <w:noProof/>
        </w:rPr>
        <w:tab/>
      </w:r>
      <w:r>
        <w:rPr>
          <w:noProof/>
        </w:rPr>
        <w:fldChar w:fldCharType="begin"/>
      </w:r>
      <w:r>
        <w:rPr>
          <w:noProof/>
        </w:rPr>
        <w:instrText xml:space="preserve"> PAGEREF _Toc72160547 \h </w:instrText>
      </w:r>
      <w:r>
        <w:rPr>
          <w:noProof/>
        </w:rPr>
      </w:r>
      <w:r>
        <w:rPr>
          <w:noProof/>
        </w:rPr>
        <w:fldChar w:fldCharType="separate"/>
      </w:r>
      <w:r>
        <w:rPr>
          <w:noProof/>
        </w:rPr>
        <w:t>47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Pr>
          <w:noProof/>
        </w:rPr>
        <w:tab/>
      </w:r>
      <w:r>
        <w:rPr>
          <w:noProof/>
        </w:rPr>
        <w:fldChar w:fldCharType="begin"/>
      </w:r>
      <w:r>
        <w:rPr>
          <w:noProof/>
        </w:rPr>
        <w:instrText xml:space="preserve"> PAGEREF _Toc72160548 \h </w:instrText>
      </w:r>
      <w:r>
        <w:rPr>
          <w:noProof/>
        </w:rPr>
      </w:r>
      <w:r>
        <w:rPr>
          <w:noProof/>
        </w:rPr>
        <w:fldChar w:fldCharType="separate"/>
      </w:r>
      <w:r>
        <w:rPr>
          <w:noProof/>
        </w:rPr>
        <w:t>47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Pr>
          <w:noProof/>
        </w:rPr>
        <w:tab/>
      </w:r>
      <w:r>
        <w:rPr>
          <w:noProof/>
        </w:rPr>
        <w:fldChar w:fldCharType="begin"/>
      </w:r>
      <w:r>
        <w:rPr>
          <w:noProof/>
        </w:rPr>
        <w:instrText xml:space="preserve"> PAGEREF _Toc72160549 \h </w:instrText>
      </w:r>
      <w:r>
        <w:rPr>
          <w:noProof/>
        </w:rPr>
      </w:r>
      <w:r>
        <w:rPr>
          <w:noProof/>
        </w:rPr>
        <w:fldChar w:fldCharType="separate"/>
      </w:r>
      <w:r>
        <w:rPr>
          <w:noProof/>
        </w:rPr>
        <w:t>47</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VI. Сведения об участниках (акционерах) эмитента и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_Toc72160550 \h </w:instrText>
      </w:r>
      <w:r>
        <w:rPr>
          <w:noProof/>
        </w:rPr>
      </w:r>
      <w:r>
        <w:rPr>
          <w:noProof/>
        </w:rPr>
        <w:fldChar w:fldCharType="separate"/>
      </w:r>
      <w:r>
        <w:rPr>
          <w:noProof/>
        </w:rPr>
        <w:t>48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6.1. Сведения об общем количестве акционеров (участников) эмитента</w:t>
      </w:r>
      <w:r>
        <w:rPr>
          <w:noProof/>
        </w:rPr>
        <w:tab/>
      </w:r>
      <w:r>
        <w:rPr>
          <w:noProof/>
        </w:rPr>
        <w:fldChar w:fldCharType="begin"/>
      </w:r>
      <w:r>
        <w:rPr>
          <w:noProof/>
        </w:rPr>
        <w:instrText xml:space="preserve"> PAGEREF _Toc72160551 \h </w:instrText>
      </w:r>
      <w:r>
        <w:rPr>
          <w:noProof/>
        </w:rPr>
      </w:r>
      <w:r>
        <w:rPr>
          <w:noProof/>
        </w:rPr>
        <w:fldChar w:fldCharType="separate"/>
      </w:r>
      <w:r>
        <w:rPr>
          <w:noProof/>
        </w:rPr>
        <w:t>48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 xml:space="preserve">6.2. </w:t>
      </w:r>
      <w:proofErr w:type="gramStart"/>
      <w:r>
        <w:rPr>
          <w:noProof/>
        </w:rP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r>
        <w:rPr>
          <w:noProof/>
        </w:rPr>
        <w:tab/>
      </w:r>
      <w:r>
        <w:rPr>
          <w:noProof/>
        </w:rPr>
        <w:fldChar w:fldCharType="begin"/>
      </w:r>
      <w:r>
        <w:rPr>
          <w:noProof/>
        </w:rPr>
        <w:instrText xml:space="preserve"> PAGEREF _Toc72160552 \h </w:instrText>
      </w:r>
      <w:r>
        <w:rPr>
          <w:noProof/>
        </w:rPr>
      </w:r>
      <w:r>
        <w:rPr>
          <w:noProof/>
        </w:rPr>
        <w:fldChar w:fldCharType="separate"/>
      </w:r>
      <w:r>
        <w:rPr>
          <w:noProof/>
        </w:rPr>
        <w:t>48</w:t>
      </w:r>
      <w:r>
        <w:rPr>
          <w:noProof/>
        </w:rPr>
        <w:fldChar w:fldCharType="end"/>
      </w:r>
      <w:proofErr w:type="gramEnd"/>
    </w:p>
    <w:p w:rsidR="008F37F7" w:rsidRDefault="008F37F7">
      <w:pPr>
        <w:pStyle w:val="21"/>
        <w:tabs>
          <w:tab w:val="right" w:leader="dot" w:pos="9061"/>
        </w:tabs>
        <w:rPr>
          <w:rFonts w:asciiTheme="minorHAnsi" w:hAnsiTheme="minorHAnsi" w:cstheme="minorBidi"/>
          <w:noProof/>
          <w:sz w:val="22"/>
          <w:szCs w:val="22"/>
        </w:rPr>
      </w:pPr>
      <w:r>
        <w:rPr>
          <w:noProof/>
        </w:rPr>
        <w:lastRenderedPageBreak/>
        <w:t>6.3. Сведения о доле участия государства или муниципального образования в уставном капитале эмитента, наличии специального права ('золотой акции')</w:t>
      </w:r>
      <w:r>
        <w:rPr>
          <w:noProof/>
        </w:rPr>
        <w:tab/>
      </w:r>
      <w:r>
        <w:rPr>
          <w:noProof/>
        </w:rPr>
        <w:fldChar w:fldCharType="begin"/>
      </w:r>
      <w:r>
        <w:rPr>
          <w:noProof/>
        </w:rPr>
        <w:instrText xml:space="preserve"> PAGEREF _Toc72160553 \h </w:instrText>
      </w:r>
      <w:r>
        <w:rPr>
          <w:noProof/>
        </w:rPr>
      </w:r>
      <w:r>
        <w:rPr>
          <w:noProof/>
        </w:rPr>
        <w:fldChar w:fldCharType="separate"/>
      </w:r>
      <w:r>
        <w:rPr>
          <w:noProof/>
        </w:rPr>
        <w:t>49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6.4. Сведения об ограничениях на участие в уставном капитале эмитента</w:t>
      </w:r>
      <w:r>
        <w:rPr>
          <w:noProof/>
        </w:rPr>
        <w:tab/>
      </w:r>
      <w:r>
        <w:rPr>
          <w:noProof/>
        </w:rPr>
        <w:fldChar w:fldCharType="begin"/>
      </w:r>
      <w:r>
        <w:rPr>
          <w:noProof/>
        </w:rPr>
        <w:instrText xml:space="preserve"> PAGEREF _Toc72160554 \h </w:instrText>
      </w:r>
      <w:r>
        <w:rPr>
          <w:noProof/>
        </w:rPr>
      </w:r>
      <w:r>
        <w:rPr>
          <w:noProof/>
        </w:rPr>
        <w:fldChar w:fldCharType="separate"/>
      </w:r>
      <w:r>
        <w:rPr>
          <w:noProof/>
        </w:rPr>
        <w:t>50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r>
        <w:rPr>
          <w:noProof/>
        </w:rPr>
        <w:tab/>
      </w:r>
      <w:r>
        <w:rPr>
          <w:noProof/>
        </w:rPr>
        <w:fldChar w:fldCharType="begin"/>
      </w:r>
      <w:r>
        <w:rPr>
          <w:noProof/>
        </w:rPr>
        <w:instrText xml:space="preserve"> PAGEREF _Toc72160555 \h </w:instrText>
      </w:r>
      <w:r>
        <w:rPr>
          <w:noProof/>
        </w:rPr>
      </w:r>
      <w:r>
        <w:rPr>
          <w:noProof/>
        </w:rPr>
        <w:fldChar w:fldCharType="separate"/>
      </w:r>
      <w:r>
        <w:rPr>
          <w:noProof/>
        </w:rPr>
        <w:t>50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6.6. Сведения о совершенных эмитентом сделках, в совершении которых имелась заинтересованность</w:t>
      </w:r>
      <w:r>
        <w:rPr>
          <w:noProof/>
        </w:rPr>
        <w:tab/>
      </w:r>
      <w:r>
        <w:rPr>
          <w:noProof/>
        </w:rPr>
        <w:fldChar w:fldCharType="begin"/>
      </w:r>
      <w:r>
        <w:rPr>
          <w:noProof/>
        </w:rPr>
        <w:instrText xml:space="preserve"> PAGEREF _Toc72160556 \h </w:instrText>
      </w:r>
      <w:r>
        <w:rPr>
          <w:noProof/>
        </w:rPr>
      </w:r>
      <w:r>
        <w:rPr>
          <w:noProof/>
        </w:rPr>
        <w:fldChar w:fldCharType="separate"/>
      </w:r>
      <w:r>
        <w:rPr>
          <w:noProof/>
        </w:rPr>
        <w:t>50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6.7. Сведения о размере дебиторской задолженности</w:t>
      </w:r>
      <w:r>
        <w:rPr>
          <w:noProof/>
        </w:rPr>
        <w:tab/>
      </w:r>
      <w:r>
        <w:rPr>
          <w:noProof/>
        </w:rPr>
        <w:fldChar w:fldCharType="begin"/>
      </w:r>
      <w:r>
        <w:rPr>
          <w:noProof/>
        </w:rPr>
        <w:instrText xml:space="preserve"> PAGEREF _Toc72160557 \h </w:instrText>
      </w:r>
      <w:r>
        <w:rPr>
          <w:noProof/>
        </w:rPr>
      </w:r>
      <w:r>
        <w:rPr>
          <w:noProof/>
        </w:rPr>
        <w:fldChar w:fldCharType="separate"/>
      </w:r>
      <w:r>
        <w:rPr>
          <w:noProof/>
        </w:rPr>
        <w:t>50</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VII. Бухгалтерская (финансовая) отчетность эмитента и иная финансовая информация</w:t>
      </w:r>
      <w:r>
        <w:rPr>
          <w:noProof/>
        </w:rPr>
        <w:tab/>
      </w:r>
      <w:r>
        <w:rPr>
          <w:noProof/>
        </w:rPr>
        <w:fldChar w:fldCharType="begin"/>
      </w:r>
      <w:r>
        <w:rPr>
          <w:noProof/>
        </w:rPr>
        <w:instrText xml:space="preserve"> PAGEREF _Toc72160558 \h </w:instrText>
      </w:r>
      <w:r>
        <w:rPr>
          <w:noProof/>
        </w:rPr>
      </w:r>
      <w:r>
        <w:rPr>
          <w:noProof/>
        </w:rPr>
        <w:fldChar w:fldCharType="separate"/>
      </w:r>
      <w:r>
        <w:rPr>
          <w:noProof/>
        </w:rPr>
        <w:t>52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7.1. Годовая бухгалтерская (финансовая) отчетность эмитента</w:t>
      </w:r>
      <w:r>
        <w:rPr>
          <w:noProof/>
        </w:rPr>
        <w:tab/>
      </w:r>
      <w:r>
        <w:rPr>
          <w:noProof/>
        </w:rPr>
        <w:fldChar w:fldCharType="begin"/>
      </w:r>
      <w:r>
        <w:rPr>
          <w:noProof/>
        </w:rPr>
        <w:instrText xml:space="preserve"> PAGEREF _Toc72160559 \h </w:instrText>
      </w:r>
      <w:r>
        <w:rPr>
          <w:noProof/>
        </w:rPr>
      </w:r>
      <w:r>
        <w:rPr>
          <w:noProof/>
        </w:rPr>
        <w:fldChar w:fldCharType="separate"/>
      </w:r>
      <w:r>
        <w:rPr>
          <w:noProof/>
        </w:rPr>
        <w:t>53</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7.2. Промежуточная бухгалтерская (финансовая) отчетность эмитента</w:t>
      </w:r>
      <w:r>
        <w:rPr>
          <w:noProof/>
        </w:rPr>
        <w:tab/>
      </w:r>
      <w:r>
        <w:rPr>
          <w:noProof/>
        </w:rPr>
        <w:fldChar w:fldCharType="begin"/>
      </w:r>
      <w:r>
        <w:rPr>
          <w:noProof/>
        </w:rPr>
        <w:instrText xml:space="preserve"> PAGEREF _Toc72160560 \h </w:instrText>
      </w:r>
      <w:r>
        <w:rPr>
          <w:noProof/>
        </w:rPr>
      </w:r>
      <w:r>
        <w:rPr>
          <w:noProof/>
        </w:rPr>
        <w:fldChar w:fldCharType="separate"/>
      </w:r>
      <w:r>
        <w:rPr>
          <w:noProof/>
        </w:rPr>
        <w:t>62</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7.3. Консолидированная финансовая отчетность эмитента</w:t>
      </w:r>
      <w:r>
        <w:rPr>
          <w:noProof/>
        </w:rPr>
        <w:tab/>
      </w:r>
      <w:r>
        <w:rPr>
          <w:noProof/>
        </w:rPr>
        <w:fldChar w:fldCharType="begin"/>
      </w:r>
      <w:r>
        <w:rPr>
          <w:noProof/>
        </w:rPr>
        <w:instrText xml:space="preserve"> PAGEREF _Toc72160561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7.4. Сведения об учетной политике эмитента</w:t>
      </w:r>
      <w:r>
        <w:rPr>
          <w:noProof/>
        </w:rPr>
        <w:tab/>
      </w:r>
      <w:r>
        <w:rPr>
          <w:noProof/>
        </w:rPr>
        <w:fldChar w:fldCharType="begin"/>
      </w:r>
      <w:r>
        <w:rPr>
          <w:noProof/>
        </w:rPr>
        <w:instrText xml:space="preserve"> PAGEREF _Toc72160562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7.5. Сведения об общей сумме экспорта, а также о доле, которую составляет экспорт в общем объеме продаж</w:t>
      </w:r>
      <w:r>
        <w:rPr>
          <w:noProof/>
        </w:rPr>
        <w:tab/>
      </w:r>
      <w:r>
        <w:rPr>
          <w:noProof/>
        </w:rPr>
        <w:fldChar w:fldCharType="begin"/>
      </w:r>
      <w:r>
        <w:rPr>
          <w:noProof/>
        </w:rPr>
        <w:instrText xml:space="preserve"> PAGEREF _Toc72160563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Pr>
          <w:noProof/>
        </w:rPr>
        <w:tab/>
      </w:r>
      <w:r>
        <w:rPr>
          <w:noProof/>
        </w:rPr>
        <w:fldChar w:fldCharType="begin"/>
      </w:r>
      <w:r>
        <w:rPr>
          <w:noProof/>
        </w:rPr>
        <w:instrText xml:space="preserve"> PAGEREF _Toc72160564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Pr>
          <w:noProof/>
        </w:rPr>
        <w:tab/>
      </w:r>
      <w:r>
        <w:rPr>
          <w:noProof/>
        </w:rPr>
        <w:fldChar w:fldCharType="begin"/>
      </w:r>
      <w:r>
        <w:rPr>
          <w:noProof/>
        </w:rPr>
        <w:instrText xml:space="preserve"> PAGEREF _Toc72160565 \h </w:instrText>
      </w:r>
      <w:r>
        <w:rPr>
          <w:noProof/>
        </w:rPr>
      </w:r>
      <w:r>
        <w:rPr>
          <w:noProof/>
        </w:rPr>
        <w:fldChar w:fldCharType="separate"/>
      </w:r>
      <w:r>
        <w:rPr>
          <w:noProof/>
        </w:rPr>
        <w:t>65</w:t>
      </w:r>
      <w:r>
        <w:rPr>
          <w:noProof/>
        </w:rPr>
        <w:fldChar w:fldCharType="end"/>
      </w:r>
    </w:p>
    <w:p w:rsidR="008F37F7" w:rsidRDefault="008F37F7">
      <w:pPr>
        <w:pStyle w:val="11"/>
        <w:tabs>
          <w:tab w:val="right" w:leader="dot" w:pos="9061"/>
        </w:tabs>
        <w:rPr>
          <w:rFonts w:asciiTheme="minorHAnsi" w:hAnsiTheme="minorHAnsi" w:cstheme="minorBidi"/>
          <w:noProof/>
          <w:sz w:val="22"/>
          <w:szCs w:val="22"/>
        </w:rPr>
      </w:pPr>
      <w:r>
        <w:rPr>
          <w:noProof/>
        </w:rPr>
        <w:t>Раздел VIII. Дополнительные сведения об эмитенте и о размещенных им эмиссионных ценных бумагах</w:t>
      </w:r>
      <w:r>
        <w:rPr>
          <w:noProof/>
        </w:rPr>
        <w:tab/>
      </w:r>
      <w:r>
        <w:rPr>
          <w:noProof/>
        </w:rPr>
        <w:fldChar w:fldCharType="begin"/>
      </w:r>
      <w:r>
        <w:rPr>
          <w:noProof/>
        </w:rPr>
        <w:instrText xml:space="preserve"> PAGEREF _Toc72160566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 Дополнительные сведения об эмитенте</w:t>
      </w:r>
      <w:r>
        <w:rPr>
          <w:noProof/>
        </w:rPr>
        <w:tab/>
      </w:r>
      <w:r>
        <w:rPr>
          <w:noProof/>
        </w:rPr>
        <w:fldChar w:fldCharType="begin"/>
      </w:r>
      <w:r>
        <w:rPr>
          <w:noProof/>
        </w:rPr>
        <w:instrText xml:space="preserve"> PAGEREF _Toc72160567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8.1.1. Сведения о размере, структуре уставного капитала эмитента</w:t>
      </w:r>
      <w:r>
        <w:rPr>
          <w:noProof/>
        </w:rPr>
        <w:tab/>
      </w:r>
      <w:r>
        <w:rPr>
          <w:noProof/>
        </w:rPr>
        <w:fldChar w:fldCharType="begin"/>
      </w:r>
      <w:r>
        <w:rPr>
          <w:noProof/>
        </w:rPr>
        <w:instrText xml:space="preserve"> PAGEREF _Toc72160568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8.1.2. Сведения об изменении размера уставного капитала эмитента</w:t>
      </w:r>
      <w:r>
        <w:rPr>
          <w:noProof/>
        </w:rPr>
        <w:tab/>
      </w:r>
      <w:r>
        <w:rPr>
          <w:noProof/>
        </w:rPr>
        <w:fldChar w:fldCharType="begin"/>
      </w:r>
      <w:r>
        <w:rPr>
          <w:noProof/>
        </w:rPr>
        <w:instrText xml:space="preserve"> PAGEREF _Toc72160569 \h </w:instrText>
      </w:r>
      <w:r>
        <w:rPr>
          <w:noProof/>
        </w:rPr>
      </w:r>
      <w:r>
        <w:rPr>
          <w:noProof/>
        </w:rPr>
        <w:fldChar w:fldCharType="separate"/>
      </w:r>
      <w:r>
        <w:rPr>
          <w:noProof/>
        </w:rPr>
        <w:t>65</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8.1.3. Сведения о порядке созыва и проведения собрания (заседания) высшего органа управления эмитента</w:t>
      </w:r>
      <w:r>
        <w:rPr>
          <w:noProof/>
        </w:rPr>
        <w:tab/>
      </w:r>
      <w:r>
        <w:rPr>
          <w:noProof/>
        </w:rPr>
        <w:fldChar w:fldCharType="begin"/>
      </w:r>
      <w:r>
        <w:rPr>
          <w:noProof/>
        </w:rPr>
        <w:instrText xml:space="preserve"> PAGEREF _Toc72160570 \h </w:instrText>
      </w:r>
      <w:r>
        <w:rPr>
          <w:noProof/>
        </w:rPr>
      </w:r>
      <w:r>
        <w:rPr>
          <w:noProof/>
        </w:rPr>
        <w:fldChar w:fldCharType="separate"/>
      </w:r>
      <w:r>
        <w:rPr>
          <w:noProof/>
        </w:rPr>
        <w:t>66</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Pr>
          <w:noProof/>
        </w:rPr>
        <w:tab/>
      </w:r>
      <w:r>
        <w:rPr>
          <w:noProof/>
        </w:rPr>
        <w:fldChar w:fldCharType="begin"/>
      </w:r>
      <w:r>
        <w:rPr>
          <w:noProof/>
        </w:rPr>
        <w:instrText xml:space="preserve"> PAGEREF _Toc72160571 \h </w:instrText>
      </w:r>
      <w:r>
        <w:rPr>
          <w:noProof/>
        </w:rPr>
      </w:r>
      <w:r>
        <w:rPr>
          <w:noProof/>
        </w:rPr>
        <w:fldChar w:fldCharType="separate"/>
      </w:r>
      <w:r>
        <w:rPr>
          <w:noProof/>
        </w:rPr>
        <w:t>68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8.1.5. Сведения о существенных сделках, совершенных эмитентом</w:t>
      </w:r>
      <w:r>
        <w:rPr>
          <w:noProof/>
        </w:rPr>
        <w:tab/>
      </w:r>
      <w:r>
        <w:rPr>
          <w:noProof/>
        </w:rPr>
        <w:fldChar w:fldCharType="begin"/>
      </w:r>
      <w:r>
        <w:rPr>
          <w:noProof/>
        </w:rPr>
        <w:instrText xml:space="preserve"> PAGEREF _Toc72160572 \h </w:instrText>
      </w:r>
      <w:r>
        <w:rPr>
          <w:noProof/>
        </w:rPr>
      </w:r>
      <w:r>
        <w:rPr>
          <w:noProof/>
        </w:rPr>
        <w:fldChar w:fldCharType="separate"/>
      </w:r>
      <w:r>
        <w:rPr>
          <w:noProof/>
        </w:rPr>
        <w:t>68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8.1.6. Сведения о кредитных рейтингах эмитента</w:t>
      </w:r>
      <w:r>
        <w:rPr>
          <w:noProof/>
        </w:rPr>
        <w:tab/>
      </w:r>
      <w:r>
        <w:rPr>
          <w:noProof/>
        </w:rPr>
        <w:fldChar w:fldCharType="begin"/>
      </w:r>
      <w:r>
        <w:rPr>
          <w:noProof/>
        </w:rPr>
        <w:instrText xml:space="preserve"> PAGEREF _Toc72160573 \h </w:instrText>
      </w:r>
      <w:r>
        <w:rPr>
          <w:noProof/>
        </w:rPr>
      </w:r>
      <w:r>
        <w:rPr>
          <w:noProof/>
        </w:rPr>
        <w:fldChar w:fldCharType="separate"/>
      </w:r>
      <w:r>
        <w:rPr>
          <w:noProof/>
        </w:rPr>
        <w:t>68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8.2. Сведения о каждой категории (типе) акций эмитента</w:t>
      </w:r>
      <w:r>
        <w:rPr>
          <w:noProof/>
        </w:rPr>
        <w:tab/>
      </w:r>
      <w:r>
        <w:rPr>
          <w:noProof/>
        </w:rPr>
        <w:fldChar w:fldCharType="begin"/>
      </w:r>
      <w:r>
        <w:rPr>
          <w:noProof/>
        </w:rPr>
        <w:instrText xml:space="preserve"> PAGEREF _Toc72160574 \h </w:instrText>
      </w:r>
      <w:r>
        <w:rPr>
          <w:noProof/>
        </w:rPr>
      </w:r>
      <w:r>
        <w:rPr>
          <w:noProof/>
        </w:rPr>
        <w:fldChar w:fldCharType="separate"/>
      </w:r>
      <w:r>
        <w:rPr>
          <w:noProof/>
        </w:rPr>
        <w:t>70</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8.3. Сведения о предыдущих выпусках эмиссионных ценных бумаг эмитента, за исключением акций эмитента</w:t>
      </w:r>
      <w:r>
        <w:rPr>
          <w:noProof/>
        </w:rPr>
        <w:tab/>
      </w:r>
      <w:r>
        <w:rPr>
          <w:noProof/>
        </w:rPr>
        <w:fldChar w:fldCharType="begin"/>
      </w:r>
      <w:r>
        <w:rPr>
          <w:noProof/>
        </w:rPr>
        <w:instrText xml:space="preserve"> PAGEREF _Toc72160575 \h </w:instrText>
      </w:r>
      <w:r>
        <w:rPr>
          <w:noProof/>
        </w:rPr>
      </w:r>
      <w:r>
        <w:rPr>
          <w:noProof/>
        </w:rPr>
        <w:fldChar w:fldCharType="separate"/>
      </w:r>
      <w:r>
        <w:rPr>
          <w:noProof/>
        </w:rPr>
        <w:t>71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8.3.1. Сведения о выпусках, все ценные бумаги которых погашены</w:t>
      </w:r>
      <w:r>
        <w:rPr>
          <w:noProof/>
        </w:rPr>
        <w:tab/>
      </w:r>
      <w:r>
        <w:rPr>
          <w:noProof/>
        </w:rPr>
        <w:fldChar w:fldCharType="begin"/>
      </w:r>
      <w:r>
        <w:rPr>
          <w:noProof/>
        </w:rPr>
        <w:instrText xml:space="preserve"> PAGEREF _Toc72160576 \h </w:instrText>
      </w:r>
      <w:r>
        <w:rPr>
          <w:noProof/>
        </w:rPr>
      </w:r>
      <w:r>
        <w:rPr>
          <w:noProof/>
        </w:rPr>
        <w:fldChar w:fldCharType="separate"/>
      </w:r>
      <w:r>
        <w:rPr>
          <w:noProof/>
        </w:rPr>
        <w:t>71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8.3.2. Сведения о выпусках, ценные бумаги которых не являются погашенными</w:t>
      </w:r>
      <w:r>
        <w:rPr>
          <w:noProof/>
        </w:rPr>
        <w:tab/>
      </w:r>
      <w:r>
        <w:rPr>
          <w:noProof/>
        </w:rPr>
        <w:fldChar w:fldCharType="begin"/>
      </w:r>
      <w:r>
        <w:rPr>
          <w:noProof/>
        </w:rPr>
        <w:instrText xml:space="preserve"> PAGEREF _Toc72160577 \h </w:instrText>
      </w:r>
      <w:r>
        <w:rPr>
          <w:noProof/>
        </w:rPr>
      </w:r>
      <w:r>
        <w:rPr>
          <w:noProof/>
        </w:rPr>
        <w:fldChar w:fldCharType="separate"/>
      </w:r>
      <w:r>
        <w:rPr>
          <w:noProof/>
        </w:rPr>
        <w:t>71</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 xml:space="preserve">8.4. </w:t>
      </w:r>
      <w:proofErr w:type="gramStart"/>
      <w:r>
        <w:rPr>
          <w:noProof/>
        </w:rP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Pr>
          <w:noProof/>
        </w:rPr>
        <w:fldChar w:fldCharType="begin"/>
      </w:r>
      <w:r>
        <w:rPr>
          <w:noProof/>
        </w:rPr>
        <w:instrText xml:space="preserve"> PAGEREF _Toc72160578 \h </w:instrText>
      </w:r>
      <w:r>
        <w:rPr>
          <w:noProof/>
        </w:rPr>
      </w:r>
      <w:r>
        <w:rPr>
          <w:noProof/>
        </w:rPr>
        <w:fldChar w:fldCharType="separate"/>
      </w:r>
      <w:r>
        <w:rPr>
          <w:noProof/>
        </w:rPr>
        <w:t>76</w:t>
      </w:r>
      <w:r>
        <w:rPr>
          <w:noProof/>
        </w:rPr>
        <w:fldChar w:fldCharType="end"/>
      </w:r>
      <w:proofErr w:type="gramEnd"/>
    </w:p>
    <w:p w:rsidR="008F37F7" w:rsidRDefault="008F37F7">
      <w:pPr>
        <w:pStyle w:val="21"/>
        <w:tabs>
          <w:tab w:val="right" w:leader="dot" w:pos="9061"/>
        </w:tabs>
        <w:rPr>
          <w:rFonts w:asciiTheme="minorHAnsi" w:hAnsiTheme="minorHAnsi" w:cstheme="minorBidi"/>
          <w:noProof/>
          <w:sz w:val="22"/>
          <w:szCs w:val="22"/>
        </w:rPr>
      </w:pPr>
      <w:r>
        <w:rPr>
          <w:noProof/>
        </w:rPr>
        <w:t>8.4.1. Дополнительные сведения об ипотечном покрытии по облигациям эмитента с ипотечным покрытием</w:t>
      </w:r>
      <w:r>
        <w:rPr>
          <w:noProof/>
        </w:rPr>
        <w:tab/>
      </w:r>
      <w:r>
        <w:rPr>
          <w:noProof/>
        </w:rPr>
        <w:fldChar w:fldCharType="begin"/>
      </w:r>
      <w:r>
        <w:rPr>
          <w:noProof/>
        </w:rPr>
        <w:instrText xml:space="preserve"> PAGEREF _Toc72160579 \h </w:instrText>
      </w:r>
      <w:r>
        <w:rPr>
          <w:noProof/>
        </w:rPr>
      </w:r>
      <w:r>
        <w:rPr>
          <w:noProof/>
        </w:rPr>
        <w:fldChar w:fldCharType="separate"/>
      </w:r>
      <w:r>
        <w:rPr>
          <w:noProof/>
        </w:rPr>
        <w:t>77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Pr>
          <w:noProof/>
        </w:rPr>
        <w:fldChar w:fldCharType="begin"/>
      </w:r>
      <w:r>
        <w:rPr>
          <w:noProof/>
        </w:rPr>
        <w:instrText xml:space="preserve"> PAGEREF _Toc72160580 \h </w:instrText>
      </w:r>
      <w:r>
        <w:rPr>
          <w:noProof/>
        </w:rPr>
      </w:r>
      <w:r>
        <w:rPr>
          <w:noProof/>
        </w:rPr>
        <w:fldChar w:fldCharType="separate"/>
      </w:r>
      <w:r>
        <w:rPr>
          <w:noProof/>
        </w:rPr>
        <w:t>78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8.5. Сведения об организациях, осуществляющих учет прав на эмиссионные ценные бумаги эмитента</w:t>
      </w:r>
      <w:r>
        <w:rPr>
          <w:noProof/>
        </w:rPr>
        <w:tab/>
      </w:r>
      <w:r>
        <w:rPr>
          <w:noProof/>
        </w:rPr>
        <w:fldChar w:fldCharType="begin"/>
      </w:r>
      <w:r>
        <w:rPr>
          <w:noProof/>
        </w:rPr>
        <w:instrText xml:space="preserve"> PAGEREF _Toc72160581 \h </w:instrText>
      </w:r>
      <w:r>
        <w:rPr>
          <w:noProof/>
        </w:rPr>
      </w:r>
      <w:r>
        <w:rPr>
          <w:noProof/>
        </w:rPr>
        <w:fldChar w:fldCharType="separate"/>
      </w:r>
      <w:r>
        <w:rPr>
          <w:noProof/>
        </w:rPr>
        <w:t>78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Pr>
          <w:noProof/>
        </w:rPr>
        <w:tab/>
      </w:r>
      <w:r>
        <w:rPr>
          <w:noProof/>
        </w:rPr>
        <w:fldChar w:fldCharType="begin"/>
      </w:r>
      <w:r>
        <w:rPr>
          <w:noProof/>
        </w:rPr>
        <w:instrText xml:space="preserve"> PAGEREF _Toc72160582 \h </w:instrText>
      </w:r>
      <w:r>
        <w:rPr>
          <w:noProof/>
        </w:rPr>
      </w:r>
      <w:r>
        <w:rPr>
          <w:noProof/>
        </w:rPr>
        <w:fldChar w:fldCharType="separate"/>
      </w:r>
      <w:r>
        <w:rPr>
          <w:noProof/>
        </w:rPr>
        <w:t>78</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 xml:space="preserve">8.7. </w:t>
      </w:r>
      <w:proofErr w:type="gramStart"/>
      <w:r>
        <w:rPr>
          <w:noProof/>
        </w:rPr>
        <w:t>Сведения об объявленных (начисленных) и (или) о выплаченных дивидендах по акциям эмитента, а также о доходах по облигациям эмитента</w:t>
      </w:r>
      <w:r>
        <w:rPr>
          <w:noProof/>
        </w:rPr>
        <w:tab/>
      </w:r>
      <w:r>
        <w:rPr>
          <w:noProof/>
        </w:rPr>
        <w:fldChar w:fldCharType="begin"/>
      </w:r>
      <w:r>
        <w:rPr>
          <w:noProof/>
        </w:rPr>
        <w:instrText xml:space="preserve"> PAGEREF _Toc72160583 \h </w:instrText>
      </w:r>
      <w:r>
        <w:rPr>
          <w:noProof/>
        </w:rPr>
      </w:r>
      <w:r>
        <w:rPr>
          <w:noProof/>
        </w:rPr>
        <w:fldChar w:fldCharType="separate"/>
      </w:r>
      <w:r>
        <w:rPr>
          <w:noProof/>
        </w:rPr>
        <w:t>79</w:t>
      </w:r>
      <w:r>
        <w:rPr>
          <w:noProof/>
        </w:rPr>
        <w:fldChar w:fldCharType="end"/>
      </w:r>
      <w:proofErr w:type="gramEnd"/>
    </w:p>
    <w:p w:rsidR="008F37F7" w:rsidRDefault="008F37F7">
      <w:pPr>
        <w:pStyle w:val="21"/>
        <w:tabs>
          <w:tab w:val="right" w:leader="dot" w:pos="9061"/>
        </w:tabs>
        <w:rPr>
          <w:rFonts w:asciiTheme="minorHAnsi" w:hAnsiTheme="minorHAnsi" w:cstheme="minorBidi"/>
          <w:noProof/>
          <w:sz w:val="22"/>
          <w:szCs w:val="22"/>
        </w:rPr>
      </w:pPr>
      <w:r>
        <w:rPr>
          <w:noProof/>
        </w:rPr>
        <w:t>8.7.1. Сведения об объявленных и выплаченных дивидендах по акциям эмитента</w:t>
      </w:r>
      <w:r>
        <w:rPr>
          <w:noProof/>
        </w:rPr>
        <w:tab/>
      </w:r>
      <w:r>
        <w:rPr>
          <w:noProof/>
        </w:rPr>
        <w:fldChar w:fldCharType="begin"/>
      </w:r>
      <w:r>
        <w:rPr>
          <w:noProof/>
        </w:rPr>
        <w:instrText xml:space="preserve"> PAGEREF _Toc72160584 \h </w:instrText>
      </w:r>
      <w:r>
        <w:rPr>
          <w:noProof/>
        </w:rPr>
      </w:r>
      <w:r>
        <w:rPr>
          <w:noProof/>
        </w:rPr>
        <w:fldChar w:fldCharType="separate"/>
      </w:r>
      <w:r>
        <w:rPr>
          <w:noProof/>
        </w:rPr>
        <w:t>79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8.7.2. Сведения о начисленных и выплаченных доходах по облигациям эмитента</w:t>
      </w:r>
      <w:r>
        <w:rPr>
          <w:noProof/>
        </w:rPr>
        <w:tab/>
      </w:r>
      <w:r>
        <w:rPr>
          <w:noProof/>
        </w:rPr>
        <w:fldChar w:fldCharType="begin"/>
      </w:r>
      <w:r>
        <w:rPr>
          <w:noProof/>
        </w:rPr>
        <w:instrText xml:space="preserve"> PAGEREF _Toc72160585 \h </w:instrText>
      </w:r>
      <w:r>
        <w:rPr>
          <w:noProof/>
        </w:rPr>
      </w:r>
      <w:r>
        <w:rPr>
          <w:noProof/>
        </w:rPr>
        <w:fldChar w:fldCharType="separate"/>
      </w:r>
      <w:r>
        <w:rPr>
          <w:noProof/>
        </w:rPr>
        <w:t>79</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lastRenderedPageBreak/>
        <w:t>8.8. Иные сведения</w:t>
      </w:r>
      <w:r>
        <w:rPr>
          <w:noProof/>
        </w:rPr>
        <w:tab/>
      </w:r>
      <w:r>
        <w:rPr>
          <w:noProof/>
        </w:rPr>
        <w:fldChar w:fldCharType="begin"/>
      </w:r>
      <w:r>
        <w:rPr>
          <w:noProof/>
        </w:rPr>
        <w:instrText xml:space="preserve"> PAGEREF _Toc72160586 \h </w:instrText>
      </w:r>
      <w:r>
        <w:rPr>
          <w:noProof/>
        </w:rPr>
      </w:r>
      <w:r>
        <w:rPr>
          <w:noProof/>
        </w:rPr>
        <w:fldChar w:fldCharType="separate"/>
      </w:r>
      <w:r>
        <w:rPr>
          <w:noProof/>
        </w:rPr>
        <w:t>87</w:t>
      </w:r>
      <w:r>
        <w:rPr>
          <w:noProof/>
        </w:rPr>
        <w:fldChar w:fldCharType="end"/>
      </w:r>
    </w:p>
    <w:p w:rsidR="008F37F7" w:rsidRDefault="008F37F7">
      <w:pPr>
        <w:pStyle w:val="21"/>
        <w:tabs>
          <w:tab w:val="right" w:leader="dot" w:pos="9061"/>
        </w:tabs>
        <w:rPr>
          <w:rFonts w:asciiTheme="minorHAnsi" w:hAnsiTheme="minorHAnsi" w:cstheme="minorBidi"/>
          <w:noProof/>
          <w:sz w:val="22"/>
          <w:szCs w:val="22"/>
        </w:rPr>
      </w:pPr>
      <w:r>
        <w:rPr>
          <w:noProof/>
        </w:rPr>
        <w:t>8.9. Сведения о представляемых ценных бумагах и эмитенте представляемых ценных бумаг, право собственности на которые удостоверяется российскими депозитарными расписками</w:t>
      </w:r>
      <w:r>
        <w:rPr>
          <w:noProof/>
        </w:rPr>
        <w:tab/>
      </w:r>
      <w:r>
        <w:rPr>
          <w:noProof/>
        </w:rPr>
        <w:fldChar w:fldCharType="begin"/>
      </w:r>
      <w:r>
        <w:rPr>
          <w:noProof/>
        </w:rPr>
        <w:instrText xml:space="preserve"> PAGEREF _Toc72160587 \h </w:instrText>
      </w:r>
      <w:r>
        <w:rPr>
          <w:noProof/>
        </w:rPr>
      </w:r>
      <w:r>
        <w:rPr>
          <w:noProof/>
        </w:rPr>
        <w:fldChar w:fldCharType="separate"/>
      </w:r>
      <w:r>
        <w:rPr>
          <w:noProof/>
        </w:rPr>
        <w:t>87</w:t>
      </w:r>
      <w:r>
        <w:rPr>
          <w:noProof/>
        </w:rPr>
        <w:fldChar w:fldCharType="end"/>
      </w:r>
    </w:p>
    <w:p w:rsidR="005545C6" w:rsidRDefault="006F1AB1">
      <w:pPr>
        <w:pStyle w:val="1"/>
      </w:pPr>
      <w:r>
        <w:fldChar w:fldCharType="end"/>
      </w:r>
      <w:r w:rsidR="005545C6">
        <w:br w:type="page"/>
      </w:r>
      <w:bookmarkStart w:id="1" w:name="_Toc72160484"/>
      <w:r w:rsidR="005545C6">
        <w:lastRenderedPageBreak/>
        <w:t>Введение</w:t>
      </w:r>
      <w:bookmarkEnd w:id="1"/>
    </w:p>
    <w:p w:rsidR="005545C6" w:rsidRDefault="005545C6">
      <w:pPr>
        <w:pStyle w:val="SubHeading"/>
      </w:pPr>
      <w:r>
        <w:t>Основания возникновения у эмитента обязанности осуществлять раскрытие информации в форме отчета эмитента (ежеквартального отчета)</w:t>
      </w:r>
    </w:p>
    <w:p w:rsidR="005545C6" w:rsidRDefault="005545C6">
      <w:pPr>
        <w:ind w:left="200"/>
      </w:pPr>
      <w:r>
        <w:rPr>
          <w:rStyle w:val="Subst"/>
        </w:rPr>
        <w:t>В отношении ценных бумаг эмитента осуществлена регистрация проспекта ценных бумаг</w:t>
      </w:r>
    </w:p>
    <w:p w:rsidR="005545C6" w:rsidRDefault="005545C6">
      <w:pPr>
        <w:ind w:left="200"/>
      </w:pPr>
    </w:p>
    <w:p w:rsidR="005545C6" w:rsidRDefault="005545C6">
      <w:pPr>
        <w:ind w:left="200"/>
      </w:pPr>
    </w:p>
    <w:p w:rsidR="005545C6" w:rsidRDefault="005545C6">
      <w:pPr>
        <w:ind w:left="200"/>
      </w:pPr>
      <w:r>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5545C6" w:rsidRDefault="005545C6">
      <w:pPr>
        <w:ind w:left="200"/>
      </w:pPr>
    </w:p>
    <w:p w:rsidR="005545C6" w:rsidRDefault="005545C6">
      <w:pPr>
        <w:ind w:left="200"/>
      </w:pPr>
    </w:p>
    <w:p w:rsidR="005545C6" w:rsidRDefault="005545C6">
      <w:pPr>
        <w:ind w:left="200"/>
      </w:pPr>
    </w:p>
    <w:p w:rsidR="005545C6" w:rsidRDefault="005545C6">
      <w:pPr>
        <w:pStyle w:val="ThinDelim"/>
      </w:pPr>
    </w:p>
    <w:p w:rsidR="005545C6" w:rsidRDefault="005545C6"/>
    <w:p w:rsidR="005545C6" w:rsidRDefault="005545C6">
      <w:pPr>
        <w:pStyle w:val="ThinDelim"/>
      </w:pPr>
    </w:p>
    <w:p w:rsidR="005545C6" w:rsidRDefault="005545C6">
      <w:r>
        <w:t xml:space="preserve">Настоящий отчет эмитента (ежеквартальный отчет) содержит оценки и прогнозы уполномоченных органов управления эмитента касательно будущих событий и/или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планов эмитента,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w:t>
      </w:r>
      <w:proofErr w:type="gramStart"/>
      <w:r>
        <w:t>настоящем</w:t>
      </w:r>
      <w:proofErr w:type="gramEnd"/>
      <w:r>
        <w:t xml:space="preserve"> отчете эмитента (ежеквартальном отчете).</w:t>
      </w:r>
    </w:p>
    <w:p w:rsidR="005545C6" w:rsidRDefault="005545C6">
      <w:pPr>
        <w:pStyle w:val="1"/>
      </w:pPr>
      <w:r>
        <w:br w:type="page"/>
      </w:r>
      <w:bookmarkStart w:id="2" w:name="_Toc72160485"/>
      <w:r>
        <w:lastRenderedPageBreak/>
        <w:t>Раздел I. Сведения о банковских счетах, об аудиторе (аудиторской организации), оценщике и о финансовом консультанте эмитента, а также о лицах, подписавших отчет эмитента (ежеквартальный отчет)</w:t>
      </w:r>
      <w:bookmarkEnd w:id="2"/>
    </w:p>
    <w:p w:rsidR="005545C6" w:rsidRDefault="005545C6">
      <w:pPr>
        <w:pStyle w:val="2"/>
      </w:pPr>
      <w:bookmarkStart w:id="3" w:name="_Toc72160486"/>
      <w:r>
        <w:t>1.1. Сведения о банковских счетах эмитента</w:t>
      </w:r>
      <w:bookmarkEnd w:id="3"/>
    </w:p>
    <w:p w:rsidR="005545C6" w:rsidRDefault="005545C6">
      <w:pPr>
        <w:ind w:left="200"/>
      </w:pPr>
      <w:r>
        <w:t xml:space="preserve">(Указанная информация раскрывается в отношении всех расчетных и иных счетов эмитента, а в случае, если их число составляет более 3, - в отношении не менее 3 расчетных и иных счетов эмитента, которые он считает для себя </w:t>
      </w:r>
      <w:proofErr w:type="gramStart"/>
      <w:r>
        <w:t>основными</w:t>
      </w:r>
      <w:proofErr w:type="gramEnd"/>
      <w:r>
        <w:t>)</w:t>
      </w:r>
    </w:p>
    <w:p w:rsidR="005545C6" w:rsidRDefault="005545C6">
      <w:pPr>
        <w:ind w:left="200"/>
      </w:pPr>
      <w:r>
        <w:t>1. Сведения о кредитной организации</w:t>
      </w:r>
    </w:p>
    <w:p w:rsidR="005545C6" w:rsidRDefault="005545C6">
      <w:pPr>
        <w:ind w:left="200"/>
      </w:pPr>
      <w:r>
        <w:t>Полное фирменное наименование:</w:t>
      </w:r>
      <w:r>
        <w:rPr>
          <w:rStyle w:val="Subst"/>
        </w:rPr>
        <w:t xml:space="preserve"> Общество с ограниченной ответственностью "ЭКСПОБАНК"</w:t>
      </w:r>
    </w:p>
    <w:p w:rsidR="005545C6" w:rsidRDefault="005545C6">
      <w:pPr>
        <w:ind w:left="200"/>
      </w:pPr>
      <w:r>
        <w:t>Сокращенное фирменное наименование:</w:t>
      </w:r>
      <w:r>
        <w:rPr>
          <w:rStyle w:val="Subst"/>
        </w:rPr>
        <w:t xml:space="preserve"> ООО "ЭКСПОБАНК"</w:t>
      </w:r>
    </w:p>
    <w:p w:rsidR="005545C6" w:rsidRDefault="005545C6">
      <w:pPr>
        <w:ind w:left="200"/>
      </w:pPr>
      <w:r>
        <w:t>Место нахождения:</w:t>
      </w:r>
      <w:r>
        <w:rPr>
          <w:rStyle w:val="Subst"/>
        </w:rPr>
        <w:t xml:space="preserve"> Россия, 107078, Москва, ул. </w:t>
      </w:r>
      <w:proofErr w:type="spellStart"/>
      <w:r>
        <w:rPr>
          <w:rStyle w:val="Subst"/>
        </w:rPr>
        <w:t>Каланчевская</w:t>
      </w:r>
      <w:proofErr w:type="spellEnd"/>
      <w:r>
        <w:rPr>
          <w:rStyle w:val="Subst"/>
        </w:rPr>
        <w:t>, д. 29, стр. 2</w:t>
      </w:r>
    </w:p>
    <w:p w:rsidR="005545C6" w:rsidRDefault="005545C6">
      <w:pPr>
        <w:ind w:left="200"/>
      </w:pPr>
      <w:r>
        <w:t>ИНН:</w:t>
      </w:r>
      <w:r>
        <w:rPr>
          <w:rStyle w:val="Subst"/>
        </w:rPr>
        <w:t xml:space="preserve"> 7729065633</w:t>
      </w:r>
    </w:p>
    <w:p w:rsidR="005545C6" w:rsidRDefault="005545C6">
      <w:pPr>
        <w:ind w:left="200"/>
      </w:pPr>
      <w:r>
        <w:t>БИК:</w:t>
      </w:r>
      <w:r>
        <w:rPr>
          <w:rStyle w:val="Subst"/>
        </w:rPr>
        <w:t xml:space="preserve"> 044585460</w:t>
      </w:r>
    </w:p>
    <w:p w:rsidR="005545C6" w:rsidRDefault="005545C6">
      <w:pPr>
        <w:ind w:left="200"/>
      </w:pPr>
      <w:r>
        <w:t>Номер счета:</w:t>
      </w:r>
      <w:r>
        <w:rPr>
          <w:rStyle w:val="Subst"/>
        </w:rPr>
        <w:t xml:space="preserve"> 40702810010010117870</w:t>
      </w:r>
    </w:p>
    <w:p w:rsidR="005545C6" w:rsidRDefault="005545C6">
      <w:pPr>
        <w:ind w:left="200"/>
      </w:pPr>
      <w:r>
        <w:t>Корр. счет:</w:t>
      </w:r>
      <w:r>
        <w:rPr>
          <w:rStyle w:val="Subst"/>
        </w:rPr>
        <w:t xml:space="preserve"> 30101810900000000460</w:t>
      </w:r>
    </w:p>
    <w:p w:rsidR="005545C6" w:rsidRDefault="005545C6">
      <w:pPr>
        <w:ind w:left="200"/>
      </w:pPr>
      <w:r>
        <w:t>Тип счета:</w:t>
      </w:r>
      <w:r>
        <w:rPr>
          <w:rStyle w:val="Subst"/>
        </w:rPr>
        <w:t xml:space="preserve"> расчетный</w:t>
      </w:r>
    </w:p>
    <w:p w:rsidR="005545C6" w:rsidRDefault="005545C6">
      <w:pPr>
        <w:ind w:left="200"/>
      </w:pPr>
    </w:p>
    <w:p w:rsidR="005545C6" w:rsidRDefault="005545C6">
      <w:pPr>
        <w:ind w:left="200"/>
      </w:pPr>
      <w:r>
        <w:t>2. Сведения о кредитной организации</w:t>
      </w:r>
    </w:p>
    <w:p w:rsidR="005545C6" w:rsidRDefault="005545C6">
      <w:pPr>
        <w:ind w:left="200"/>
      </w:pPr>
      <w:r>
        <w:t>Полное фирменное наименование:</w:t>
      </w:r>
      <w:r>
        <w:rPr>
          <w:rStyle w:val="Subst"/>
        </w:rPr>
        <w:t xml:space="preserve"> </w:t>
      </w:r>
      <w:proofErr w:type="spellStart"/>
      <w:r>
        <w:rPr>
          <w:rStyle w:val="Subst"/>
        </w:rPr>
        <w:t>Западно-Сибирский</w:t>
      </w:r>
      <w:proofErr w:type="spellEnd"/>
      <w:r>
        <w:rPr>
          <w:rStyle w:val="Subst"/>
        </w:rPr>
        <w:t xml:space="preserve"> Банк Публичное Акционерное Общество "Сбербанк"</w:t>
      </w:r>
    </w:p>
    <w:p w:rsidR="005545C6" w:rsidRDefault="005545C6">
      <w:pPr>
        <w:ind w:left="200"/>
      </w:pPr>
      <w:r>
        <w:t>Сокращенное фирменное наименование:</w:t>
      </w:r>
      <w:r>
        <w:rPr>
          <w:rStyle w:val="Subst"/>
        </w:rPr>
        <w:t xml:space="preserve"> </w:t>
      </w:r>
      <w:proofErr w:type="spellStart"/>
      <w:r>
        <w:rPr>
          <w:rStyle w:val="Subst"/>
        </w:rPr>
        <w:t>Западно-Сибирский</w:t>
      </w:r>
      <w:proofErr w:type="spellEnd"/>
      <w:r>
        <w:rPr>
          <w:rStyle w:val="Subst"/>
        </w:rPr>
        <w:t xml:space="preserve"> Банк ПАО "Сбербанк"</w:t>
      </w:r>
    </w:p>
    <w:p w:rsidR="005545C6" w:rsidRDefault="005545C6">
      <w:pPr>
        <w:ind w:left="200"/>
      </w:pPr>
      <w:r>
        <w:t>Место нахождения:</w:t>
      </w:r>
      <w:r>
        <w:rPr>
          <w:rStyle w:val="Subst"/>
        </w:rPr>
        <w:t xml:space="preserve"> Россия, 117997, город Москва, улица Вавилова, дом 19</w:t>
      </w:r>
    </w:p>
    <w:p w:rsidR="005545C6" w:rsidRDefault="005545C6">
      <w:pPr>
        <w:ind w:left="200"/>
      </w:pPr>
      <w:r>
        <w:t>ИНН:</w:t>
      </w:r>
      <w:r>
        <w:rPr>
          <w:rStyle w:val="Subst"/>
        </w:rPr>
        <w:t xml:space="preserve"> 7707083893</w:t>
      </w:r>
    </w:p>
    <w:p w:rsidR="005545C6" w:rsidRDefault="005545C6">
      <w:pPr>
        <w:ind w:left="200"/>
      </w:pPr>
      <w:r>
        <w:t>БИК:</w:t>
      </w:r>
      <w:r>
        <w:rPr>
          <w:rStyle w:val="Subst"/>
        </w:rPr>
        <w:t xml:space="preserve"> 047102651</w:t>
      </w:r>
    </w:p>
    <w:p w:rsidR="005545C6" w:rsidRDefault="005545C6">
      <w:pPr>
        <w:ind w:left="200"/>
      </w:pPr>
      <w:r>
        <w:t>Номер счета:</w:t>
      </w:r>
      <w:r>
        <w:rPr>
          <w:rStyle w:val="Subst"/>
        </w:rPr>
        <w:t xml:space="preserve"> 40702810967100005813</w:t>
      </w:r>
    </w:p>
    <w:p w:rsidR="005545C6" w:rsidRDefault="005545C6">
      <w:pPr>
        <w:ind w:left="200"/>
      </w:pPr>
      <w:r>
        <w:t>Корр. счет:</w:t>
      </w:r>
      <w:r>
        <w:rPr>
          <w:rStyle w:val="Subst"/>
        </w:rPr>
        <w:t xml:space="preserve"> 30101810800000000651</w:t>
      </w:r>
    </w:p>
    <w:p w:rsidR="005545C6" w:rsidRDefault="005545C6">
      <w:pPr>
        <w:ind w:left="200"/>
      </w:pPr>
      <w:r>
        <w:t>Тип счета:</w:t>
      </w:r>
      <w:r>
        <w:rPr>
          <w:rStyle w:val="Subst"/>
        </w:rPr>
        <w:t xml:space="preserve"> расчетный</w:t>
      </w:r>
    </w:p>
    <w:p w:rsidR="005545C6" w:rsidRDefault="005545C6">
      <w:pPr>
        <w:ind w:left="200"/>
      </w:pPr>
    </w:p>
    <w:p w:rsidR="005545C6" w:rsidRDefault="005545C6">
      <w:pPr>
        <w:ind w:left="200"/>
      </w:pPr>
      <w:r>
        <w:t>3. Сведения о кредитной организации</w:t>
      </w:r>
    </w:p>
    <w:p w:rsidR="005545C6" w:rsidRDefault="005545C6">
      <w:pPr>
        <w:ind w:left="200"/>
      </w:pPr>
      <w:r>
        <w:t>Полное фирменное наименование:</w:t>
      </w:r>
      <w:r>
        <w:rPr>
          <w:rStyle w:val="Subst"/>
        </w:rPr>
        <w:t xml:space="preserve"> Публичное Акционерное Общество "</w:t>
      </w:r>
      <w:proofErr w:type="spellStart"/>
      <w:r>
        <w:rPr>
          <w:rStyle w:val="Subst"/>
        </w:rPr>
        <w:t>Промсвязьбанк</w:t>
      </w:r>
      <w:proofErr w:type="spellEnd"/>
      <w:r>
        <w:rPr>
          <w:rStyle w:val="Subst"/>
        </w:rPr>
        <w:t>"</w:t>
      </w:r>
    </w:p>
    <w:p w:rsidR="005545C6" w:rsidRDefault="005545C6">
      <w:pPr>
        <w:ind w:left="200"/>
      </w:pPr>
      <w:r>
        <w:t>Сокращенное фирменное наименование:</w:t>
      </w:r>
      <w:r>
        <w:rPr>
          <w:rStyle w:val="Subst"/>
        </w:rPr>
        <w:t xml:space="preserve"> ПАО "</w:t>
      </w:r>
      <w:proofErr w:type="spellStart"/>
      <w:r>
        <w:rPr>
          <w:rStyle w:val="Subst"/>
        </w:rPr>
        <w:t>Промсвязьбанк</w:t>
      </w:r>
      <w:proofErr w:type="spellEnd"/>
      <w:r>
        <w:rPr>
          <w:rStyle w:val="Subst"/>
        </w:rPr>
        <w:t>"</w:t>
      </w:r>
    </w:p>
    <w:p w:rsidR="005545C6" w:rsidRDefault="005545C6">
      <w:pPr>
        <w:ind w:left="200"/>
      </w:pPr>
      <w:r>
        <w:t>Место нахождения:</w:t>
      </w:r>
      <w:r>
        <w:rPr>
          <w:rStyle w:val="Subst"/>
        </w:rPr>
        <w:t xml:space="preserve"> 109052, Россия, г. Москва, ул. </w:t>
      </w:r>
      <w:proofErr w:type="spellStart"/>
      <w:r>
        <w:rPr>
          <w:rStyle w:val="Subst"/>
        </w:rPr>
        <w:t>Смирновская</w:t>
      </w:r>
      <w:proofErr w:type="spellEnd"/>
      <w:r>
        <w:rPr>
          <w:rStyle w:val="Subst"/>
        </w:rPr>
        <w:t>, д. 10, строение 22</w:t>
      </w:r>
    </w:p>
    <w:p w:rsidR="005545C6" w:rsidRDefault="005545C6">
      <w:pPr>
        <w:ind w:left="200"/>
      </w:pPr>
      <w:r>
        <w:t>ИНН:</w:t>
      </w:r>
      <w:r>
        <w:rPr>
          <w:rStyle w:val="Subst"/>
        </w:rPr>
        <w:t xml:space="preserve"> 7744000912</w:t>
      </w:r>
    </w:p>
    <w:p w:rsidR="005545C6" w:rsidRDefault="005545C6">
      <w:pPr>
        <w:ind w:left="200"/>
      </w:pPr>
      <w:r>
        <w:t>БИК:</w:t>
      </w:r>
      <w:r>
        <w:rPr>
          <w:rStyle w:val="Subst"/>
        </w:rPr>
        <w:t xml:space="preserve"> 044525555</w:t>
      </w:r>
    </w:p>
    <w:p w:rsidR="005545C6" w:rsidRDefault="005545C6">
      <w:pPr>
        <w:ind w:left="200"/>
      </w:pPr>
      <w:r>
        <w:t>Номер счета:</w:t>
      </w:r>
      <w:r>
        <w:rPr>
          <w:rStyle w:val="Subst"/>
        </w:rPr>
        <w:t xml:space="preserve"> 40701810800000001083</w:t>
      </w:r>
    </w:p>
    <w:p w:rsidR="005545C6" w:rsidRDefault="005545C6">
      <w:pPr>
        <w:ind w:left="200"/>
      </w:pPr>
      <w:r>
        <w:t>Корр. счет:</w:t>
      </w:r>
      <w:r>
        <w:rPr>
          <w:rStyle w:val="Subst"/>
        </w:rPr>
        <w:t xml:space="preserve"> 30101810400000000555</w:t>
      </w:r>
    </w:p>
    <w:p w:rsidR="005545C6" w:rsidRDefault="005545C6">
      <w:pPr>
        <w:ind w:left="200"/>
      </w:pPr>
      <w:r>
        <w:t>Тип счета:</w:t>
      </w:r>
      <w:r>
        <w:rPr>
          <w:rStyle w:val="Subst"/>
        </w:rPr>
        <w:t xml:space="preserve"> расчетный</w:t>
      </w:r>
    </w:p>
    <w:p w:rsidR="005545C6" w:rsidRDefault="005545C6">
      <w:pPr>
        <w:pStyle w:val="2"/>
      </w:pPr>
      <w:bookmarkStart w:id="4" w:name="_Toc72160487"/>
      <w:r>
        <w:t>1.2. Сведения об аудиторе (аудиторской организации) эмитента</w:t>
      </w:r>
      <w:bookmarkEnd w:id="4"/>
    </w:p>
    <w:p w:rsidR="005545C6" w:rsidRDefault="005545C6">
      <w:pPr>
        <w:ind w:left="200"/>
      </w:pPr>
      <w:proofErr w:type="gramStart"/>
      <w:r>
        <w:t>Указывается информация 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отчета эмитента (ежеквартального отчета), а также аудитора (аудиторской организации), утвержденного (выбранного) для проведения аудита годовой бухгалтерской (финансовой) отчетности и годовой консолидированной финансовой отчетности эмитента за текущий и последний завершенный отчетный год.</w:t>
      </w:r>
      <w:proofErr w:type="gramEnd"/>
    </w:p>
    <w:p w:rsidR="005545C6" w:rsidRDefault="005545C6">
      <w:pPr>
        <w:ind w:left="200"/>
      </w:pPr>
      <w:r>
        <w:t>Полное фирменное наименование:</w:t>
      </w:r>
      <w:r>
        <w:rPr>
          <w:rStyle w:val="Subst"/>
        </w:rPr>
        <w:t xml:space="preserve"> Акционерное общество «КПМГ»</w:t>
      </w:r>
    </w:p>
    <w:p w:rsidR="005545C6" w:rsidRDefault="005545C6">
      <w:pPr>
        <w:ind w:left="200"/>
      </w:pPr>
      <w:r>
        <w:t>Сокращенное фирменное наименование:</w:t>
      </w:r>
      <w:r>
        <w:rPr>
          <w:rStyle w:val="Subst"/>
        </w:rPr>
        <w:t xml:space="preserve"> АО «КПМГ»</w:t>
      </w:r>
    </w:p>
    <w:p w:rsidR="005545C6" w:rsidRDefault="005545C6">
      <w:pPr>
        <w:ind w:left="200"/>
      </w:pPr>
      <w:r>
        <w:t>Место нахождения:</w:t>
      </w:r>
      <w:r>
        <w:rPr>
          <w:rStyle w:val="Subst"/>
        </w:rPr>
        <w:t xml:space="preserve"> Россия, 129110, г. Москва, Олим</w:t>
      </w:r>
      <w:r w:rsidR="00017700">
        <w:rPr>
          <w:rStyle w:val="Subst"/>
        </w:rPr>
        <w:t>п</w:t>
      </w:r>
      <w:r>
        <w:rPr>
          <w:rStyle w:val="Subst"/>
        </w:rPr>
        <w:t>ийский проспект, д. 18/1, офис 3035</w:t>
      </w:r>
    </w:p>
    <w:p w:rsidR="005545C6" w:rsidRDefault="005545C6">
      <w:pPr>
        <w:ind w:left="200"/>
      </w:pPr>
      <w:r>
        <w:t>ИНН:</w:t>
      </w:r>
      <w:r>
        <w:rPr>
          <w:rStyle w:val="Subst"/>
        </w:rPr>
        <w:t xml:space="preserve"> 7702019950</w:t>
      </w:r>
    </w:p>
    <w:p w:rsidR="005545C6" w:rsidRDefault="005545C6">
      <w:pPr>
        <w:ind w:left="200"/>
      </w:pPr>
      <w:r>
        <w:t>ОГРН:</w:t>
      </w:r>
      <w:r>
        <w:rPr>
          <w:rStyle w:val="Subst"/>
        </w:rPr>
        <w:t xml:space="preserve"> 1027700125628</w:t>
      </w:r>
    </w:p>
    <w:p w:rsidR="005545C6" w:rsidRDefault="005545C6">
      <w:pPr>
        <w:ind w:left="200"/>
      </w:pPr>
      <w:r>
        <w:t>Телефон:</w:t>
      </w:r>
      <w:r>
        <w:rPr>
          <w:rStyle w:val="Subst"/>
        </w:rPr>
        <w:t xml:space="preserve"> +7 (495) 937-4477</w:t>
      </w:r>
    </w:p>
    <w:p w:rsidR="005545C6" w:rsidRDefault="005545C6">
      <w:pPr>
        <w:ind w:left="200"/>
      </w:pPr>
      <w:r>
        <w:t>Факс:</w:t>
      </w:r>
      <w:r>
        <w:rPr>
          <w:rStyle w:val="Subst"/>
        </w:rPr>
        <w:t xml:space="preserve"> +7 (495) 937-4499</w:t>
      </w:r>
    </w:p>
    <w:p w:rsidR="005545C6" w:rsidRDefault="005545C6">
      <w:pPr>
        <w:ind w:left="200"/>
      </w:pPr>
      <w:r>
        <w:lastRenderedPageBreak/>
        <w:t>Адрес электронной почты:</w:t>
      </w:r>
      <w:r>
        <w:rPr>
          <w:rStyle w:val="Subst"/>
        </w:rPr>
        <w:t xml:space="preserve"> moscow@kpmg.ru</w:t>
      </w:r>
    </w:p>
    <w:p w:rsidR="005545C6" w:rsidRDefault="005545C6">
      <w:pPr>
        <w:pStyle w:val="SubHeading"/>
        <w:ind w:left="200"/>
      </w:pPr>
      <w:r>
        <w:t xml:space="preserve">Данные о членстве аудитора в </w:t>
      </w:r>
      <w:proofErr w:type="spellStart"/>
      <w:r>
        <w:t>саморегулируемых</w:t>
      </w:r>
      <w:proofErr w:type="spellEnd"/>
      <w:r>
        <w:t xml:space="preserve"> организациях аудиторов</w:t>
      </w:r>
    </w:p>
    <w:p w:rsidR="005545C6" w:rsidRDefault="005545C6">
      <w:pPr>
        <w:ind w:left="400"/>
      </w:pPr>
      <w:r>
        <w:t>Полное наименование:</w:t>
      </w:r>
      <w:r>
        <w:rPr>
          <w:rStyle w:val="Subst"/>
        </w:rPr>
        <w:t xml:space="preserve"> </w:t>
      </w:r>
      <w:proofErr w:type="spellStart"/>
      <w:r>
        <w:rPr>
          <w:rStyle w:val="Subst"/>
        </w:rPr>
        <w:t>Саморегулируемая</w:t>
      </w:r>
      <w:proofErr w:type="spellEnd"/>
      <w:r>
        <w:rPr>
          <w:rStyle w:val="Subst"/>
        </w:rPr>
        <w:t xml:space="preserve"> организация аудиторов «Российский Союз аудиторов»</w:t>
      </w:r>
    </w:p>
    <w:p w:rsidR="005545C6" w:rsidRDefault="005545C6">
      <w:pPr>
        <w:pStyle w:val="SubHeading"/>
        <w:ind w:left="400"/>
      </w:pPr>
      <w:r>
        <w:t>Место нахождения</w:t>
      </w:r>
    </w:p>
    <w:p w:rsidR="005545C6" w:rsidRDefault="005545C6">
      <w:pPr>
        <w:ind w:left="600"/>
      </w:pPr>
      <w:r>
        <w:rPr>
          <w:rStyle w:val="Subst"/>
        </w:rPr>
        <w:t xml:space="preserve">105120 Российская Федерация, г. Москва,, 3-й </w:t>
      </w:r>
      <w:proofErr w:type="spellStart"/>
      <w:r>
        <w:rPr>
          <w:rStyle w:val="Subst"/>
        </w:rPr>
        <w:t>Сыромятнический</w:t>
      </w:r>
      <w:proofErr w:type="spellEnd"/>
      <w:r>
        <w:rPr>
          <w:rStyle w:val="Subst"/>
        </w:rPr>
        <w:t xml:space="preserve"> пер., 3-й </w:t>
      </w:r>
      <w:proofErr w:type="spellStart"/>
      <w:r>
        <w:rPr>
          <w:rStyle w:val="Subst"/>
        </w:rPr>
        <w:t>Сыромятнический</w:t>
      </w:r>
      <w:proofErr w:type="spellEnd"/>
      <w:r>
        <w:rPr>
          <w:rStyle w:val="Subst"/>
        </w:rPr>
        <w:t xml:space="preserve"> пер 3/9 стр. 3</w:t>
      </w:r>
    </w:p>
    <w:p w:rsidR="005545C6" w:rsidRDefault="005545C6">
      <w:pPr>
        <w:ind w:left="400"/>
      </w:pPr>
      <w:r>
        <w:t>Дополнительная информация:</w:t>
      </w:r>
      <w:r w:rsidR="00E1574E">
        <w:t xml:space="preserve"> отсутствует</w:t>
      </w:r>
      <w:r>
        <w:br/>
      </w:r>
    </w:p>
    <w:p w:rsidR="005545C6" w:rsidRDefault="005545C6">
      <w:pPr>
        <w:pStyle w:val="SubHeading"/>
        <w:ind w:left="200"/>
      </w:pPr>
      <w:r>
        <w:t>Отчетный год (годы) из числа последних пяти завершенных финансовых лет и текущего финансового года, за который (за которые) аудитором проводилась (будет проводиться) независимая проверка годовой бухгалтерской (финансовой) отчетности эмитента</w:t>
      </w:r>
    </w:p>
    <w:p w:rsidR="005545C6" w:rsidRDefault="005545C6">
      <w:pPr>
        <w:pStyle w:val="ThinDelim"/>
      </w:pPr>
    </w:p>
    <w:tbl>
      <w:tblPr>
        <w:tblW w:w="0" w:type="auto"/>
        <w:tblLayout w:type="fixed"/>
        <w:tblCellMar>
          <w:left w:w="72" w:type="dxa"/>
          <w:right w:w="72" w:type="dxa"/>
        </w:tblCellMar>
        <w:tblLook w:val="0000"/>
      </w:tblPr>
      <w:tblGrid>
        <w:gridCol w:w="2592"/>
        <w:gridCol w:w="2520"/>
      </w:tblGrid>
      <w:tr w:rsidR="005545C6">
        <w:tc>
          <w:tcPr>
            <w:tcW w:w="2592" w:type="dxa"/>
            <w:tcBorders>
              <w:top w:val="double" w:sz="6" w:space="0" w:color="auto"/>
              <w:left w:val="double" w:sz="6" w:space="0" w:color="auto"/>
              <w:bottom w:val="single" w:sz="6" w:space="0" w:color="auto"/>
              <w:right w:val="single" w:sz="6" w:space="0" w:color="auto"/>
            </w:tcBorders>
          </w:tcPr>
          <w:p w:rsidR="005545C6" w:rsidRDefault="005545C6">
            <w:pPr>
              <w:jc w:val="center"/>
            </w:pPr>
            <w:r>
              <w:t>Бухгалтерская (финансовая) отчетность, Год</w:t>
            </w:r>
          </w:p>
        </w:tc>
        <w:tc>
          <w:tcPr>
            <w:tcW w:w="2520" w:type="dxa"/>
            <w:tcBorders>
              <w:top w:val="double" w:sz="6" w:space="0" w:color="auto"/>
              <w:left w:val="single" w:sz="6" w:space="0" w:color="auto"/>
              <w:bottom w:val="single" w:sz="6" w:space="0" w:color="auto"/>
              <w:right w:val="double" w:sz="6" w:space="0" w:color="auto"/>
            </w:tcBorders>
          </w:tcPr>
          <w:p w:rsidR="005545C6" w:rsidRDefault="005545C6">
            <w:pPr>
              <w:jc w:val="center"/>
            </w:pPr>
            <w:r>
              <w:t>Консолидированная финансовая отчетность, Год</w:t>
            </w:r>
          </w:p>
        </w:tc>
      </w:tr>
      <w:tr w:rsidR="005545C6">
        <w:tc>
          <w:tcPr>
            <w:tcW w:w="259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2520" w:type="dxa"/>
            <w:tcBorders>
              <w:top w:val="single" w:sz="6" w:space="0" w:color="auto"/>
              <w:left w:val="single" w:sz="6" w:space="0" w:color="auto"/>
              <w:bottom w:val="single" w:sz="6" w:space="0" w:color="auto"/>
              <w:right w:val="double" w:sz="6" w:space="0" w:color="auto"/>
            </w:tcBorders>
          </w:tcPr>
          <w:p w:rsidR="005545C6" w:rsidRDefault="00E1574E">
            <w:r>
              <w:t>-</w:t>
            </w:r>
          </w:p>
        </w:tc>
      </w:tr>
      <w:tr w:rsidR="005545C6">
        <w:tc>
          <w:tcPr>
            <w:tcW w:w="2592" w:type="dxa"/>
            <w:tcBorders>
              <w:top w:val="single" w:sz="6" w:space="0" w:color="auto"/>
              <w:left w:val="double" w:sz="6" w:space="0" w:color="auto"/>
              <w:bottom w:val="single" w:sz="6" w:space="0" w:color="auto"/>
              <w:right w:val="single" w:sz="6" w:space="0" w:color="auto"/>
            </w:tcBorders>
          </w:tcPr>
          <w:p w:rsidR="005545C6" w:rsidRDefault="005545C6">
            <w:r>
              <w:t>2018</w:t>
            </w:r>
          </w:p>
        </w:tc>
        <w:tc>
          <w:tcPr>
            <w:tcW w:w="2520" w:type="dxa"/>
            <w:tcBorders>
              <w:top w:val="single" w:sz="6" w:space="0" w:color="auto"/>
              <w:left w:val="single" w:sz="6" w:space="0" w:color="auto"/>
              <w:bottom w:val="single" w:sz="6" w:space="0" w:color="auto"/>
              <w:right w:val="double" w:sz="6" w:space="0" w:color="auto"/>
            </w:tcBorders>
          </w:tcPr>
          <w:p w:rsidR="005545C6" w:rsidRDefault="00E1574E">
            <w:r>
              <w:t>-</w:t>
            </w:r>
          </w:p>
        </w:tc>
      </w:tr>
      <w:tr w:rsidR="005545C6">
        <w:tc>
          <w:tcPr>
            <w:tcW w:w="2592" w:type="dxa"/>
            <w:tcBorders>
              <w:top w:val="single" w:sz="6" w:space="0" w:color="auto"/>
              <w:left w:val="double" w:sz="6" w:space="0" w:color="auto"/>
              <w:bottom w:val="single" w:sz="6" w:space="0" w:color="auto"/>
              <w:right w:val="single" w:sz="6" w:space="0" w:color="auto"/>
            </w:tcBorders>
          </w:tcPr>
          <w:p w:rsidR="005545C6" w:rsidRDefault="005545C6">
            <w:r>
              <w:t>2019</w:t>
            </w:r>
          </w:p>
        </w:tc>
        <w:tc>
          <w:tcPr>
            <w:tcW w:w="2520" w:type="dxa"/>
            <w:tcBorders>
              <w:top w:val="single" w:sz="6" w:space="0" w:color="auto"/>
              <w:left w:val="single" w:sz="6" w:space="0" w:color="auto"/>
              <w:bottom w:val="single" w:sz="6" w:space="0" w:color="auto"/>
              <w:right w:val="double" w:sz="6" w:space="0" w:color="auto"/>
            </w:tcBorders>
          </w:tcPr>
          <w:p w:rsidR="005545C6" w:rsidRDefault="00E1574E">
            <w:r>
              <w:t>-</w:t>
            </w:r>
          </w:p>
        </w:tc>
      </w:tr>
      <w:tr w:rsidR="005545C6">
        <w:tc>
          <w:tcPr>
            <w:tcW w:w="2592" w:type="dxa"/>
            <w:tcBorders>
              <w:top w:val="single" w:sz="6" w:space="0" w:color="auto"/>
              <w:left w:val="double" w:sz="6" w:space="0" w:color="auto"/>
              <w:bottom w:val="double" w:sz="6" w:space="0" w:color="auto"/>
              <w:right w:val="single" w:sz="6" w:space="0" w:color="auto"/>
            </w:tcBorders>
          </w:tcPr>
          <w:p w:rsidR="005545C6" w:rsidRDefault="005545C6">
            <w:r>
              <w:t>2020</w:t>
            </w:r>
          </w:p>
        </w:tc>
        <w:tc>
          <w:tcPr>
            <w:tcW w:w="2520" w:type="dxa"/>
            <w:tcBorders>
              <w:top w:val="single" w:sz="6" w:space="0" w:color="auto"/>
              <w:left w:val="single" w:sz="6" w:space="0" w:color="auto"/>
              <w:bottom w:val="double" w:sz="6" w:space="0" w:color="auto"/>
              <w:right w:val="double" w:sz="6" w:space="0" w:color="auto"/>
            </w:tcBorders>
          </w:tcPr>
          <w:p w:rsidR="005545C6" w:rsidRDefault="00E1574E">
            <w:r>
              <w:t>-</w:t>
            </w:r>
          </w:p>
        </w:tc>
      </w:tr>
    </w:tbl>
    <w:p w:rsidR="005545C6" w:rsidRDefault="005545C6">
      <w:pPr>
        <w:pStyle w:val="SubHeading"/>
        <w:ind w:left="200"/>
      </w:pPr>
      <w:proofErr w:type="gramStart"/>
      <w: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roofErr w:type="gramEnd"/>
    </w:p>
    <w:p w:rsidR="005545C6" w:rsidRDefault="005545C6">
      <w:pPr>
        <w:ind w:left="400"/>
      </w:pPr>
      <w:r>
        <w:rPr>
          <w:rStyle w:val="Subst"/>
        </w:rPr>
        <w:t xml:space="preserve">Факторов, которые могут оказать влияние на независимость аудитора (аудиторской организации) от эмитента, в том числе существенных интересов, связывающих аудитора (лиц, занимающих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нет</w:t>
      </w:r>
    </w:p>
    <w:p w:rsidR="005545C6" w:rsidRDefault="005545C6">
      <w:pPr>
        <w:ind w:left="400"/>
      </w:pPr>
      <w:r>
        <w:t xml:space="preserve">Наличие долей участия аудитора (лиц, занимающих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 в уставном капитале эмитента:</w:t>
      </w:r>
      <w:r>
        <w:br/>
      </w:r>
      <w:r>
        <w:rPr>
          <w:rStyle w:val="Subst"/>
        </w:rPr>
        <w:t xml:space="preserve">Аудитор (лица, занимающие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долей в уставном капитале эмитента не имеют</w:t>
      </w:r>
    </w:p>
    <w:p w:rsidR="005545C6" w:rsidRDefault="005545C6">
      <w:pPr>
        <w:ind w:left="400"/>
      </w:pPr>
      <w:r>
        <w:t xml:space="preserve">Предоставление эмитентом заемных средств аудитору (лицам, занимающим должности в органах управления и органах </w:t>
      </w:r>
      <w:proofErr w:type="gramStart"/>
      <w:r>
        <w:t>контроля за</w:t>
      </w:r>
      <w:proofErr w:type="gramEnd"/>
      <w:r>
        <w:t xml:space="preserve"> финансово-хозяйственной деятельностью аудиторской организации):</w:t>
      </w:r>
      <w:r>
        <w:br/>
      </w:r>
      <w:r>
        <w:rPr>
          <w:rStyle w:val="Subst"/>
        </w:rPr>
        <w:t xml:space="preserve">Предоставление эмитентом заемных средств аудитору (лицам, занимающим должности в органах управления и органах </w:t>
      </w:r>
      <w:proofErr w:type="gramStart"/>
      <w:r>
        <w:rPr>
          <w:rStyle w:val="Subst"/>
        </w:rPr>
        <w:t>контроля за</w:t>
      </w:r>
      <w:proofErr w:type="gramEnd"/>
      <w:r>
        <w:rPr>
          <w:rStyle w:val="Subst"/>
        </w:rPr>
        <w:t xml:space="preserve"> финансово-хозяйственной деятельностью аудиторской организации) не осуществлялось</w:t>
      </w:r>
    </w:p>
    <w:p w:rsidR="005545C6" w:rsidRDefault="005545C6">
      <w:pPr>
        <w:ind w:left="400"/>
      </w:pPr>
      <w:r>
        <w:t xml:space="preserve">Наличие тесных деловых взаимоотношений (участие в </w:t>
      </w:r>
      <w:proofErr w:type="gramStart"/>
      <w:r>
        <w:t>продвижении</w:t>
      </w:r>
      <w:proofErr w:type="gramEnd"/>
      <w:r>
        <w:t xml:space="preserve"> продукции (услуг) эмитента, участие в совместной предпринимательской деятельности и т.д.), а также родственных связей:</w:t>
      </w:r>
      <w:r>
        <w:br/>
      </w:r>
      <w:r>
        <w:rPr>
          <w:rStyle w:val="Subst"/>
        </w:rPr>
        <w:t xml:space="preserve">Тесных деловых взаимоотношений (участие в </w:t>
      </w:r>
      <w:proofErr w:type="gramStart"/>
      <w:r>
        <w:rPr>
          <w:rStyle w:val="Subst"/>
        </w:rPr>
        <w:t>продвижении</w:t>
      </w:r>
      <w:proofErr w:type="gramEnd"/>
      <w:r>
        <w:rPr>
          <w:rStyle w:val="Subst"/>
        </w:rPr>
        <w:t xml:space="preserve"> продукции (услуг) эмитента, участие в совместной предпринимательской деятельности и т.д.), а также родственных связей нет</w:t>
      </w:r>
    </w:p>
    <w:p w:rsidR="005545C6" w:rsidRDefault="005545C6">
      <w:pPr>
        <w:ind w:left="400"/>
      </w:pPr>
      <w:r>
        <w:t xml:space="preserve">Сведения о лицах, занимающих должности в органах управления и (или) органах </w:t>
      </w:r>
      <w:proofErr w:type="gramStart"/>
      <w:r>
        <w:t>контроля за</w:t>
      </w:r>
      <w:proofErr w:type="gramEnd"/>
      <w: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 xml:space="preserve">Лиц, занимающих должности в органах управления и (или) органах </w:t>
      </w:r>
      <w:proofErr w:type="gramStart"/>
      <w:r>
        <w:rPr>
          <w:rStyle w:val="Subst"/>
        </w:rPr>
        <w:t>контроля за</w:t>
      </w:r>
      <w:proofErr w:type="gramEnd"/>
      <w:r>
        <w:rPr>
          <w:rStyle w:val="Subst"/>
        </w:rPr>
        <w:t xml:space="preserve">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w:t>
      </w:r>
      <w:r>
        <w:rPr>
          <w:rStyle w:val="Subst"/>
        </w:rPr>
        <w:lastRenderedPageBreak/>
        <w:t>деятельностью аудиторской организации, нет</w:t>
      </w:r>
    </w:p>
    <w:p w:rsidR="005545C6" w:rsidRDefault="005545C6">
      <w:pPr>
        <w:ind w:left="400"/>
      </w:pPr>
      <w:r>
        <w:t>Иные факторы, которые могут повлиять на независимость аудитора от эмитента:</w:t>
      </w:r>
      <w:r>
        <w:br/>
      </w:r>
      <w:r>
        <w:rPr>
          <w:rStyle w:val="Subst"/>
        </w:rPr>
        <w:t>Иных факторов, которые могут повлиять на независимость аудитора от эмитента, нет</w:t>
      </w:r>
    </w:p>
    <w:p w:rsidR="005545C6" w:rsidRDefault="005545C6">
      <w:pPr>
        <w:pStyle w:val="SubHeading"/>
        <w:ind w:left="200"/>
      </w:pPr>
      <w:r>
        <w:t>Порядок выбора аудитора эмитента</w:t>
      </w:r>
    </w:p>
    <w:p w:rsidR="005545C6" w:rsidRDefault="005545C6">
      <w:pPr>
        <w:ind w:left="400"/>
      </w:pPr>
      <w:r>
        <w:t>Наличие процедуры тендера, связанного с выбором аудитора, и его основные условия:</w:t>
      </w:r>
      <w:r>
        <w:br/>
      </w:r>
      <w:r>
        <w:rPr>
          <w:rStyle w:val="Subst"/>
        </w:rPr>
        <w:t>Указанный выше аудитор выбирался путем запроса коммерческого предложения. Основными условиями выбора являлись стоимость оказываемых услуг и квалификация аудитора.</w:t>
      </w:r>
    </w:p>
    <w:p w:rsidR="005545C6" w:rsidRDefault="005545C6">
      <w:pPr>
        <w:ind w:left="400"/>
      </w:pPr>
    </w:p>
    <w:p w:rsidR="005545C6" w:rsidRDefault="005545C6">
      <w:pPr>
        <w:ind w:left="400"/>
      </w:pPr>
      <w:r>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r>
        <w:br/>
      </w:r>
      <w:r>
        <w:rPr>
          <w:rStyle w:val="Subst"/>
        </w:rPr>
        <w:t xml:space="preserve">Выдвижение кандидатуры осуществлял мажоритарный акционер, в </w:t>
      </w:r>
      <w:proofErr w:type="gramStart"/>
      <w:r>
        <w:rPr>
          <w:rStyle w:val="Subst"/>
        </w:rPr>
        <w:t>последующем</w:t>
      </w:r>
      <w:proofErr w:type="gramEnd"/>
      <w:r>
        <w:rPr>
          <w:rStyle w:val="Subst"/>
        </w:rPr>
        <w:t xml:space="preserve"> кандидатуру будет выдвигать Совет Директоров.</w:t>
      </w:r>
    </w:p>
    <w:p w:rsidR="005545C6" w:rsidRDefault="005545C6">
      <w:pPr>
        <w:ind w:left="200"/>
      </w:pPr>
      <w:r>
        <w:t>Информация о работах, проводимых аудитором в рамках специальных аудиторских заданий</w:t>
      </w:r>
    </w:p>
    <w:p w:rsidR="005545C6" w:rsidRDefault="005545C6">
      <w:pPr>
        <w:ind w:left="200"/>
      </w:pPr>
      <w:r>
        <w:rPr>
          <w:rStyle w:val="Subst"/>
        </w:rPr>
        <w:t xml:space="preserve">Работ аудитора, в </w:t>
      </w:r>
      <w:proofErr w:type="gramStart"/>
      <w:r>
        <w:rPr>
          <w:rStyle w:val="Subst"/>
        </w:rPr>
        <w:t>рамках</w:t>
      </w:r>
      <w:proofErr w:type="gramEnd"/>
      <w:r>
        <w:rPr>
          <w:rStyle w:val="Subst"/>
        </w:rPr>
        <w:t xml:space="preserve"> специальных аудиторских заданий, не проводилось</w:t>
      </w:r>
    </w:p>
    <w:p w:rsidR="005545C6" w:rsidRDefault="005545C6">
      <w:pPr>
        <w:ind w:left="200"/>
      </w:pPr>
      <w: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(аудиторской организацией) проводилась независимая проверка годовой бухгалтерской (финансовой) отчетности и (или) годовой консолидированной финансовой отчетности эмитента:</w:t>
      </w:r>
      <w:r>
        <w:br/>
      </w:r>
      <w:r>
        <w:rPr>
          <w:rStyle w:val="Subst"/>
        </w:rPr>
        <w:t>На основе запроса коммерческих предложений выбран аудитор, максимально полно отвечающий требованиям Эмитента. Фактический размер вознаграждения, выплаченного эмитентом аудитору (аудиторской организации) по итогам 2020 года составил 60 000 рублей.</w:t>
      </w:r>
    </w:p>
    <w:p w:rsidR="005545C6" w:rsidRDefault="005545C6">
      <w:pPr>
        <w:ind w:left="200"/>
      </w:pPr>
      <w:r>
        <w:rPr>
          <w:rStyle w:val="Subst"/>
        </w:rPr>
        <w:t>Отсроченных и просроченных платежей за оказанные аудитором услуги нет</w:t>
      </w:r>
    </w:p>
    <w:p w:rsidR="005545C6" w:rsidRDefault="005545C6">
      <w:pPr>
        <w:pStyle w:val="2"/>
      </w:pPr>
      <w:bookmarkStart w:id="5" w:name="_Toc72160488"/>
      <w:r>
        <w:t>1.3. Сведения об оценщике (оценщиках) эмитента</w:t>
      </w:r>
      <w:bookmarkEnd w:id="5"/>
    </w:p>
    <w:p w:rsidR="005545C6" w:rsidRDefault="005545C6">
      <w:pPr>
        <w:ind w:left="200"/>
      </w:pPr>
      <w:proofErr w:type="gramStart"/>
      <w:r>
        <w:rPr>
          <w:rStyle w:val="Subst"/>
        </w:rPr>
        <w:t>В течение 12 месяцев до даты окончания отчетного квартала эмитентом не привлекались Оценщики для определения рыночной стоимости:</w:t>
      </w:r>
      <w:r>
        <w:rPr>
          <w:rStyle w:val="Subst"/>
        </w:rPr>
        <w:br/>
        <w:t>размещаемых ценных бумаг и размещенных ценных бумаг, находящихся в обращении (обязательства по которым не исполнены);</w:t>
      </w:r>
      <w:r>
        <w:rPr>
          <w:rStyle w:val="Subst"/>
        </w:rPr>
        <w:br/>
        <w:t>имущества, которым оплачиваются размещаемые ценные бумаги или оплачивались размещенные ценные бумаги, находящиеся в обращении (обязательства по которым не исполнены);</w:t>
      </w:r>
      <w:proofErr w:type="gramEnd"/>
      <w:r>
        <w:rPr>
          <w:rStyle w:val="Subst"/>
        </w:rPr>
        <w:br/>
      </w:r>
      <w:proofErr w:type="gramStart"/>
      <w:r>
        <w:rPr>
          <w:rStyle w:val="Subst"/>
        </w:rPr>
        <w:t>имущества, являющегося предметом залога по размещаемым облигациям эмитента с залоговым обеспечением или размещенным облигациям эмитента с залоговым обеспечением, обязательства по которым не исполнены;</w:t>
      </w:r>
      <w:r>
        <w:rPr>
          <w:rStyle w:val="Subst"/>
        </w:rPr>
        <w:br/>
        <w:t>имущества, являющегося предметом крупных сделок, а также сделок, в совершении которых имеется заинтересованность;</w:t>
      </w:r>
      <w:r>
        <w:rPr>
          <w:rStyle w:val="Subst"/>
        </w:rPr>
        <w:br/>
      </w:r>
      <w:proofErr w:type="gramEnd"/>
    </w:p>
    <w:p w:rsidR="005545C6" w:rsidRDefault="005545C6">
      <w:pPr>
        <w:pStyle w:val="2"/>
      </w:pPr>
      <w:bookmarkStart w:id="6" w:name="_Toc72160489"/>
      <w:r>
        <w:t>1.4. Сведения о консультантах эмитента</w:t>
      </w:r>
      <w:bookmarkEnd w:id="6"/>
    </w:p>
    <w:p w:rsidR="005545C6" w:rsidRDefault="005545C6">
      <w:pPr>
        <w:ind w:left="200"/>
      </w:pPr>
      <w:r>
        <w:rPr>
          <w:rStyle w:val="Subst"/>
        </w:rPr>
        <w:t xml:space="preserve">Финансовые консультанты по основаниям, перечисленным в </w:t>
      </w:r>
      <w:proofErr w:type="gramStart"/>
      <w:r>
        <w:rPr>
          <w:rStyle w:val="Subst"/>
        </w:rPr>
        <w:t>пункте</w:t>
      </w:r>
      <w:proofErr w:type="gramEnd"/>
      <w:r>
        <w:rPr>
          <w:rStyle w:val="Subst"/>
        </w:rPr>
        <w:t xml:space="preserve"> 1.4. Приложения 3 к Положению Банка России от 30 декабря 2014 года № 454-П «О раскрытии информации эмитентами эмиссионных ценных бумаг», в течение 12 месяцев до даты окончания отчетного квартала не привлекались</w:t>
      </w:r>
    </w:p>
    <w:p w:rsidR="005545C6" w:rsidRDefault="005545C6">
      <w:pPr>
        <w:pStyle w:val="2"/>
      </w:pPr>
      <w:bookmarkStart w:id="7" w:name="_Toc72160490"/>
      <w:r>
        <w:t>1.5. Сведения о лицах, подписавших отчет эмитента (ежеквартальный отчет)</w:t>
      </w:r>
      <w:bookmarkEnd w:id="7"/>
    </w:p>
    <w:p w:rsidR="005545C6" w:rsidRDefault="005545C6">
      <w:pPr>
        <w:ind w:left="200"/>
      </w:pPr>
      <w:r>
        <w:t>ФИО:</w:t>
      </w:r>
      <w:r>
        <w:rPr>
          <w:rStyle w:val="Subst"/>
        </w:rPr>
        <w:t xml:space="preserve"> Анисимов Денис Борисович</w:t>
      </w:r>
    </w:p>
    <w:p w:rsidR="005545C6" w:rsidRDefault="005545C6">
      <w:pPr>
        <w:ind w:left="200"/>
      </w:pPr>
      <w:r>
        <w:t>Год рождения:</w:t>
      </w:r>
      <w:r>
        <w:rPr>
          <w:rStyle w:val="Subst"/>
        </w:rPr>
        <w:t xml:space="preserve"> 1973</w:t>
      </w:r>
    </w:p>
    <w:p w:rsidR="005545C6" w:rsidRDefault="005545C6" w:rsidP="00CC4A80">
      <w:pPr>
        <w:pStyle w:val="SubHeading"/>
        <w:spacing w:before="0"/>
        <w:ind w:left="200"/>
      </w:pPr>
      <w:r>
        <w:t>Сведения об основном месте работы:</w:t>
      </w:r>
    </w:p>
    <w:p w:rsidR="005545C6" w:rsidRDefault="005545C6" w:rsidP="00CC4A80">
      <w:pPr>
        <w:spacing w:before="0"/>
        <w:ind w:left="400"/>
      </w:pPr>
      <w:r>
        <w:t>Организация:</w:t>
      </w:r>
      <w:r>
        <w:rPr>
          <w:rStyle w:val="Subst"/>
        </w:rPr>
        <w:t xml:space="preserve"> АО "ДСК "АВТОБАН"</w:t>
      </w:r>
    </w:p>
    <w:p w:rsidR="005545C6" w:rsidRDefault="005545C6">
      <w:pPr>
        <w:ind w:left="400"/>
      </w:pPr>
      <w:r>
        <w:t>Должность:</w:t>
      </w:r>
      <w:r>
        <w:rPr>
          <w:rStyle w:val="Subst"/>
        </w:rPr>
        <w:t xml:space="preserve"> Заместитель генерального директора по финансовому развитию</w:t>
      </w:r>
    </w:p>
    <w:p w:rsidR="005545C6" w:rsidRDefault="005545C6">
      <w:pPr>
        <w:ind w:left="200"/>
      </w:pPr>
    </w:p>
    <w:p w:rsidR="005545C6" w:rsidRDefault="005545C6">
      <w:pPr>
        <w:ind w:left="200"/>
      </w:pPr>
      <w:r>
        <w:t>Полное фирменное наименование:</w:t>
      </w:r>
      <w:r>
        <w:rPr>
          <w:rStyle w:val="Subst"/>
        </w:rPr>
        <w:t xml:space="preserve"> Акционерное общество "СОЮЗДОРСТРОЙ"</w:t>
      </w:r>
    </w:p>
    <w:p w:rsidR="005545C6" w:rsidRDefault="005545C6">
      <w:pPr>
        <w:ind w:left="200"/>
      </w:pPr>
      <w:r>
        <w:t>Сокращенное фирменное наименование:</w:t>
      </w:r>
      <w:r>
        <w:rPr>
          <w:rStyle w:val="Subst"/>
        </w:rPr>
        <w:t xml:space="preserve"> А</w:t>
      </w:r>
      <w:proofErr w:type="gramStart"/>
      <w:r>
        <w:rPr>
          <w:rStyle w:val="Subst"/>
        </w:rPr>
        <w:t>О"</w:t>
      </w:r>
      <w:proofErr w:type="gramEnd"/>
      <w:r>
        <w:rPr>
          <w:rStyle w:val="Subst"/>
        </w:rPr>
        <w:t>СОЮЗДОРСТРОЙ"</w:t>
      </w:r>
    </w:p>
    <w:p w:rsidR="005545C6" w:rsidRDefault="005545C6">
      <w:pPr>
        <w:ind w:left="200"/>
      </w:pPr>
      <w:r>
        <w:t>Место нахождения:</w:t>
      </w:r>
      <w:r>
        <w:rPr>
          <w:rStyle w:val="Subst"/>
        </w:rPr>
        <w:t xml:space="preserve"> 119571, г. Москва, проспект Вернадского, д. 92, к. 1, комн. 2</w:t>
      </w:r>
    </w:p>
    <w:p w:rsidR="005545C6" w:rsidRDefault="005545C6">
      <w:pPr>
        <w:ind w:left="200"/>
      </w:pPr>
      <w:r>
        <w:t>Телефон:</w:t>
      </w:r>
      <w:r>
        <w:rPr>
          <w:rStyle w:val="Subst"/>
        </w:rPr>
        <w:t xml:space="preserve"> +7 (495) 980-9151</w:t>
      </w:r>
    </w:p>
    <w:p w:rsidR="005545C6" w:rsidRDefault="005545C6">
      <w:pPr>
        <w:ind w:left="200"/>
      </w:pPr>
      <w:r>
        <w:t>Факс:</w:t>
      </w:r>
      <w:r>
        <w:rPr>
          <w:rStyle w:val="Subst"/>
        </w:rPr>
        <w:t xml:space="preserve"> +7 (495) 980-9151</w:t>
      </w:r>
    </w:p>
    <w:p w:rsidR="005545C6" w:rsidRDefault="005545C6">
      <w:pPr>
        <w:ind w:left="200"/>
      </w:pPr>
      <w:r>
        <w:t>Адрес страницы в сети Интернет:</w:t>
      </w:r>
      <w:r>
        <w:rPr>
          <w:rStyle w:val="Subst"/>
        </w:rPr>
        <w:t xml:space="preserve"> </w:t>
      </w:r>
      <w:proofErr w:type="spellStart"/>
      <w:r>
        <w:rPr>
          <w:rStyle w:val="Subst"/>
        </w:rPr>
        <w:t>www.avtoban.ru</w:t>
      </w:r>
      <w:proofErr w:type="spellEnd"/>
      <w:r>
        <w:rPr>
          <w:rStyle w:val="Subst"/>
        </w:rPr>
        <w:t>/</w:t>
      </w:r>
      <w:proofErr w:type="spellStart"/>
      <w:r>
        <w:rPr>
          <w:rStyle w:val="Subst"/>
        </w:rPr>
        <w:t>investors</w:t>
      </w:r>
      <w:proofErr w:type="spellEnd"/>
      <w:r>
        <w:rPr>
          <w:rStyle w:val="Subst"/>
        </w:rPr>
        <w:t>/</w:t>
      </w:r>
    </w:p>
    <w:p w:rsidR="005545C6" w:rsidRDefault="005545C6">
      <w:pPr>
        <w:ind w:left="200"/>
      </w:pPr>
      <w:r>
        <w:lastRenderedPageBreak/>
        <w:t>ИНН:</w:t>
      </w:r>
      <w:r>
        <w:rPr>
          <w:rStyle w:val="Subst"/>
        </w:rPr>
        <w:t xml:space="preserve"> 9729278924</w:t>
      </w:r>
    </w:p>
    <w:p w:rsidR="005545C6" w:rsidRDefault="005545C6">
      <w:pPr>
        <w:ind w:left="200"/>
      </w:pPr>
      <w:r>
        <w:t>ОГРН:</w:t>
      </w:r>
      <w:r>
        <w:rPr>
          <w:rStyle w:val="Subst"/>
        </w:rPr>
        <w:t xml:space="preserve"> 5187746016552</w:t>
      </w:r>
    </w:p>
    <w:p w:rsidR="005545C6" w:rsidRDefault="005545C6">
      <w:pPr>
        <w:ind w:left="200"/>
      </w:pPr>
      <w:r>
        <w:t>Лицо является профессиональным участником рынка ценных бумаг:</w:t>
      </w:r>
      <w:r>
        <w:rPr>
          <w:rStyle w:val="Subst"/>
        </w:rPr>
        <w:t xml:space="preserve"> Нет</w:t>
      </w:r>
    </w:p>
    <w:p w:rsidR="005545C6" w:rsidRDefault="005545C6">
      <w:pPr>
        <w:ind w:left="200"/>
      </w:pPr>
    </w:p>
    <w:p w:rsidR="005545C6" w:rsidRDefault="005545C6">
      <w:pPr>
        <w:pStyle w:val="1"/>
      </w:pPr>
      <w:bookmarkStart w:id="8" w:name="_Toc72160491"/>
      <w:r>
        <w:t>Раздел II. Основная информация о финансово-экономическом состоянии эмитента</w:t>
      </w:r>
      <w:bookmarkEnd w:id="8"/>
    </w:p>
    <w:p w:rsidR="005545C6" w:rsidRDefault="005545C6">
      <w:pPr>
        <w:pStyle w:val="2"/>
      </w:pPr>
      <w:bookmarkStart w:id="9" w:name="_Toc72160492"/>
      <w:r>
        <w:t>2.1. Показатели финансово-экономической деятельности эмитента</w:t>
      </w:r>
      <w:bookmarkEnd w:id="9"/>
    </w:p>
    <w:p w:rsidR="005545C6" w:rsidRDefault="005545C6">
      <w:pPr>
        <w:pStyle w:val="SubHeading"/>
        <w:ind w:left="200"/>
      </w:pPr>
      <w:r>
        <w:t>Динамика показателей, характеризующих финансово-экономическую деятельность эмитента, рассчитанных на основе данных бухгалтерской (финансовой) отчетности</w:t>
      </w:r>
    </w:p>
    <w:p w:rsidR="005545C6" w:rsidRDefault="005545C6">
      <w:pPr>
        <w:ind w:left="400"/>
      </w:pPr>
      <w:r>
        <w:t xml:space="preserve">Стандарт (правила), в </w:t>
      </w:r>
      <w:proofErr w:type="gramStart"/>
      <w:r>
        <w:t>соответствии</w:t>
      </w:r>
      <w:proofErr w:type="gramEnd"/>
      <w:r>
        <w:t xml:space="preserve">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5545C6" w:rsidRDefault="005545C6">
      <w:pPr>
        <w:pStyle w:val="ThinDelim"/>
      </w:pPr>
    </w:p>
    <w:p w:rsidR="005545C6" w:rsidRDefault="005545C6">
      <w:pPr>
        <w:ind w:left="400"/>
      </w:pPr>
      <w:r>
        <w:t>Единица измерения для расчета показателя производительности труда:</w:t>
      </w:r>
      <w:r>
        <w:rPr>
          <w:rStyle w:val="Subst"/>
        </w:rPr>
        <w:t xml:space="preserve"> тыс. руб./чел.</w:t>
      </w:r>
    </w:p>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2020, 3 мес.</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184 297.75</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72 482.75</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581.72</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127.5491</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47.67</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0.989246</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0.14</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2.54</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2019</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Производительность труда</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268 803.5</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315 316.25</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Отношение размера задолженности к собственному капиталу</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275.72</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153.694742</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Отношение размера долгосрочной задолженности к сумме долгосрочной задолженности и собственного капитала</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399.74</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0.987021</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Степень покрытия долгов текущими доходами (прибылью)</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83.85</w:t>
            </w:r>
          </w:p>
        </w:tc>
        <w:tc>
          <w:tcPr>
            <w:tcW w:w="1860" w:type="dxa"/>
            <w:tcBorders>
              <w:top w:val="single" w:sz="6" w:space="0" w:color="auto"/>
              <w:left w:val="single" w:sz="6" w:space="0" w:color="auto"/>
              <w:bottom w:val="single" w:sz="6" w:space="0" w:color="auto"/>
              <w:right w:val="double" w:sz="6" w:space="0" w:color="auto"/>
            </w:tcBorders>
          </w:tcPr>
          <w:p w:rsidR="005545C6" w:rsidRDefault="008F37F7">
            <w:r>
              <w:t>-</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Уровень просроченной задолженности, %</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0.04</w:t>
            </w:r>
          </w:p>
        </w:tc>
        <w:tc>
          <w:tcPr>
            <w:tcW w:w="1860" w:type="dxa"/>
            <w:tcBorders>
              <w:top w:val="single" w:sz="6" w:space="0" w:color="auto"/>
              <w:left w:val="single" w:sz="6" w:space="0" w:color="auto"/>
              <w:bottom w:val="double" w:sz="6" w:space="0" w:color="auto"/>
              <w:right w:val="double" w:sz="6" w:space="0" w:color="auto"/>
            </w:tcBorders>
          </w:tcPr>
          <w:p w:rsidR="005545C6" w:rsidRDefault="008F37F7">
            <w:r>
              <w:t>-</w:t>
            </w:r>
          </w:p>
        </w:tc>
      </w:tr>
    </w:tbl>
    <w:p w:rsidR="005545C6" w:rsidRDefault="005545C6">
      <w:pPr>
        <w:pStyle w:val="ThinDelim"/>
      </w:pPr>
    </w:p>
    <w:p w:rsidR="005545C6" w:rsidRDefault="005545C6">
      <w:pPr>
        <w:ind w:left="200"/>
      </w:pPr>
      <w:r>
        <w:t>Анализ финансово-экономической деятельности эмитента на основе экономического анализа динамики приведенных показателей:</w:t>
      </w:r>
      <w:r>
        <w:br/>
      </w:r>
      <w:r>
        <w:rPr>
          <w:rStyle w:val="Subst"/>
        </w:rPr>
        <w:t>Приведенные показатели отражают устойчивое финансовое положение и платежеспособность эмитента. Производительность труда – индикатор, характеризующий объем выпущенной продукции, приходящийся на одного работника. 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w:t>
      </w:r>
    </w:p>
    <w:p w:rsidR="005545C6" w:rsidRDefault="005545C6">
      <w:pPr>
        <w:pStyle w:val="2"/>
      </w:pPr>
      <w:bookmarkStart w:id="10" w:name="_Toc72160493"/>
      <w:r>
        <w:t>2.2. Рыночная капитализация эмитента</w:t>
      </w:r>
      <w:bookmarkEnd w:id="10"/>
    </w:p>
    <w:p w:rsidR="005545C6" w:rsidRDefault="005545C6">
      <w:pPr>
        <w:ind w:left="200"/>
      </w:pPr>
      <w:r>
        <w:t>Не указывается эмитентами, обыкновенные именные акции которых не допущены к обращению организатором торговли</w:t>
      </w:r>
    </w:p>
    <w:p w:rsidR="005545C6" w:rsidRDefault="005545C6">
      <w:pPr>
        <w:pStyle w:val="2"/>
      </w:pPr>
      <w:bookmarkStart w:id="11" w:name="_Toc72160494"/>
      <w:r>
        <w:t>2.3. Обязательства эмитента</w:t>
      </w:r>
      <w:bookmarkEnd w:id="11"/>
    </w:p>
    <w:p w:rsidR="005545C6" w:rsidRDefault="005545C6">
      <w:pPr>
        <w:pStyle w:val="2"/>
      </w:pPr>
      <w:bookmarkStart w:id="12" w:name="_Toc72160495"/>
      <w:r>
        <w:t>2.3.1. Заемные средства и кредиторская задолженность</w:t>
      </w:r>
      <w:bookmarkEnd w:id="12"/>
    </w:p>
    <w:p w:rsidR="005545C6" w:rsidRDefault="005545C6">
      <w:pPr>
        <w:pStyle w:val="SubHeading"/>
        <w:ind w:left="200"/>
      </w:pPr>
      <w:r>
        <w:t>На 31.12.2020 г.</w:t>
      </w:r>
    </w:p>
    <w:p w:rsidR="005545C6" w:rsidRDefault="005545C6">
      <w:pPr>
        <w:ind w:left="400"/>
      </w:pPr>
      <w:r>
        <w:t>Структура заемных средств</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7412"/>
        <w:gridCol w:w="1840"/>
      </w:tblGrid>
      <w:tr w:rsidR="005545C6">
        <w:tc>
          <w:tcPr>
            <w:tcW w:w="7412" w:type="dxa"/>
            <w:tcBorders>
              <w:top w:val="double" w:sz="6" w:space="0" w:color="auto"/>
              <w:left w:val="double" w:sz="6" w:space="0" w:color="auto"/>
              <w:bottom w:val="single" w:sz="6" w:space="0" w:color="auto"/>
              <w:right w:val="single" w:sz="6" w:space="0" w:color="auto"/>
            </w:tcBorders>
          </w:tcPr>
          <w:p w:rsidR="005545C6" w:rsidRDefault="005545C6">
            <w:pPr>
              <w:jc w:val="center"/>
            </w:pPr>
            <w:r>
              <w:lastRenderedPageBreak/>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Значение показателя</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5 728 795</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5 728 795</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5 845 718</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5 845 718</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double" w:sz="6" w:space="0" w:color="auto"/>
              <w:right w:val="single" w:sz="6" w:space="0" w:color="auto"/>
            </w:tcBorders>
          </w:tcPr>
          <w:p w:rsidR="005545C6" w:rsidRDefault="005545C6">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5545C6" w:rsidRDefault="00AB5052">
            <w:r>
              <w:t>-</w:t>
            </w:r>
          </w:p>
        </w:tc>
      </w:tr>
    </w:tbl>
    <w:p w:rsidR="005545C6" w:rsidRDefault="005545C6"/>
    <w:p w:rsidR="005545C6" w:rsidRDefault="005545C6">
      <w:pPr>
        <w:ind w:left="400"/>
      </w:pPr>
      <w:r>
        <w:t>Структура кредиторской задолженности</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7412"/>
        <w:gridCol w:w="1840"/>
      </w:tblGrid>
      <w:tr w:rsidR="005545C6">
        <w:tc>
          <w:tcPr>
            <w:tcW w:w="741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Значение показателя</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3 145</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3 145</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5545C6" w:rsidRDefault="00AB5052">
            <w:r>
              <w:t>-</w:t>
            </w:r>
          </w:p>
        </w:tc>
      </w:tr>
      <w:tr w:rsidR="005545C6">
        <w:tc>
          <w:tcPr>
            <w:tcW w:w="7412" w:type="dxa"/>
            <w:tcBorders>
              <w:top w:val="single" w:sz="6" w:space="0" w:color="auto"/>
              <w:left w:val="double" w:sz="6" w:space="0" w:color="auto"/>
              <w:bottom w:val="doub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5545C6" w:rsidRDefault="00AB5052">
            <w:r>
              <w:t>-</w:t>
            </w:r>
          </w:p>
        </w:tc>
      </w:tr>
    </w:tbl>
    <w:p w:rsidR="005545C6" w:rsidRDefault="005545C6">
      <w:pPr>
        <w:ind w:left="400"/>
      </w:pPr>
      <w:r>
        <w:rPr>
          <w:rStyle w:val="Subst"/>
        </w:rPr>
        <w:t>Просроченная кредиторская задолженность отсутствует</w:t>
      </w:r>
    </w:p>
    <w:p w:rsidR="005545C6" w:rsidRDefault="005545C6">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5545C6" w:rsidRDefault="005545C6">
      <w:pPr>
        <w:ind w:left="600"/>
      </w:pPr>
      <w:r>
        <w:rPr>
          <w:rStyle w:val="Subst"/>
        </w:rPr>
        <w:t>Указанных кредиторов нет</w:t>
      </w:r>
    </w:p>
    <w:p w:rsidR="005545C6" w:rsidRDefault="005545C6">
      <w:pPr>
        <w:pStyle w:val="SubHeading"/>
        <w:ind w:left="200"/>
      </w:pPr>
      <w:r>
        <w:t>На 31.03.2021 г.</w:t>
      </w:r>
    </w:p>
    <w:p w:rsidR="005545C6" w:rsidRDefault="005545C6">
      <w:pPr>
        <w:ind w:left="400"/>
      </w:pPr>
      <w:r>
        <w:t>Структура заемных средств</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7412"/>
        <w:gridCol w:w="1840"/>
      </w:tblGrid>
      <w:tr w:rsidR="005545C6">
        <w:tc>
          <w:tcPr>
            <w:tcW w:w="741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Значение показателя</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Долгосрочные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7 370 568</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lastRenderedPageBreak/>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7 370 568</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Краткосрочные заемные средства</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2 845 671</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кредиты</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займы,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облигационные займы</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2 845 671</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Общий размер просроченной задолженности по заемным средствам</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по кредитам</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по займам, за исключением </w:t>
            </w:r>
            <w:proofErr w:type="gramStart"/>
            <w:r>
              <w:t>облигационных</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double" w:sz="6" w:space="0" w:color="auto"/>
              <w:right w:val="single" w:sz="6" w:space="0" w:color="auto"/>
            </w:tcBorders>
          </w:tcPr>
          <w:p w:rsidR="005545C6" w:rsidRDefault="005545C6">
            <w:r>
              <w:t xml:space="preserve">  по облигационным займам</w:t>
            </w:r>
          </w:p>
        </w:tc>
        <w:tc>
          <w:tcPr>
            <w:tcW w:w="184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ind w:left="400"/>
      </w:pPr>
      <w:r>
        <w:t>Структура кредиторской задолженности</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7412"/>
        <w:gridCol w:w="1840"/>
      </w:tblGrid>
      <w:tr w:rsidR="005545C6">
        <w:tc>
          <w:tcPr>
            <w:tcW w:w="741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Значение показателя</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Общий размер кредиторской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2 612</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w:t>
            </w:r>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перед бюджетом и государственными внебюджетными фондами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перед поставщиками и подрядчиками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2 600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перед персоналом организации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прочая</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12</w:t>
            </w:r>
          </w:p>
        </w:tc>
      </w:tr>
      <w:tr w:rsidR="005545C6">
        <w:tc>
          <w:tcPr>
            <w:tcW w:w="7412" w:type="dxa"/>
            <w:tcBorders>
              <w:top w:val="single" w:sz="6" w:space="0" w:color="auto"/>
              <w:left w:val="double" w:sz="6" w:space="0" w:color="auto"/>
              <w:bottom w:val="double" w:sz="6" w:space="0" w:color="auto"/>
              <w:right w:val="single" w:sz="6" w:space="0" w:color="auto"/>
            </w:tcBorders>
          </w:tcPr>
          <w:p w:rsidR="005545C6" w:rsidRDefault="005545C6">
            <w:r>
              <w:t xml:space="preserve">    из нее </w:t>
            </w:r>
            <w:proofErr w:type="gramStart"/>
            <w:r>
              <w:t>просроченная</w:t>
            </w:r>
            <w:proofErr w:type="gramEnd"/>
          </w:p>
        </w:tc>
        <w:tc>
          <w:tcPr>
            <w:tcW w:w="184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Pr>
        <w:ind w:left="400"/>
      </w:pPr>
      <w:r>
        <w:rPr>
          <w:rStyle w:val="Subst"/>
        </w:rPr>
        <w:t>Просроченная кредиторская задолженность отсутствует</w:t>
      </w:r>
    </w:p>
    <w:p w:rsidR="005545C6" w:rsidRDefault="005545C6">
      <w:pPr>
        <w:pStyle w:val="SubHeading"/>
        <w:ind w:left="400"/>
      </w:pPr>
      <w: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p>
    <w:p w:rsidR="005545C6" w:rsidRDefault="005545C6">
      <w:pPr>
        <w:ind w:left="600"/>
      </w:pPr>
      <w:r>
        <w:rPr>
          <w:rStyle w:val="Subst"/>
        </w:rPr>
        <w:t>Указанных кредиторов нет</w:t>
      </w:r>
    </w:p>
    <w:p w:rsidR="005545C6" w:rsidRDefault="005545C6">
      <w:pPr>
        <w:pStyle w:val="2"/>
      </w:pPr>
      <w:bookmarkStart w:id="13" w:name="_Toc72160496"/>
      <w:r>
        <w:t>2.3.2. Кредитная история эмитента</w:t>
      </w:r>
      <w:bookmarkEnd w:id="13"/>
    </w:p>
    <w:p w:rsidR="005545C6" w:rsidRDefault="005545C6">
      <w:pPr>
        <w:ind w:left="200"/>
      </w:pPr>
      <w:proofErr w:type="gramStart"/>
      <w:r>
        <w:t>Описывается исполнение эмитентом обязательств по действовавшим в течение последнего завершенного отчетного года и текущего года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состоящего из 3, 6, 9 или 12 месяцев, предшествовавшего</w:t>
      </w:r>
      <w:proofErr w:type="gramEnd"/>
      <w:r>
        <w:t xml:space="preserve"> заключению соответствующего договора, а также иным кредитным договорам и (или) договорам займа, которые эмитент считает для себя существенными.</w:t>
      </w:r>
    </w:p>
    <w:p w:rsidR="005545C6" w:rsidRDefault="005545C6"/>
    <w:tbl>
      <w:tblPr>
        <w:tblW w:w="0" w:type="auto"/>
        <w:tblLayout w:type="fixed"/>
        <w:tblCellMar>
          <w:left w:w="72" w:type="dxa"/>
          <w:right w:w="72" w:type="dxa"/>
        </w:tblCellMar>
        <w:tblLook w:val="0000"/>
      </w:tblPr>
      <w:tblGrid>
        <w:gridCol w:w="3732"/>
        <w:gridCol w:w="5520"/>
      </w:tblGrid>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Вид и идентификационные признаки обязательства</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Облигации, Процентные неконвертируемые документарные на предъявителя с обязательным централизованным хранением, серии 01.</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Условия обязательства и сведения о его исполнении</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Приобретатели ценных бумаг выпуска,</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lastRenderedPageBreak/>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3 000 </w:t>
            </w:r>
            <w:proofErr w:type="spellStart"/>
            <w:r>
              <w:t>000</w:t>
            </w:r>
            <w:proofErr w:type="spellEnd"/>
            <w:r>
              <w:t xml:space="preserve">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2 739 184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1820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11</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Нет</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24.06.2021</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w:t>
            </w:r>
            <w:proofErr w:type="spellStart"/>
            <w:r>
              <w:t>дей</w:t>
            </w:r>
            <w:proofErr w:type="gramStart"/>
            <w:r>
              <w:t>c</w:t>
            </w:r>
            <w:proofErr w:type="gramEnd"/>
            <w:r>
              <w:t>твующий</w:t>
            </w:r>
            <w:proofErr w:type="spellEnd"/>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Срок погашения облигаций - в 1 820 день </w:t>
            </w:r>
            <w:proofErr w:type="gramStart"/>
            <w:r>
              <w:t>с даты начала</w:t>
            </w:r>
            <w:proofErr w:type="gramEnd"/>
            <w:r>
              <w:t xml:space="preserve"> размещения. </w:t>
            </w:r>
            <w:r>
              <w:br/>
            </w:r>
            <w:r>
              <w:br/>
            </w:r>
          </w:p>
        </w:tc>
      </w:tr>
    </w:tbl>
    <w:p w:rsidR="005545C6" w:rsidRDefault="005545C6"/>
    <w:tbl>
      <w:tblPr>
        <w:tblW w:w="0" w:type="auto"/>
        <w:tblLayout w:type="fixed"/>
        <w:tblCellMar>
          <w:left w:w="72" w:type="dxa"/>
          <w:right w:w="72" w:type="dxa"/>
        </w:tblCellMar>
        <w:tblLook w:val="0000"/>
      </w:tblPr>
      <w:tblGrid>
        <w:gridCol w:w="3732"/>
        <w:gridCol w:w="5520"/>
      </w:tblGrid>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Вид и идентификационные признаки обязательства</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2. Облигации, Процентные неконвертируемые документарные на предъявителя с обязательным централизованным хранением, серии БО-П01.</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Условия обязательства и сведения о его исполнении</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Приобретатели ценных бумаг выпуска,</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3 000 </w:t>
            </w:r>
            <w:proofErr w:type="spellStart"/>
            <w:r>
              <w:t>000</w:t>
            </w:r>
            <w:proofErr w:type="spellEnd"/>
            <w:r>
              <w:t xml:space="preserve">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728 795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2457</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9,25</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14</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Нет</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19.04.2024</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w:t>
            </w:r>
            <w:proofErr w:type="spellStart"/>
            <w:r>
              <w:t>дей</w:t>
            </w:r>
            <w:proofErr w:type="gramStart"/>
            <w:r>
              <w:t>c</w:t>
            </w:r>
            <w:proofErr w:type="gramEnd"/>
            <w:r>
              <w:t>твующий</w:t>
            </w:r>
            <w:proofErr w:type="spellEnd"/>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Срок погашения облигаций - в 2 457 день </w:t>
            </w:r>
            <w:proofErr w:type="gramStart"/>
            <w:r>
              <w:t>с даты начала</w:t>
            </w:r>
            <w:proofErr w:type="gramEnd"/>
            <w:r>
              <w:t xml:space="preserve"> размещения.</w:t>
            </w:r>
            <w:r>
              <w:br/>
            </w:r>
            <w:r>
              <w:br/>
            </w:r>
            <w:r>
              <w:br/>
            </w:r>
            <w:r>
              <w:br/>
            </w:r>
          </w:p>
        </w:tc>
      </w:tr>
    </w:tbl>
    <w:p w:rsidR="005545C6" w:rsidRDefault="005545C6"/>
    <w:tbl>
      <w:tblPr>
        <w:tblW w:w="0" w:type="auto"/>
        <w:tblLayout w:type="fixed"/>
        <w:tblCellMar>
          <w:left w:w="72" w:type="dxa"/>
          <w:right w:w="72" w:type="dxa"/>
        </w:tblCellMar>
        <w:tblLook w:val="0000"/>
      </w:tblPr>
      <w:tblGrid>
        <w:gridCol w:w="3732"/>
        <w:gridCol w:w="5520"/>
      </w:tblGrid>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Вид и идентификационные признаки обязательства</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lastRenderedPageBreak/>
              <w:t>3. Облигации, Процентные неконвертируемые документарные на предъявителя с обязательным централизованным хранением, серии БО-П02</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Условия обязательства и сведения о его исполнении</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Приобретатели ценных бумаг выпуска,</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3 000 </w:t>
            </w:r>
            <w:proofErr w:type="spellStart"/>
            <w:r>
              <w:t>000</w:t>
            </w:r>
            <w:proofErr w:type="spellEnd"/>
            <w:r>
              <w:t xml:space="preserve">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3 000 </w:t>
            </w:r>
            <w:proofErr w:type="spellStart"/>
            <w:r>
              <w:t>000</w:t>
            </w:r>
            <w:proofErr w:type="spellEnd"/>
            <w:r>
              <w:t xml:space="preserve">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1820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11</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Нет</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19.03.2024</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Фактический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w:t>
            </w:r>
            <w:proofErr w:type="spellStart"/>
            <w:r>
              <w:t>дей</w:t>
            </w:r>
            <w:proofErr w:type="gramStart"/>
            <w:r>
              <w:t>c</w:t>
            </w:r>
            <w:proofErr w:type="gramEnd"/>
            <w:r>
              <w:t>твующий</w:t>
            </w:r>
            <w:proofErr w:type="spellEnd"/>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Срок погашения облигаций - в 1 820 день </w:t>
            </w:r>
            <w:proofErr w:type="gramStart"/>
            <w:r>
              <w:t>с даты начала</w:t>
            </w:r>
            <w:proofErr w:type="gramEnd"/>
            <w:r>
              <w:t xml:space="preserve"> размещения.</w:t>
            </w:r>
            <w:r>
              <w:br/>
            </w:r>
            <w:r>
              <w:br/>
            </w:r>
            <w:r>
              <w:br/>
            </w:r>
            <w:r>
              <w:br/>
            </w:r>
            <w:r>
              <w:br/>
            </w:r>
          </w:p>
        </w:tc>
      </w:tr>
    </w:tbl>
    <w:p w:rsidR="005545C6" w:rsidRDefault="005545C6"/>
    <w:tbl>
      <w:tblPr>
        <w:tblW w:w="0" w:type="auto"/>
        <w:tblLayout w:type="fixed"/>
        <w:tblCellMar>
          <w:left w:w="72" w:type="dxa"/>
          <w:right w:w="72" w:type="dxa"/>
        </w:tblCellMar>
        <w:tblLook w:val="0000"/>
      </w:tblPr>
      <w:tblGrid>
        <w:gridCol w:w="3732"/>
        <w:gridCol w:w="5520"/>
      </w:tblGrid>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Вид и идентификационные признаки обязательства</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4. Коммерческие облигации,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серии КО-01</w:t>
            </w:r>
          </w:p>
        </w:tc>
      </w:tr>
      <w:tr w:rsidR="005545C6">
        <w:tc>
          <w:tcPr>
            <w:tcW w:w="9252"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Условия обязательства и сведения о его исполнении</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Наименование и место нахождения или фамилия, имя, отчество кредитора (займодавца)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Приобретатели ценных бумаг выпуска,</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момент возникновения обязательства,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5 000 </w:t>
            </w:r>
            <w:proofErr w:type="spellStart"/>
            <w:r>
              <w:t>000</w:t>
            </w:r>
            <w:proofErr w:type="spellEnd"/>
            <w:r>
              <w:t xml:space="preserve">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Сумма основного долга на дату окончания отчетного квартала, RUR</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5 000 </w:t>
            </w:r>
            <w:proofErr w:type="spellStart"/>
            <w:r>
              <w:t>000</w:t>
            </w:r>
            <w:proofErr w:type="spellEnd"/>
            <w:r>
              <w:t xml:space="preserve"> RUR X 1000</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Срок кредита (займа), (дней)</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1092</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Средний размер процентов по кредиту займу, % годовых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9,5</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Количество процентных (купонных) периодов</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13</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Наличие просрочек при выплате процентов по кредиту (займу), а в случае их наличия – общее число указанных просрочек и их размер в днях</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Нет</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Плановый срок (дата) погашения 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16.09.2022</w:t>
            </w:r>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t xml:space="preserve">Фактический срок (дата) погашения </w:t>
            </w:r>
            <w:r>
              <w:lastRenderedPageBreak/>
              <w:t>кредита (займа)</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lastRenderedPageBreak/>
              <w:t xml:space="preserve"> </w:t>
            </w:r>
            <w:proofErr w:type="spellStart"/>
            <w:r>
              <w:t>дей</w:t>
            </w:r>
            <w:proofErr w:type="gramStart"/>
            <w:r>
              <w:t>c</w:t>
            </w:r>
            <w:proofErr w:type="gramEnd"/>
            <w:r>
              <w:t>твующий</w:t>
            </w:r>
            <w:proofErr w:type="spellEnd"/>
          </w:p>
        </w:tc>
      </w:tr>
      <w:tr w:rsidR="005545C6">
        <w:tc>
          <w:tcPr>
            <w:tcW w:w="3732" w:type="dxa"/>
            <w:tcBorders>
              <w:top w:val="single" w:sz="6" w:space="0" w:color="auto"/>
              <w:left w:val="single" w:sz="6" w:space="0" w:color="auto"/>
              <w:bottom w:val="single" w:sz="6" w:space="0" w:color="auto"/>
              <w:right w:val="single" w:sz="6" w:space="0" w:color="auto"/>
            </w:tcBorders>
          </w:tcPr>
          <w:p w:rsidR="005545C6" w:rsidRDefault="005545C6">
            <w:r>
              <w:lastRenderedPageBreak/>
              <w:t>Иные сведения об обязательстве, указываемые эмитентом по собственному усмотрению</w:t>
            </w:r>
          </w:p>
        </w:tc>
        <w:tc>
          <w:tcPr>
            <w:tcW w:w="5520" w:type="dxa"/>
            <w:tcBorders>
              <w:top w:val="single" w:sz="6" w:space="0" w:color="auto"/>
              <w:left w:val="single" w:sz="6" w:space="0" w:color="auto"/>
              <w:bottom w:val="single" w:sz="6" w:space="0" w:color="auto"/>
              <w:right w:val="single" w:sz="6" w:space="0" w:color="auto"/>
            </w:tcBorders>
          </w:tcPr>
          <w:p w:rsidR="005545C6" w:rsidRDefault="005545C6">
            <w:r>
              <w:t xml:space="preserve"> Срок погашения облигаций - в 1 092 день </w:t>
            </w:r>
            <w:proofErr w:type="gramStart"/>
            <w:r>
              <w:t>с даты начала</w:t>
            </w:r>
            <w:proofErr w:type="gramEnd"/>
            <w:r>
              <w:t xml:space="preserve"> размещения</w:t>
            </w:r>
            <w:r>
              <w:br/>
            </w:r>
            <w:r>
              <w:br/>
            </w:r>
            <w:r>
              <w:br/>
            </w:r>
            <w:r>
              <w:br/>
            </w:r>
            <w:r>
              <w:br/>
            </w:r>
          </w:p>
        </w:tc>
      </w:tr>
    </w:tbl>
    <w:p w:rsidR="005545C6" w:rsidRDefault="005545C6">
      <w:pPr>
        <w:pStyle w:val="2"/>
      </w:pPr>
      <w:bookmarkStart w:id="14" w:name="_Toc72160497"/>
      <w:r>
        <w:t>2.3.3. Обязательства эмитента из предоставленного им обеспечения</w:t>
      </w:r>
      <w:bookmarkEnd w:id="14"/>
    </w:p>
    <w:p w:rsidR="005545C6" w:rsidRDefault="005545C6">
      <w:pPr>
        <w:ind w:left="200"/>
      </w:pPr>
      <w:r>
        <w:rPr>
          <w:rStyle w:val="Subst"/>
        </w:rPr>
        <w:t>Указанные обязательства отсутствуют</w:t>
      </w:r>
    </w:p>
    <w:p w:rsidR="005545C6" w:rsidRDefault="005545C6">
      <w:pPr>
        <w:pStyle w:val="2"/>
      </w:pPr>
      <w:bookmarkStart w:id="15" w:name="_Toc72160498"/>
      <w:r>
        <w:t>2.3.4. Прочие обязательства эмитента</w:t>
      </w:r>
      <w:bookmarkEnd w:id="15"/>
    </w:p>
    <w:p w:rsidR="005545C6" w:rsidRDefault="005545C6">
      <w:pPr>
        <w:ind w:left="200"/>
      </w:pPr>
      <w:r>
        <w:rPr>
          <w:rStyle w:val="Subst"/>
        </w:rPr>
        <w:t>Прочих обязательств, не отраженных в бухгалтерской (финансовой) отчетности, которые могут существенно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расходов, не имеется</w:t>
      </w:r>
    </w:p>
    <w:p w:rsidR="005545C6" w:rsidRDefault="005545C6">
      <w:pPr>
        <w:pStyle w:val="2"/>
      </w:pPr>
      <w:bookmarkStart w:id="16" w:name="_Toc72160499"/>
      <w:r>
        <w:t>2.4. Риски, связанные с приобретением размещаемых (размещенных) ценных бумаг</w:t>
      </w:r>
      <w:bookmarkEnd w:id="16"/>
    </w:p>
    <w:p w:rsidR="005545C6" w:rsidRDefault="005545C6">
      <w:pPr>
        <w:ind w:left="200"/>
      </w:pPr>
      <w:r>
        <w:t>Политика эмитента в области управления рисками:</w:t>
      </w:r>
      <w:r>
        <w:br/>
      </w:r>
      <w:r>
        <w:rPr>
          <w:rStyle w:val="Subst"/>
        </w:rPr>
        <w:t xml:space="preserve">Политика эмитента в области управления рисками: Эмитент, как одна из компаний Группы Автобан, рассматривает систему управления рисками, как один из важнейших элементов и стремится интегрировать механизмы </w:t>
      </w:r>
      <w:proofErr w:type="spellStart"/>
      <w:proofErr w:type="gramStart"/>
      <w:r>
        <w:rPr>
          <w:rStyle w:val="Subst"/>
        </w:rPr>
        <w:t>риск-менеджмента</w:t>
      </w:r>
      <w:proofErr w:type="spellEnd"/>
      <w:proofErr w:type="gramEnd"/>
      <w:r>
        <w:rPr>
          <w:rStyle w:val="Subst"/>
        </w:rPr>
        <w:t xml:space="preserve"> на всех уровнях корпоративного управления. В рамках политики по управлению рисками Эмитент, следуя политике Группы Автобан, выявляет, оценивает угрозы и критические события, которые могут влиять на достижение целей компании и/или нарушать ее операционную и инвестиционную деятельность, а также представляют угрозу для финансовой устойчивости. Эмитент (в </w:t>
      </w:r>
      <w:proofErr w:type="gramStart"/>
      <w:r>
        <w:rPr>
          <w:rStyle w:val="Subst"/>
        </w:rPr>
        <w:t>рамках</w:t>
      </w:r>
      <w:proofErr w:type="gramEnd"/>
      <w:r>
        <w:rPr>
          <w:rStyle w:val="Subst"/>
        </w:rPr>
        <w:t xml:space="preserve"> Группы Автобан) проводит консервативную политику в области управления рисками, основанную на рекомендациях лучших мировых практик и в соответствии с требованиями законодательства. Основные методы управления рисками, применяемые Группой Автобан, которым следует Эмитент: отказ от рискованных инвестиций, отказ от ненадежных контрагентов, страхование деятельности, совершенствование систем внутреннего контроля.</w:t>
      </w:r>
    </w:p>
    <w:p w:rsidR="005545C6" w:rsidRDefault="005545C6">
      <w:pPr>
        <w:pStyle w:val="2"/>
      </w:pPr>
      <w:bookmarkStart w:id="17" w:name="_Toc72160500"/>
      <w:r>
        <w:t>2.4.1. Отраслевые риски</w:t>
      </w:r>
      <w:bookmarkEnd w:id="17"/>
    </w:p>
    <w:p w:rsidR="005545C6" w:rsidRDefault="005545C6">
      <w:pPr>
        <w:ind w:left="200"/>
      </w:pPr>
      <w:r>
        <w:rPr>
          <w:rStyle w:val="Subst"/>
        </w:rPr>
        <w:t xml:space="preserve">Эмитент в </w:t>
      </w:r>
      <w:proofErr w:type="gramStart"/>
      <w:r>
        <w:rPr>
          <w:rStyle w:val="Subst"/>
        </w:rPr>
        <w:t>рамках</w:t>
      </w:r>
      <w:proofErr w:type="gramEnd"/>
      <w:r>
        <w:rPr>
          <w:rStyle w:val="Subst"/>
        </w:rPr>
        <w:t xml:space="preserve"> Группы Автобан осуществляет привлечение финансирования за счет выпуска облигаций. Рынком, на котором осуществляться указанная деятельность является рынок финансовых услуг – рынок долгового капитала. </w:t>
      </w:r>
      <w:r>
        <w:rPr>
          <w:rStyle w:val="Subst"/>
        </w:rPr>
        <w:br/>
      </w:r>
      <w:proofErr w:type="gramStart"/>
      <w:r>
        <w:rPr>
          <w:rStyle w:val="Subst"/>
        </w:rPr>
        <w:t>Факторы, которые могут негативно повлиять на рынок долгового капитала (внутренний рынок):</w:t>
      </w:r>
      <w:r>
        <w:rPr>
          <w:rStyle w:val="Subst"/>
        </w:rPr>
        <w:br/>
        <w:t>- нестабильность финансовых рынков вследствие экономических и политических факторов;</w:t>
      </w:r>
      <w:r>
        <w:rPr>
          <w:rStyle w:val="Subst"/>
        </w:rPr>
        <w:br/>
        <w:t>- изменение процентных ставок заимствования;</w:t>
      </w:r>
      <w:r>
        <w:rPr>
          <w:rStyle w:val="Subst"/>
        </w:rPr>
        <w:br/>
        <w:t>- уменьшение сроков заимствования на долговом рынке (невозможность заимствования на запланированном горизонте);</w:t>
      </w:r>
      <w:r>
        <w:rPr>
          <w:rStyle w:val="Subst"/>
        </w:rPr>
        <w:br/>
        <w:t>- иные изменения финансово-экономического характера, в том числе, проведение государственных реформ экономического и политического характера, а также изменения, обусловленные ситуацией на мировых финансовых рынках.</w:t>
      </w:r>
      <w:proofErr w:type="gramEnd"/>
      <w:r>
        <w:rPr>
          <w:rStyle w:val="Subst"/>
        </w:rPr>
        <w:br/>
        <w:t>Указанные риски могут негативно сказаться на стоимости и/или сроках заимствований для Эмитента, поэтому Эмитент оценивает вышеуказанные риски как существенные. Следует также учитывать, что данные риски оказывают в большей степени влияние на экономическую ситуацию всей России и в основном находятся вне контроля Эмитента. 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w:t>
      </w:r>
      <w:r>
        <w:rPr>
          <w:rStyle w:val="Subst"/>
        </w:rPr>
        <w:br/>
        <w:t xml:space="preserve">Следует также отметить высокую степень зависимости внутреннего российского долгового рынка от внешних рынков капитала. </w:t>
      </w:r>
      <w:r>
        <w:rPr>
          <w:rStyle w:val="Subst"/>
        </w:rPr>
        <w:br/>
        <w:t>Факторы, которые могут негативно повлиять на рынок долгового капитала (внешний рынок):</w:t>
      </w:r>
      <w:r>
        <w:rPr>
          <w:rStyle w:val="Subst"/>
        </w:rPr>
        <w:br/>
        <w:t>Эмитент не осуществляет деятельность на внешнем рынке, вместе с тем необходимо отметить, что рост процентных ставок на мировых финансовых рынках и рынках капитала может негативно сказаться на стоимости заимствования для Эмитента и/или сроках таких заимствований внутри страны.</w:t>
      </w:r>
      <w:r>
        <w:rPr>
          <w:rStyle w:val="Subst"/>
        </w:rPr>
        <w:br/>
        <w:t xml:space="preserve">Эмитент оценивает вышеуказанные риски как существенные. Необходимо учитывать, что данные риски оказывают в большей степени влияние на мировую и российскую экономическую ситуацию и в основном находятся вне контроля Эмитента. </w:t>
      </w:r>
      <w:r>
        <w:rPr>
          <w:rStyle w:val="Subst"/>
        </w:rPr>
        <w:br/>
      </w:r>
      <w:proofErr w:type="gramStart"/>
      <w:r>
        <w:rPr>
          <w:rStyle w:val="Subst"/>
        </w:rPr>
        <w:lastRenderedPageBreak/>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roofErr w:type="gramEnd"/>
      <w:r>
        <w:rPr>
          <w:rStyle w:val="Subst"/>
        </w:rPr>
        <w:br/>
      </w:r>
      <w:r>
        <w:rPr>
          <w:rStyle w:val="Subst"/>
        </w:rPr>
        <w:br/>
        <w:t xml:space="preserve">Внутренний </w:t>
      </w:r>
      <w:proofErr w:type="gramStart"/>
      <w:r>
        <w:rPr>
          <w:rStyle w:val="Subst"/>
        </w:rPr>
        <w:t>рынок</w:t>
      </w:r>
      <w:proofErr w:type="gramEnd"/>
      <w:r>
        <w:rPr>
          <w:rStyle w:val="Subst"/>
        </w:rPr>
        <w:br/>
        <w:t>Данный риск и его влияние на исполнение Эмитентом своих обязательств по облигациям оценивается Эмитентом как минимальный, так как Эмитент не использует в своей деятельности сырье и услуги третьих лиц, которые могли бы в значительной степени оказать влияние на деятельность Эмитента.</w:t>
      </w:r>
      <w:r>
        <w:rPr>
          <w:rStyle w:val="Subst"/>
        </w:rPr>
        <w:br/>
      </w:r>
      <w:r>
        <w:rPr>
          <w:rStyle w:val="Subst"/>
        </w:rPr>
        <w:br/>
        <w:t>Внешний рынок</w:t>
      </w:r>
      <w:r>
        <w:rPr>
          <w:rStyle w:val="Subst"/>
        </w:rPr>
        <w:br/>
        <w:t>Эмитент не ведет деятельности на внешнем рынке, в связи с этим не несет рисков, связанных с изменениями на внешнем рынке.</w:t>
      </w:r>
      <w:r>
        <w:rPr>
          <w:rStyle w:val="Subst"/>
        </w:rPr>
        <w:b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r>
        <w:rPr>
          <w:rStyle w:val="Subst"/>
        </w:rPr>
        <w:br/>
      </w:r>
      <w:r>
        <w:rPr>
          <w:rStyle w:val="Subst"/>
        </w:rPr>
        <w:br/>
        <w:t>Внутренний рынок</w:t>
      </w:r>
      <w:r>
        <w:rPr>
          <w:rStyle w:val="Subst"/>
        </w:rPr>
        <w:br/>
        <w:t>Эмитент оценивает данный риск и его влияние на исполнение Эмитентом своих обязательств по облигациям как минимальный.</w:t>
      </w:r>
      <w:r>
        <w:rPr>
          <w:rStyle w:val="Subst"/>
        </w:rPr>
        <w:br/>
      </w:r>
      <w:r>
        <w:rPr>
          <w:rStyle w:val="Subst"/>
        </w:rPr>
        <w:br/>
        <w:t>Внешний рынок</w:t>
      </w:r>
      <w:r>
        <w:rPr>
          <w:rStyle w:val="Subst"/>
        </w:rPr>
        <w:br/>
        <w:t>Эмитент оценивает данный риск и его влияние на исполнение Эмитентом своих обязательств по облигациям как минимальный, поскольку Эмитент не осуществляет деятельности на внешнем рынке.</w:t>
      </w:r>
      <w:r>
        <w:rPr>
          <w:rStyle w:val="Subst"/>
        </w:rPr>
        <w:br/>
      </w:r>
    </w:p>
    <w:p w:rsidR="005545C6" w:rsidRDefault="005545C6" w:rsidP="00A51184">
      <w:pPr>
        <w:pStyle w:val="2"/>
        <w:spacing w:before="0"/>
      </w:pPr>
      <w:bookmarkStart w:id="18" w:name="_Toc72160501"/>
      <w:r>
        <w:t xml:space="preserve">2.4.2. </w:t>
      </w:r>
      <w:proofErr w:type="spellStart"/>
      <w:r>
        <w:t>Страновые</w:t>
      </w:r>
      <w:proofErr w:type="spellEnd"/>
      <w:r>
        <w:t xml:space="preserve"> и региональные риски</w:t>
      </w:r>
      <w:bookmarkEnd w:id="18"/>
    </w:p>
    <w:p w:rsidR="005545C6" w:rsidRDefault="005545C6" w:rsidP="00A51184">
      <w:pPr>
        <w:spacing w:before="0"/>
        <w:ind w:left="200"/>
      </w:pPr>
      <w:r>
        <w:rPr>
          <w:rStyle w:val="Subst"/>
        </w:rPr>
        <w:t>Российская Федерация.</w:t>
      </w:r>
      <w:r>
        <w:rPr>
          <w:rStyle w:val="Subst"/>
        </w:rPr>
        <w:br/>
        <w:t xml:space="preserve">В связи с усиливающейся глобализацией мировой экономики, ухудшение экономической ситуации в мире снижение мировых цен на сырьевые товары и возможные проблемы РФ на глобальных рынках капитала, вызванные санкциями со стороны США, стран Еврозоны и примкнувших к ним государств, и возросшие в связи с событиями на </w:t>
      </w:r>
      <w:proofErr w:type="spellStart"/>
      <w:proofErr w:type="gramStart"/>
      <w:r>
        <w:rPr>
          <w:rStyle w:val="Subst"/>
        </w:rPr>
        <w:t>юго</w:t>
      </w:r>
      <w:proofErr w:type="spellEnd"/>
      <w:r>
        <w:rPr>
          <w:rStyle w:val="Subst"/>
        </w:rPr>
        <w:t>- востоке</w:t>
      </w:r>
      <w:proofErr w:type="gramEnd"/>
      <w:r>
        <w:rPr>
          <w:rStyle w:val="Subst"/>
        </w:rPr>
        <w:t xml:space="preserve"> Украины политические риски, приводят к спаду экономики в России, падению курса рубля, уменьшению платежеспособности населения и, как следствие, снижению спроса на услуги Эмитента.</w:t>
      </w:r>
      <w:r>
        <w:rPr>
          <w:rStyle w:val="Subst"/>
        </w:rPr>
        <w:br/>
        <w:t>Кроме того, Россия производит и экспортирует большие объемы нефти, и ее экономика особенно подвержена воздействиям колебаний цен на нефть на мировом рынке. Дальнейшему социально-экономическому развитию Российской Федерации могут препятствовать следующие факторы:</w:t>
      </w:r>
      <w:r>
        <w:rPr>
          <w:rStyle w:val="Subst"/>
        </w:rPr>
        <w:br/>
        <w:t>•</w:t>
      </w:r>
      <w:r>
        <w:rPr>
          <w:rStyle w:val="Subst"/>
        </w:rPr>
        <w:tab/>
        <w:t>Экономическая нестабильность.</w:t>
      </w:r>
      <w:r>
        <w:rPr>
          <w:rStyle w:val="Subst"/>
        </w:rPr>
        <w:br/>
        <w:t>•</w:t>
      </w:r>
      <w:r>
        <w:rPr>
          <w:rStyle w:val="Subst"/>
        </w:rPr>
        <w:tab/>
        <w:t>Политическая и государственная нестабильность.</w:t>
      </w:r>
      <w:r>
        <w:rPr>
          <w:rStyle w:val="Subst"/>
        </w:rPr>
        <w:br/>
        <w:t>•</w:t>
      </w:r>
      <w:r>
        <w:rPr>
          <w:rStyle w:val="Subst"/>
        </w:rPr>
        <w:tab/>
        <w:t>Недостаточная развитость российской банковской системы.</w:t>
      </w:r>
      <w:r>
        <w:rPr>
          <w:rStyle w:val="Subst"/>
        </w:rPr>
        <w:br/>
        <w:t>•</w:t>
      </w:r>
      <w:r>
        <w:rPr>
          <w:rStyle w:val="Subst"/>
        </w:rPr>
        <w:tab/>
        <w:t>Несоответствие современным требованиям инфраструктуры России.</w:t>
      </w:r>
      <w:r>
        <w:rPr>
          <w:rStyle w:val="Subst"/>
        </w:rPr>
        <w:br/>
        <w:t>•</w:t>
      </w:r>
      <w:r>
        <w:rPr>
          <w:rStyle w:val="Subst"/>
        </w:rPr>
        <w:tab/>
        <w:t>Колебания в мировой экономике.</w:t>
      </w:r>
      <w:r>
        <w:rPr>
          <w:rStyle w:val="Subst"/>
        </w:rPr>
        <w:br/>
        <w:t xml:space="preserve">Эмитент зарегистрирован в </w:t>
      </w:r>
      <w:proofErr w:type="gramStart"/>
      <w:r>
        <w:rPr>
          <w:rStyle w:val="Subst"/>
        </w:rPr>
        <w:t>качестве</w:t>
      </w:r>
      <w:proofErr w:type="gramEnd"/>
      <w:r>
        <w:rPr>
          <w:rStyle w:val="Subst"/>
        </w:rPr>
        <w:t xml:space="preserve"> налогоплательщика и осуществляет свою основную  деятельность на территории Российской Федерации. В силу достаточно высокой географической экспансии Группы Автобан не рассматривает риски, связанные с географическими особенностями как существенные негативные факторы. Наряду с этим Эмитент не исключает возможные негативные последствия для себя в </w:t>
      </w:r>
      <w:proofErr w:type="gramStart"/>
      <w:r>
        <w:rPr>
          <w:rStyle w:val="Subst"/>
        </w:rPr>
        <w:t>случае</w:t>
      </w:r>
      <w:proofErr w:type="gramEnd"/>
      <w:r>
        <w:rPr>
          <w:rStyle w:val="Subst"/>
        </w:rPr>
        <w:t xml:space="preserve"> возникновения техногенных катастроф в одном из регионов деятельности Группы Автобан. Влияние особенностей отдельных регионов на деятельность Эмитента в целом незначительно и учитывается руководством компании в процессе осуществления финансово-хозяйственной деятельности.</w:t>
      </w:r>
      <w:r>
        <w:rPr>
          <w:rStyle w:val="Subst"/>
        </w:rPr>
        <w:br/>
        <w:t>В целом экономическая и политическая нестабильность в России, неустойчивость российской банковской системы, недостаточное развитие инфраструктуры, а также колебания в мировой экономике могут отрицательно сказаться на деятельности Эмитента.</w:t>
      </w:r>
      <w:r>
        <w:rPr>
          <w:rStyle w:val="Subst"/>
        </w:rPr>
        <w:br/>
        <w:t>Указанные выше факторы приводят к следующим последствиям, которые могут оказать негативное влияние на развитие Эмитента:</w:t>
      </w:r>
      <w:r>
        <w:rPr>
          <w:rStyle w:val="Subst"/>
        </w:rPr>
        <w:br/>
        <w:t>•</w:t>
      </w:r>
      <w:r>
        <w:rPr>
          <w:rStyle w:val="Subst"/>
        </w:rPr>
        <w:tab/>
        <w:t>недостаточная развитость политических, правовых и экономических институтов;</w:t>
      </w:r>
      <w:r>
        <w:rPr>
          <w:rStyle w:val="Subst"/>
        </w:rPr>
        <w:br/>
        <w:t>•</w:t>
      </w:r>
      <w:r>
        <w:rPr>
          <w:rStyle w:val="Subst"/>
        </w:rPr>
        <w:tab/>
        <w:t>ухудшение демографической ситуации;</w:t>
      </w:r>
      <w:r>
        <w:rPr>
          <w:rStyle w:val="Subst"/>
        </w:rPr>
        <w:br/>
        <w:t>•</w:t>
      </w:r>
      <w:r>
        <w:rPr>
          <w:rStyle w:val="Subst"/>
        </w:rPr>
        <w:tab/>
        <w:t>несовершенство судебной системы;</w:t>
      </w:r>
      <w:r>
        <w:rPr>
          <w:rStyle w:val="Subst"/>
        </w:rPr>
        <w:br/>
        <w:t>•</w:t>
      </w:r>
      <w:r>
        <w:rPr>
          <w:rStyle w:val="Subst"/>
        </w:rPr>
        <w:tab/>
        <w:t>противоречивость и частые изменения налогового, валютного законодательства;</w:t>
      </w:r>
      <w:r>
        <w:rPr>
          <w:rStyle w:val="Subst"/>
        </w:rPr>
        <w:br/>
        <w:t>•</w:t>
      </w:r>
      <w:r>
        <w:rPr>
          <w:rStyle w:val="Subst"/>
        </w:rPr>
        <w:tab/>
        <w:t>серьезные препятствия для эффективного проведения реформ со стороны бюрократического аппарата;</w:t>
      </w:r>
      <w:r>
        <w:rPr>
          <w:rStyle w:val="Subst"/>
        </w:rPr>
        <w:br/>
      </w:r>
      <w:r>
        <w:rPr>
          <w:rStyle w:val="Subst"/>
        </w:rPr>
        <w:lastRenderedPageBreak/>
        <w:t>•</w:t>
      </w:r>
      <w:r>
        <w:rPr>
          <w:rStyle w:val="Subst"/>
        </w:rPr>
        <w:tab/>
        <w:t>высокая зависимость экономики от сырьевого сектора и вытекающая из этого чувствительность экономики страны к падению мировых цен на сырьевые товары;</w:t>
      </w:r>
      <w:r>
        <w:rPr>
          <w:rStyle w:val="Subst"/>
        </w:rPr>
        <w:br/>
        <w:t>•</w:t>
      </w:r>
      <w:r>
        <w:rPr>
          <w:rStyle w:val="Subst"/>
        </w:rPr>
        <w:tab/>
        <w:t>сильная изношенность инфраструктурных объектов в сфере энергетики и транспорта;</w:t>
      </w:r>
      <w:r>
        <w:rPr>
          <w:rStyle w:val="Subst"/>
        </w:rPr>
        <w:br/>
        <w:t>•</w:t>
      </w:r>
      <w:r>
        <w:rPr>
          <w:rStyle w:val="Subst"/>
        </w:rPr>
        <w:tab/>
        <w:t>низкая мобильность рабочей силы.</w:t>
      </w:r>
      <w:r>
        <w:rPr>
          <w:rStyle w:val="Subst"/>
        </w:rPr>
        <w:br/>
        <w:t>В целом Эмитент оценивает политическую и экономическую ситуацию в Российской Федерации как достаточно прогнозируемую, хотя падение цен на сырьё и нестабильность национальной валюты могут повлиять на ситуацию в будущем. К факторам, которые могут повлиять на изменение ситуации в стране, можно отнести дальнейшую централизацию власти и ослабление роли демократических институтов, замедление политики реформ, рост уровня коррупции и бюрократизации.</w:t>
      </w:r>
      <w:r>
        <w:rPr>
          <w:rStyle w:val="Subst"/>
        </w:rPr>
        <w:br/>
        <w:t>Данные факторы могут потенциально ограничить возможности Эмитента в целом и привести к неблагоприятным экономическим последствиям.</w:t>
      </w:r>
      <w:r>
        <w:rPr>
          <w:rStyle w:val="Subst"/>
        </w:rPr>
        <w:br/>
        <w:t>Региональные риски:</w:t>
      </w:r>
      <w:r>
        <w:rPr>
          <w:rStyle w:val="Subst"/>
        </w:rPr>
        <w:br/>
        <w:t>Москва и Московская область.</w:t>
      </w:r>
      <w:r>
        <w:rPr>
          <w:rStyle w:val="Subst"/>
        </w:rPr>
        <w:br/>
        <w:t xml:space="preserve">Эмитент расположен на территории г. Москвы, которая имеет чрезвычайно выгодное географическое положение. Характерной чертой политической ситуации в г. Москве является стабильность. Тесное взаимодействие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w:t>
      </w:r>
      <w:proofErr w:type="gramStart"/>
      <w:r>
        <w:rPr>
          <w:rStyle w:val="Subst"/>
        </w:rPr>
        <w:t>льготы</w:t>
      </w:r>
      <w:proofErr w:type="gramEnd"/>
      <w:r>
        <w:rPr>
          <w:rStyle w:val="Subst"/>
        </w:rPr>
        <w:t xml:space="preserve"> и оказывается содействие в разрешении различных проблем.</w:t>
      </w:r>
      <w:r>
        <w:rPr>
          <w:rStyle w:val="Subst"/>
        </w:rPr>
        <w:br/>
        <w:t xml:space="preserve">Эмитент оценивает политическую и экономическую ситуацию в </w:t>
      </w:r>
      <w:proofErr w:type="gramStart"/>
      <w:r>
        <w:rPr>
          <w:rStyle w:val="Subst"/>
        </w:rPr>
        <w:t>регионе</w:t>
      </w:r>
      <w:proofErr w:type="gramEnd"/>
      <w:r>
        <w:rPr>
          <w:rStyle w:val="Subst"/>
        </w:rPr>
        <w:t xml:space="preserve"> как стабильную и прогнозируемую. </w:t>
      </w:r>
      <w:r>
        <w:rPr>
          <w:rStyle w:val="Subst"/>
        </w:rPr>
        <w:br/>
        <w:t xml:space="preserve">Риск стихийных бедствий, возможного прекращения транспортного сообщения и других региональных факторов минимален. </w:t>
      </w:r>
      <w:r>
        <w:rPr>
          <w:rStyle w:val="Subst"/>
        </w:rPr>
        <w:br/>
        <w:t xml:space="preserve">Вероятность военных конфликтов, введения чрезвычайного положения, забастовок, стихийных бедствий в ближайшее время Эмитентом не прогнозируется.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r>
        <w:rPr>
          <w:rStyle w:val="Subst"/>
        </w:rPr>
        <w:br/>
        <w:t xml:space="preserve">Учитывая все вышеизложенные обстоятельства, можно сделать вывод о том, что макроэкономическая среда региона благоприятным образом сказывается на деятельности Эмитента и позволяет говорить об отсутствии специфических региональных рисков. Хотя, нельзя исключить возможность дестабилизации экономической ситуации в стране, связанной с кризисом на мировых финансовых рынках, резким снижением цен на нефть или геополитической нестабильностью на территории бывшего СССР. </w:t>
      </w:r>
      <w:r>
        <w:rPr>
          <w:rStyle w:val="Subst"/>
        </w:rPr>
        <w:br/>
        <w:t>Санкции со стороны США и стран Евросоюза в связи с событиями в Крыму и на Украине, а также инициированные ими решения ряда международных институтов развития и судебных органов затрагивают деятельность любой компании в России.</w:t>
      </w:r>
      <w:r>
        <w:rPr>
          <w:rStyle w:val="Subst"/>
        </w:rPr>
        <w:br/>
      </w:r>
      <w:r>
        <w:rPr>
          <w:rStyle w:val="Subst"/>
        </w:rPr>
        <w:b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r>
        <w:rPr>
          <w:rStyle w:val="Subst"/>
        </w:rPr>
        <w:br/>
        <w:t xml:space="preserve">Большинство из указанных в </w:t>
      </w:r>
      <w:proofErr w:type="gramStart"/>
      <w:r>
        <w:rPr>
          <w:rStyle w:val="Subst"/>
        </w:rPr>
        <w:t>настоящем</w:t>
      </w:r>
      <w:proofErr w:type="gramEnd"/>
      <w:r>
        <w:rPr>
          <w:rStyle w:val="Subst"/>
        </w:rPr>
        <w:t xml:space="preserve"> разделе рисков экономического, политического и правового характера ввиду глобальности их масштаба находятся вне контроля Эмитента. Эмитент обладает определенным уровнем финансовой стабильности, чтобы преодолевать среднесрочные негативные экономические изменения на территории РФ и в г. Москве. В случае возникновения существенной политической нестабильности в России или в отдельно взятом регионе, которая негативно повлияет на деятельность и доходы Эмитента, Эмитент предполагает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регионах на бизнес Эмитента.</w:t>
      </w:r>
      <w:r>
        <w:rPr>
          <w:rStyle w:val="Subst"/>
        </w:rPr>
        <w:br/>
      </w:r>
      <w:r>
        <w:rPr>
          <w:rStyle w:val="Subst"/>
        </w:rPr>
        <w:b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r>
        <w:rPr>
          <w:rStyle w:val="Subst"/>
        </w:rPr>
        <w:br/>
        <w:t xml:space="preserve">Общество зарегистрировано в </w:t>
      </w:r>
      <w:proofErr w:type="gramStart"/>
      <w:r>
        <w:rPr>
          <w:rStyle w:val="Subst"/>
        </w:rPr>
        <w:t>качестве</w:t>
      </w:r>
      <w:proofErr w:type="gramEnd"/>
      <w:r>
        <w:rPr>
          <w:rStyle w:val="Subst"/>
        </w:rPr>
        <w:t xml:space="preserve"> налогоплательщика и осуществляет свою деятельность в Центральном Федеральном округе Российской Федерации (г. Москва), где риски возникновения военных конфликтов, введения чрезвычайного положения и проведения массовых забастовок оцениваются Эмитентом как незначительные.</w:t>
      </w:r>
      <w:r>
        <w:rPr>
          <w:rStyle w:val="Subst"/>
        </w:rPr>
        <w:br/>
      </w:r>
      <w:r>
        <w:rPr>
          <w:rStyle w:val="Subst"/>
        </w:rPr>
        <w:b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r>
        <w:rPr>
          <w:rStyle w:val="Subst"/>
        </w:rPr>
        <w:br/>
      </w:r>
      <w:r>
        <w:rPr>
          <w:rStyle w:val="Subst"/>
        </w:rPr>
        <w:lastRenderedPageBreak/>
        <w:t xml:space="preserve">Общество зарегистрировано в </w:t>
      </w:r>
      <w:proofErr w:type="gramStart"/>
      <w:r>
        <w:rPr>
          <w:rStyle w:val="Subst"/>
        </w:rPr>
        <w:t>качестве</w:t>
      </w:r>
      <w:proofErr w:type="gramEnd"/>
      <w:r>
        <w:rPr>
          <w:rStyle w:val="Subst"/>
        </w:rPr>
        <w:t xml:space="preserve"> налогоплательщика и осуществляет свою деятельность в Центральном Федеральном округе Российской Федерации (г. Москва). </w:t>
      </w:r>
      <w:proofErr w:type="gramStart"/>
      <w:r>
        <w:rPr>
          <w:rStyle w:val="Subst"/>
        </w:rPr>
        <w:t>Географические особенности области таковы, что она не подвержена стихийным бедствиям (в т.ч. ураганы, наводнения, землетрясения и пр.), кроме, пожалуй, лесных пожаров.</w:t>
      </w:r>
      <w:proofErr w:type="gramEnd"/>
      <w:r>
        <w:rPr>
          <w:rStyle w:val="Subst"/>
        </w:rPr>
        <w:t xml:space="preserve"> Москва связана автомобильными, железнодорожными и воздушными путями со всеми регионами России, а также мира, что совершенно исключает риск возможного прекращения транспортного сообщения в связи с удаленностью и/или труднодоступностью города. Москва относится к наиболее экономически и политически стабильным регионам, не граничащим непосредственно с зонами военных конфликтов, а также с регионами, в которых высока опасность введения чрезвычайного положения и забастовок. В случае если произойдут негативные изменения ситуации в регионе, которые могут отрицательно сказаться на деятельности Эмитента, Эмитент будет расширять свое присутствие в других регионах РФ.</w:t>
      </w:r>
      <w:r>
        <w:rPr>
          <w:rStyle w:val="Subst"/>
        </w:rPr>
        <w:br/>
      </w:r>
    </w:p>
    <w:p w:rsidR="005545C6" w:rsidRDefault="005545C6" w:rsidP="00A51184">
      <w:pPr>
        <w:pStyle w:val="2"/>
        <w:spacing w:before="0"/>
      </w:pPr>
      <w:bookmarkStart w:id="19" w:name="_Toc72160502"/>
      <w:r>
        <w:t>2.4.3. Финансовые риски</w:t>
      </w:r>
      <w:bookmarkEnd w:id="19"/>
    </w:p>
    <w:p w:rsidR="005545C6" w:rsidRDefault="005545C6" w:rsidP="00A51184">
      <w:pPr>
        <w:spacing w:before="0"/>
        <w:ind w:left="200"/>
      </w:pPr>
      <w:r>
        <w:rPr>
          <w:rStyle w:val="Subst"/>
        </w:rPr>
        <w:t>В процессе ведения хозяйственной деятельности Эмитент сталкивается со следующими финансовыми рисками:</w:t>
      </w:r>
      <w:r>
        <w:rPr>
          <w:rStyle w:val="Subst"/>
        </w:rPr>
        <w:br/>
        <w:t>- процентный риск (рост процентных ставок вследствие общего ухудшения конъюнктуры денежных рынков);</w:t>
      </w:r>
      <w:r>
        <w:rPr>
          <w:rStyle w:val="Subst"/>
        </w:rPr>
        <w:br/>
        <w:t>- риск ограничения доступа к рынкам капитала в случае усиления нестабильности мировой финансовой системы;</w:t>
      </w:r>
      <w:r>
        <w:rPr>
          <w:rStyle w:val="Subst"/>
        </w:rPr>
        <w:br/>
        <w:t xml:space="preserve">- инфляционный риск. </w:t>
      </w:r>
      <w:r>
        <w:rPr>
          <w:rStyle w:val="Subst"/>
        </w:rPr>
        <w:br/>
        <w:t>Вероятность наступления указанных рисков и степень их влияния на результаты финансово-хозяйственной деятельности постоянно оцениваются Эмитентом и учитываются при разработке планов развития.</w:t>
      </w:r>
      <w:r>
        <w:rPr>
          <w:rStyle w:val="Subst"/>
        </w:rPr>
        <w:br/>
        <w:t xml:space="preserve">Поскольку Эмитент до даты утверждения Отчета деятельности не осуществлял, </w:t>
      </w:r>
      <w:proofErr w:type="gramStart"/>
      <w:r>
        <w:rPr>
          <w:rStyle w:val="Subst"/>
        </w:rPr>
        <w:t>возможно</w:t>
      </w:r>
      <w:proofErr w:type="gramEnd"/>
      <w:r>
        <w:rPr>
          <w:rStyle w:val="Subst"/>
        </w:rPr>
        <w:t xml:space="preserve"> в будущем возникновение иных рисков, которые в настоящее время не признаются существенными. Эмитент не осуществлял хеджирование. </w:t>
      </w:r>
      <w:r>
        <w:rPr>
          <w:rStyle w:val="Subst"/>
        </w:rPr>
        <w:b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r>
        <w:rPr>
          <w:rStyle w:val="Subst"/>
        </w:rPr>
        <w:br/>
        <w:t xml:space="preserve">Эмитент не осуществляет внешнеэкономической деятельности, в </w:t>
      </w:r>
      <w:proofErr w:type="gramStart"/>
      <w:r>
        <w:rPr>
          <w:rStyle w:val="Subst"/>
        </w:rPr>
        <w:t>связи</w:t>
      </w:r>
      <w:proofErr w:type="gramEnd"/>
      <w:r>
        <w:rPr>
          <w:rStyle w:val="Subst"/>
        </w:rPr>
        <w:t xml:space="preserve"> с чем оценивает валютные риски как незначительные, но не исключает возможность их влияния на деятельность Эмитента.</w:t>
      </w:r>
      <w:r>
        <w:rPr>
          <w:rStyle w:val="Subst"/>
        </w:rPr>
        <w:b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r>
        <w:rPr>
          <w:rStyle w:val="Subst"/>
        </w:rPr>
        <w:br/>
        <w:t>Для управления валютным риском Эмитент будет предпринимать следующие действия:</w:t>
      </w:r>
      <w:r>
        <w:rPr>
          <w:rStyle w:val="Subst"/>
        </w:rPr>
        <w:br/>
        <w:t>- осуществляет планирование на основе принципа синхронизации объемов и времени поступления денежных притоков и оттоков, выраженных в одной иностранной валюте;</w:t>
      </w:r>
      <w:r>
        <w:rPr>
          <w:rStyle w:val="Subst"/>
        </w:rPr>
        <w:br/>
        <w:t>- управляет структурой долга и финансовых вложений.</w:t>
      </w:r>
      <w:r>
        <w:rPr>
          <w:rStyle w:val="Subst"/>
        </w:rPr>
        <w:br/>
        <w:t>Эмитент планирует постоянно стремиться минимизировать свои расходы, связанные с обслуживанием потенциальных долговых обязательств. В случае резкого увеличения подверженности валютному риску Эмитент соответствующим образом скорректирует меры управления валютным риском.</w:t>
      </w:r>
      <w:r>
        <w:rPr>
          <w:rStyle w:val="Subst"/>
        </w:rPr>
        <w:br/>
        <w:t>Изменение процентных ставок влияет на финансово-экономическое состояние Эмитента через повышение или снижение стоимости заимствований. Для управления процентным риском 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 В рамках Группы Автобан с целью минимизации рисков Эмитент должен поддерживать сбалансированность активов и обязательств по срокам, рассматривать возможность привлечение финансирования по плавающим и фиксированным ставкам, что позволяет минимизировать возможные негативные последствия от изменения процентных ставок на финансовых рынках. При резком увеличении процентных ставок на заемные денежные средства Эмитент должен будет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r>
        <w:rPr>
          <w:rStyle w:val="Subst"/>
        </w:rPr>
        <w:b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r>
        <w:rPr>
          <w:rStyle w:val="Subst"/>
        </w:rPr>
        <w:br/>
        <w:t>Снижение инфляции оказывает положительное влияние на деятельность Эмитента, так как способствует снижению стоимости кредитных ресурсов.</w:t>
      </w:r>
      <w:r>
        <w:rPr>
          <w:rStyle w:val="Subst"/>
        </w:rPr>
        <w:br/>
        <w:t xml:space="preserve">Отрицательное влияние инфляции на финансово-экономическую деятельность Эмитента </w:t>
      </w:r>
      <w:r>
        <w:rPr>
          <w:rStyle w:val="Subst"/>
        </w:rPr>
        <w:lastRenderedPageBreak/>
        <w:t>может быть вызвано риском увеличения процентных расходов вследствие повышения ставок и риском уменьшения реальной стоимости привлеченных средств.</w:t>
      </w:r>
      <w:r>
        <w:rPr>
          <w:rStyle w:val="Subst"/>
        </w:rPr>
        <w:br/>
        <w:t>Критическим уровнем инфляции с точки зрения возможностей привлечения заемного финансирования, номинированного в рублях, по мнению Эмитента, является уровень инфляции –30% в год. Достижение указанного уровня инфляции может негативно повлиять на возможность Эмитента осуществлять выплаты по выпущенным ценным бумагам.</w:t>
      </w:r>
      <w:r>
        <w:rPr>
          <w:rStyle w:val="Subst"/>
        </w:rPr>
        <w:br/>
        <w:t>В случае увеличения уровня инфляции и/или процентных ставок и/или увеличения валютного курса, а, следовательно, издержек, Эмитент может прибегнуть к финансовой помощи со стороны Поручителя.</w:t>
      </w:r>
      <w:r>
        <w:rPr>
          <w:rStyle w:val="Subst"/>
        </w:rPr>
        <w:b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r>
        <w:rPr>
          <w:rStyle w:val="Subst"/>
        </w:rPr>
        <w:br/>
        <w:t xml:space="preserve">Наиболее подвержены изменению в </w:t>
      </w:r>
      <w:proofErr w:type="gramStart"/>
      <w:r>
        <w:rPr>
          <w:rStyle w:val="Subst"/>
        </w:rPr>
        <w:t>результате</w:t>
      </w:r>
      <w:proofErr w:type="gramEnd"/>
      <w:r>
        <w:rPr>
          <w:rStyle w:val="Subst"/>
        </w:rPr>
        <w:t xml:space="preserve"> влияния указанных финансовых рисков такие показатели финансовой отчетности Эмитента, как:</w:t>
      </w:r>
      <w:r>
        <w:rPr>
          <w:rStyle w:val="Subst"/>
        </w:rPr>
        <w:br/>
        <w:t>- чистая прибыль;</w:t>
      </w:r>
      <w:r>
        <w:rPr>
          <w:rStyle w:val="Subst"/>
        </w:rPr>
        <w:br/>
        <w:t>- выручка;</w:t>
      </w:r>
      <w:r>
        <w:rPr>
          <w:rStyle w:val="Subst"/>
        </w:rPr>
        <w:br/>
        <w:t>-  проценты к уплате.</w:t>
      </w:r>
      <w:r>
        <w:rPr>
          <w:rStyle w:val="Subst"/>
        </w:rPr>
        <w:br/>
        <w:t>Основными рисками являются процентный риск, валютный риск и влияние инфляции. Вероятность возникновения данных рисков с точки зрения крайне негативного влияния на деятельность Эмитента и невозможности их контролировать, - оценивается как низкая. Наиболее подвержены воздействию процентного риска показатели финансовой отчетности Эмитента – статьи отчета о прибылях и убытках, отражающие проценты к уплате и чистую прибыль. Повышение рыночных процентных ставок увеличивает процентные расходы Эмитента и, соответственно, снижает его чистую прибыль. Наиболее подвержены воздействию валютного риска показатели финансовой отчетности Эмитента – выручка и чистая прибыль. Наиболее подверженный воздействию риска роста инфляции показатель финансовой отчетности Эмитента – чистая прибыль.</w:t>
      </w:r>
      <w:r>
        <w:rPr>
          <w:rStyle w:val="Subst"/>
        </w:rPr>
        <w:br/>
      </w:r>
    </w:p>
    <w:p w:rsidR="005545C6" w:rsidRDefault="005545C6">
      <w:pPr>
        <w:pStyle w:val="2"/>
      </w:pPr>
      <w:bookmarkStart w:id="20" w:name="_Toc72160503"/>
      <w:r>
        <w:t>2.4.4. Правовые риски</w:t>
      </w:r>
      <w:bookmarkEnd w:id="20"/>
    </w:p>
    <w:p w:rsidR="005545C6" w:rsidRDefault="005545C6">
      <w:pPr>
        <w:ind w:left="200"/>
      </w:pPr>
      <w:r>
        <w:rPr>
          <w:rStyle w:val="Subst"/>
        </w:rPr>
        <w:t>Эмитент является юридическим лицом, зарегистрированным и осуществляющим деятельность на территории Российской Федерации, и не осуществляющий экспорта и импорта товаров, работ и услуг. Для Эмитента возможны правовые риски, возникающие при осуществлении деятельности на внутреннем рынке, что характерно для большинства субъектов предпринимательской деятельности, работающих на территории Российской Федерации. Для минимизации правовых рисков практически все операции Эмитента будут проходить обязательную предварительную юридическую экспертизу.</w:t>
      </w:r>
      <w:r>
        <w:rPr>
          <w:rStyle w:val="Subst"/>
        </w:rPr>
        <w:br/>
      </w:r>
      <w:r>
        <w:rPr>
          <w:rStyle w:val="Subst"/>
        </w:rPr>
        <w:br/>
        <w:t>В обозримой перспективе риски, связанные с изменением валютного, налогового, таможенного и иного законодательства, которые могут повлечь за собой ухудшение финансового состояния Эмитента, являются, по мнению Эмитента, незначительными. Эмитент будет строить свою деятельность на четком соответствии налоговому, таможенному и валютному законодательству, отслеживать и своевременно реагировать на изменения в них, а также стремиться к конструктивному диалогу с регулирующими органами в вопросах интерпретации норм законодательства</w:t>
      </w:r>
      <w:proofErr w:type="gramStart"/>
      <w:r>
        <w:rPr>
          <w:rStyle w:val="Subst"/>
        </w:rPr>
        <w:t>.</w:t>
      </w:r>
      <w:proofErr w:type="gramEnd"/>
      <w:r>
        <w:rPr>
          <w:rStyle w:val="Subst"/>
        </w:rPr>
        <w:br/>
      </w:r>
      <w:r>
        <w:rPr>
          <w:rStyle w:val="Subst"/>
        </w:rPr>
        <w:br/>
      </w:r>
      <w:proofErr w:type="gramStart"/>
      <w:r>
        <w:rPr>
          <w:rStyle w:val="Subst"/>
        </w:rPr>
        <w:t>в</w:t>
      </w:r>
      <w:proofErr w:type="gramEnd"/>
      <w:r>
        <w:rPr>
          <w:rStyle w:val="Subst"/>
        </w:rPr>
        <w:t xml:space="preserve"> том числе риски, связанные с изменением:</w:t>
      </w:r>
      <w:r>
        <w:rPr>
          <w:rStyle w:val="Subst"/>
        </w:rPr>
        <w:br/>
        <w:t xml:space="preserve">валютного регулирования: </w:t>
      </w:r>
      <w:r>
        <w:rPr>
          <w:rStyle w:val="Subst"/>
        </w:rPr>
        <w:br/>
      </w:r>
      <w:r>
        <w:rPr>
          <w:rStyle w:val="Subst"/>
        </w:rPr>
        <w:br/>
        <w:t>Внутренний рынок:</w:t>
      </w:r>
      <w:r>
        <w:rPr>
          <w:rStyle w:val="Subst"/>
        </w:rPr>
        <w:br/>
        <w:t>В настоящее время регулирование валютных отношений осуществляется на основании Федерального закона от 10.12.2003 №173-ФЗ "О валютном регулировании и валютном контроле" (с изменениями и дополнениями).</w:t>
      </w:r>
      <w:r>
        <w:rPr>
          <w:rStyle w:val="Subst"/>
        </w:rPr>
        <w:br/>
      </w:r>
      <w:r>
        <w:rPr>
          <w:rStyle w:val="Subst"/>
        </w:rPr>
        <w:br/>
        <w:t xml:space="preserve">Валютное законодательство РФ существенно </w:t>
      </w:r>
      <w:proofErr w:type="spellStart"/>
      <w:r>
        <w:rPr>
          <w:rStyle w:val="Subst"/>
        </w:rPr>
        <w:t>либерализовано</w:t>
      </w:r>
      <w:proofErr w:type="spellEnd"/>
      <w:r>
        <w:rPr>
          <w:rStyle w:val="Subst"/>
        </w:rPr>
        <w:t>. Это связано с общей политикой государства, направленной на обеспечение свободной конвертируемости рубля. Основные цели валютного контроля, сводятся к решению следующих задач: создание максимально благоприятных условий для развития внешней торговли; обеспечения финансовой стабильности; привлечения внешних инвестиций (прямых и портфельных) и стимулирования инвестиционной активности. По мнению Эмитента, тенденции к либерализации валютного регулирования уменьшают риски возникновения негативных последствий для</w:t>
      </w:r>
      <w:r>
        <w:rPr>
          <w:rStyle w:val="Subst"/>
        </w:rPr>
        <w:br/>
        <w:t xml:space="preserve">деятельности Эмитента. </w:t>
      </w:r>
      <w:r>
        <w:rPr>
          <w:rStyle w:val="Subst"/>
        </w:rPr>
        <w:br/>
        <w:t xml:space="preserve">В целом, учитывая проведение политики либерализации валютного регулирования и контроля в </w:t>
      </w:r>
      <w:r>
        <w:rPr>
          <w:rStyle w:val="Subst"/>
        </w:rPr>
        <w:lastRenderedPageBreak/>
        <w:t>отношении валютных операций, Эмитент не ожидает возникновения рисков, связанных с возможностью изменения валютного регулирования. Тем не менее, Эмитент не исключает такой возможности, что, следовательно, может оказать неблагоприятное влияние на результаты деятельности Эмитента. В случае изменения валютного законодательства, Эмитент предпримет все действия, направленные на соблюдение новых норм.</w:t>
      </w:r>
      <w:r>
        <w:rPr>
          <w:rStyle w:val="Subst"/>
        </w:rPr>
        <w:br/>
        <w:t>При этом следует учитывать, что Эмитент не осуществляет внешнеэкономической деятельности.</w:t>
      </w:r>
      <w:r>
        <w:rPr>
          <w:rStyle w:val="Subst"/>
        </w:rPr>
        <w:br/>
      </w:r>
      <w:r>
        <w:rPr>
          <w:rStyle w:val="Subst"/>
        </w:rPr>
        <w:br/>
        <w:t>Внешний рынок:</w:t>
      </w:r>
      <w:r>
        <w:rPr>
          <w:rStyle w:val="Subst"/>
        </w:rPr>
        <w:br/>
        <w:t>Эмитент осуществляет заимствования на финансовом рынке Российской Федерации, таким образом, изменение валютного законодательства на внешнем рынке не оказывает существенного влияния на его деятельность. Эмитент оценивает риски изменения валютного законодательства на внешнем рынке как незначительные</w:t>
      </w:r>
      <w:proofErr w:type="gramStart"/>
      <w:r>
        <w:rPr>
          <w:rStyle w:val="Subst"/>
        </w:rPr>
        <w:t>.</w:t>
      </w:r>
      <w:proofErr w:type="gramEnd"/>
      <w:r>
        <w:rPr>
          <w:rStyle w:val="Subst"/>
        </w:rPr>
        <w:br/>
      </w:r>
      <w:r>
        <w:rPr>
          <w:rStyle w:val="Subst"/>
        </w:rPr>
        <w:br/>
      </w:r>
      <w:proofErr w:type="gramStart"/>
      <w:r>
        <w:rPr>
          <w:rStyle w:val="Subst"/>
        </w:rPr>
        <w:t>н</w:t>
      </w:r>
      <w:proofErr w:type="gramEnd"/>
      <w:r>
        <w:rPr>
          <w:rStyle w:val="Subst"/>
        </w:rPr>
        <w:t>алогового законодательства;</w:t>
      </w:r>
      <w:r>
        <w:rPr>
          <w:rStyle w:val="Subst"/>
        </w:rPr>
        <w:br/>
        <w:t>Внутренний рынок:</w:t>
      </w:r>
      <w:r>
        <w:rPr>
          <w:rStyle w:val="Subst"/>
        </w:rPr>
        <w:br/>
        <w:t>Как и любой иной субъект хозяйственной деятельности, Эмитент является участником налоговых правоотношений. Налоговый кодекс Российской Федерации и иные законодательные акты устанавливают и регулируют порядок применения различных налогов и сборов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организаций, налог на имущество, иные налоги и сборы.</w:t>
      </w:r>
      <w:r>
        <w:rPr>
          <w:rStyle w:val="Subst"/>
        </w:rPr>
        <w:br/>
        <w:t xml:space="preserve">Эмитент отмечает, что нет полной уверенности в том, что в будущем в Налоговый кодекс Российской Федерации не будут внесены изменения, которые могут негативно отразиться на предсказуемости и стабильности налоговой системы России. В настоящее время Эмитент оценивает вероятность возникновения данного риска как очень незначительную. Эмитент осуществляет постоянный мониторинг изменений, вносимых в налоговое законодательство, оценивает и прогнозирует степень возможного влияния таких изменений на его деятельность, в </w:t>
      </w:r>
      <w:proofErr w:type="gramStart"/>
      <w:r>
        <w:rPr>
          <w:rStyle w:val="Subst"/>
        </w:rPr>
        <w:t>случае</w:t>
      </w:r>
      <w:proofErr w:type="gramEnd"/>
      <w:r>
        <w:rPr>
          <w:rStyle w:val="Subst"/>
        </w:rPr>
        <w:t xml:space="preserve"> необходимости, прибегает к защите своих позиций в судах.</w:t>
      </w:r>
      <w:r>
        <w:rPr>
          <w:rStyle w:val="Subst"/>
        </w:rPr>
        <w:br/>
      </w:r>
      <w:r>
        <w:rPr>
          <w:rStyle w:val="Subst"/>
        </w:rPr>
        <w:br/>
        <w:t>По мнению руководства Эмитента, Эмитентом в полной мере соблюдается действующее налоговое законодательство. Однако, несмотря на то, что Эмитент стремится четко выполнять требования налогового законодательства, учитывая подверженность налогового законодательства и судебной практики изменениям, нельзя исключать рисков предъявления Эмитенту налоговых претензий.</w:t>
      </w:r>
      <w:r>
        <w:rPr>
          <w:rStyle w:val="Subst"/>
        </w:rPr>
        <w:br/>
      </w:r>
      <w:r>
        <w:rPr>
          <w:rStyle w:val="Subst"/>
        </w:rPr>
        <w:br/>
        <w:t>Внешний рынок:</w:t>
      </w:r>
      <w:r>
        <w:rPr>
          <w:rStyle w:val="Subst"/>
        </w:rPr>
        <w:br/>
        <w:t>Риски, связанные с изменением налогового законодательства на внешнем рынке, расцениваются Эмитентом как минимальные</w:t>
      </w:r>
      <w:proofErr w:type="gramStart"/>
      <w:r>
        <w:rPr>
          <w:rStyle w:val="Subst"/>
        </w:rPr>
        <w:t>.</w:t>
      </w:r>
      <w:proofErr w:type="gramEnd"/>
      <w:r>
        <w:rPr>
          <w:rStyle w:val="Subst"/>
        </w:rPr>
        <w:br/>
      </w:r>
      <w:r>
        <w:rPr>
          <w:rStyle w:val="Subst"/>
        </w:rPr>
        <w:br/>
      </w:r>
      <w:proofErr w:type="gramStart"/>
      <w:r>
        <w:rPr>
          <w:rStyle w:val="Subst"/>
        </w:rPr>
        <w:t>п</w:t>
      </w:r>
      <w:proofErr w:type="gramEnd"/>
      <w:r>
        <w:rPr>
          <w:rStyle w:val="Subst"/>
        </w:rPr>
        <w:t>равил таможенного контроля и пошлин;</w:t>
      </w:r>
      <w:r>
        <w:rPr>
          <w:rStyle w:val="Subst"/>
        </w:rPr>
        <w:br/>
      </w:r>
      <w:r>
        <w:rPr>
          <w:rStyle w:val="Subst"/>
        </w:rPr>
        <w:br/>
        <w:t>Внутренний рынок:</w:t>
      </w:r>
      <w:r>
        <w:rPr>
          <w:rStyle w:val="Subst"/>
        </w:rPr>
        <w:br/>
        <w:t>Эмитент не осуществляет деятельности, связанной с импортом и/или экспортом, следовательно, указанные риски являются минимальными.</w:t>
      </w:r>
      <w:r>
        <w:rPr>
          <w:rStyle w:val="Subst"/>
        </w:rPr>
        <w:br/>
        <w:t>Внешний рынок:</w:t>
      </w:r>
      <w:r>
        <w:rPr>
          <w:rStyle w:val="Subst"/>
        </w:rPr>
        <w:br/>
        <w:t>Эмитент не осуществляет деятельности на внешнем рынке, в связи с чем указанные риски являются минимальными</w:t>
      </w:r>
      <w:proofErr w:type="gramStart"/>
      <w:r>
        <w:rPr>
          <w:rStyle w:val="Subst"/>
        </w:rPr>
        <w:t>.</w:t>
      </w:r>
      <w:proofErr w:type="gramEnd"/>
      <w:r>
        <w:rPr>
          <w:rStyle w:val="Subst"/>
        </w:rPr>
        <w:br/>
      </w:r>
      <w:r>
        <w:rPr>
          <w:rStyle w:val="Subst"/>
        </w:rPr>
        <w:br/>
      </w:r>
      <w:proofErr w:type="gramStart"/>
      <w:r>
        <w:rPr>
          <w:rStyle w:val="Subst"/>
        </w:rPr>
        <w:t>т</w:t>
      </w:r>
      <w:proofErr w:type="gramEnd"/>
      <w:r>
        <w:rPr>
          <w:rStyle w:val="Subst"/>
        </w:rPr>
        <w:t xml:space="preserve">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Pr>
          <w:rStyle w:val="Subst"/>
        </w:rPr>
        <w:br/>
      </w:r>
      <w:r>
        <w:rPr>
          <w:rStyle w:val="Subst"/>
        </w:rPr>
        <w:br/>
        <w:t>Внутренний рынок:</w:t>
      </w:r>
      <w:r>
        <w:rPr>
          <w:rStyle w:val="Subst"/>
        </w:rPr>
        <w:br/>
        <w:t>Основная деятельность Эмитента не является лицензируемой, следовательно, указанные риски являются минимальными.</w:t>
      </w:r>
      <w:r>
        <w:rPr>
          <w:rStyle w:val="Subst"/>
        </w:rPr>
        <w:br/>
        <w:t>Внешний рынок:</w:t>
      </w:r>
      <w:r>
        <w:rPr>
          <w:rStyle w:val="Subst"/>
        </w:rPr>
        <w:br/>
        <w:t>Эмитент не осуществляет деятельность на внешних рынках, в том числе требующую лицензию, в связи с чем указанные риски минимальны</w:t>
      </w:r>
      <w:proofErr w:type="gramStart"/>
      <w:r>
        <w:rPr>
          <w:rStyle w:val="Subst"/>
        </w:rPr>
        <w:t>.</w:t>
      </w:r>
      <w:proofErr w:type="gramEnd"/>
      <w:r>
        <w:rPr>
          <w:rStyle w:val="Subst"/>
        </w:rPr>
        <w:br/>
      </w:r>
      <w:r>
        <w:rPr>
          <w:rStyle w:val="Subst"/>
        </w:rPr>
        <w:br/>
      </w:r>
      <w:proofErr w:type="gramStart"/>
      <w:r>
        <w:rPr>
          <w:rStyle w:val="Subst"/>
        </w:rPr>
        <w:t>с</w:t>
      </w:r>
      <w:proofErr w:type="gramEnd"/>
      <w:r>
        <w:rPr>
          <w:rStyle w:val="Subst"/>
        </w:rPr>
        <w:t>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r>
        <w:rPr>
          <w:rStyle w:val="Subst"/>
        </w:rPr>
        <w:br/>
      </w:r>
      <w:r>
        <w:rPr>
          <w:rStyle w:val="Subst"/>
        </w:rPr>
        <w:br/>
      </w:r>
      <w:r>
        <w:rPr>
          <w:rStyle w:val="Subst"/>
        </w:rPr>
        <w:lastRenderedPageBreak/>
        <w:t>Внутренний рынок:</w:t>
      </w:r>
      <w:r>
        <w:rPr>
          <w:rStyle w:val="Subst"/>
        </w:rPr>
        <w:br/>
        <w:t xml:space="preserve">Эмитент внимательно изучает изменения судебной практики, связанные с деятельностью Эмитента, с целью оперативного учета данных изменений в своей деятельности. Судебная практика анализируется как на уровне Верховного Суда РФ, Высшего Арбитражного Суда РФ, так и на уровне окружных федеральных арбитражных судов, анализируются правовые позиции Конституционного Суда РФ по отдельным вопросам </w:t>
      </w:r>
      <w:proofErr w:type="spellStart"/>
      <w:r>
        <w:rPr>
          <w:rStyle w:val="Subst"/>
        </w:rPr>
        <w:t>правоприменения</w:t>
      </w:r>
      <w:proofErr w:type="spellEnd"/>
      <w:r>
        <w:rPr>
          <w:rStyle w:val="Subst"/>
        </w:rPr>
        <w:t>.</w:t>
      </w:r>
      <w:r>
        <w:rPr>
          <w:rStyle w:val="Subst"/>
        </w:rPr>
        <w:br/>
      </w:r>
      <w:r>
        <w:rPr>
          <w:rStyle w:val="Subst"/>
        </w:rPr>
        <w:br/>
        <w:t>Возможные изменения в судебной практике по вопросам, связанным с деятельностью Эмитента, не могут существенно повлиять на результаты его деятельности. Вероятность появления таких изменений, которые могут негативно сказаться на деятельности Эмитента, незначительна.</w:t>
      </w:r>
      <w:r>
        <w:rPr>
          <w:rStyle w:val="Subst"/>
        </w:rPr>
        <w:br/>
        <w:t>Управление юридическими рисками основано на оптимизации процесса юридического оформления документов и сопровождения деятельности Эмитента.</w:t>
      </w:r>
      <w:r>
        <w:rPr>
          <w:rStyle w:val="Subst"/>
        </w:rPr>
        <w:br/>
        <w:t>Для минимизации правовых рисков любые бизнес-процессы Эмитента, подверженные рискам (например, заключение договоров), проходят обязательную юридическую экспертизу.</w:t>
      </w:r>
      <w:r>
        <w:rPr>
          <w:rStyle w:val="Subst"/>
        </w:rPr>
        <w:br/>
      </w:r>
      <w:r>
        <w:rPr>
          <w:rStyle w:val="Subst"/>
        </w:rPr>
        <w:br/>
        <w:t>Внешний рынок:</w:t>
      </w:r>
      <w:r>
        <w:rPr>
          <w:rStyle w:val="Subst"/>
        </w:rPr>
        <w:br/>
        <w:t>Риск влияния изменения судебной практики на внешнем рынке минимален, так как Эмитент не осуществляет деятельность на внешнем рынке.</w:t>
      </w:r>
      <w:r>
        <w:rPr>
          <w:rStyle w:val="Subst"/>
        </w:rPr>
        <w:br/>
      </w:r>
    </w:p>
    <w:p w:rsidR="005545C6" w:rsidRDefault="005545C6">
      <w:pPr>
        <w:pStyle w:val="2"/>
      </w:pPr>
      <w:bookmarkStart w:id="21" w:name="_Toc72160504"/>
      <w:r>
        <w:t>2.4.5. Риск потери деловой репутации (</w:t>
      </w:r>
      <w:proofErr w:type="spellStart"/>
      <w:r>
        <w:t>репутационный</w:t>
      </w:r>
      <w:proofErr w:type="spellEnd"/>
      <w:r>
        <w:t xml:space="preserve"> риск)</w:t>
      </w:r>
      <w:bookmarkEnd w:id="21"/>
    </w:p>
    <w:p w:rsidR="005545C6" w:rsidRDefault="005545C6">
      <w:pPr>
        <w:ind w:left="200"/>
      </w:pPr>
      <w:r>
        <w:rPr>
          <w:rStyle w:val="Subst"/>
        </w:rPr>
        <w:t xml:space="preserve">Эмитент в </w:t>
      </w:r>
      <w:proofErr w:type="gramStart"/>
      <w:r>
        <w:rPr>
          <w:rStyle w:val="Subst"/>
        </w:rPr>
        <w:t>рамках</w:t>
      </w:r>
      <w:proofErr w:type="gramEnd"/>
      <w:r>
        <w:rPr>
          <w:rStyle w:val="Subst"/>
        </w:rPr>
        <w:t xml:space="preserve"> Группы Автобан будет осуществлять привлечение финансирования за счет выпуска облигаций, поэтому клиентами Эмитента будут выступать те компании Группы Автобан, которым эмитент будет предоставлять средства, полученные от размещения облигаций в форме займов. Соответственно данный риск отсутствует. Деятельность эмитента на рынке долгового капитала, эффективность заимствований зависит от результатов деятельность Группы Автобан в целом. Описание рисков и деятельности Группы представлено в Приложении к Отчету, где отражена информация по Поручителю.</w:t>
      </w:r>
    </w:p>
    <w:p w:rsidR="005545C6" w:rsidRDefault="005545C6">
      <w:pPr>
        <w:pStyle w:val="2"/>
      </w:pPr>
      <w:bookmarkStart w:id="22" w:name="_Toc72160505"/>
      <w:r>
        <w:t>2.4.6. Стратегический риск</w:t>
      </w:r>
      <w:bookmarkEnd w:id="22"/>
    </w:p>
    <w:p w:rsidR="005545C6" w:rsidRDefault="005545C6">
      <w:pPr>
        <w:ind w:left="200"/>
      </w:pPr>
      <w:r>
        <w:rPr>
          <w:rStyle w:val="Subst"/>
        </w:rPr>
        <w:t>В деятельности Эмитента не исключена возможность ошибок при принятии стратегических решений, которые могут существенным образом повлиять на его дальнейшее развитие.</w:t>
      </w:r>
      <w:r>
        <w:rPr>
          <w:rStyle w:val="Subst"/>
        </w:rPr>
        <w:br/>
        <w:t xml:space="preserve">Основой управления стратегическим риском Эмитента (в </w:t>
      </w:r>
      <w:proofErr w:type="gramStart"/>
      <w:r>
        <w:rPr>
          <w:rStyle w:val="Subst"/>
        </w:rPr>
        <w:t>рамках</w:t>
      </w:r>
      <w:proofErr w:type="gramEnd"/>
      <w:r>
        <w:rPr>
          <w:rStyle w:val="Subst"/>
        </w:rPr>
        <w:t xml:space="preserve"> Группы Автобан) должно быть планирование - как на уровне формируемой Стратегии развития, так и разрабатываемых бизнес-планов. Регулярный </w:t>
      </w:r>
      <w:proofErr w:type="gramStart"/>
      <w:r>
        <w:rPr>
          <w:rStyle w:val="Subst"/>
        </w:rPr>
        <w:t>контроль за</w:t>
      </w:r>
      <w:proofErr w:type="gramEnd"/>
      <w:r>
        <w:rPr>
          <w:rStyle w:val="Subst"/>
        </w:rPr>
        <w:t xml:space="preserve"> их выполнением позволяет оценивать: - влияние изменений рыночной среды;</w:t>
      </w:r>
      <w:r>
        <w:rPr>
          <w:rStyle w:val="Subst"/>
        </w:rPr>
        <w:br/>
        <w:t>- последствия принятых управленческих решений и по результатам корректировать направления действий Эмитента, снижая вероятность возникновения стратегического риска.</w:t>
      </w:r>
      <w:r>
        <w:rPr>
          <w:rStyle w:val="Subst"/>
        </w:rPr>
        <w:br/>
        <w:t>Система принятия решений Эмитента зависит напрямую от решений Группы Автобан. Определяющие стратегию решения принимаются на уровне руководства Группы Автобан, что способствует снижению рисков принятия ошибочных решений самим Эмитентом.</w:t>
      </w:r>
      <w:r>
        <w:rPr>
          <w:rStyle w:val="Subst"/>
        </w:rPr>
        <w:br/>
      </w:r>
    </w:p>
    <w:p w:rsidR="005545C6" w:rsidRDefault="005545C6">
      <w:pPr>
        <w:pStyle w:val="2"/>
      </w:pPr>
      <w:bookmarkStart w:id="23" w:name="_Toc72160506"/>
      <w:r>
        <w:t>2.4.7. Риски, связанные с деятельностью эмитента</w:t>
      </w:r>
      <w:bookmarkEnd w:id="23"/>
    </w:p>
    <w:p w:rsidR="005545C6" w:rsidRDefault="005545C6">
      <w:pPr>
        <w:ind w:left="200"/>
      </w:pPr>
      <w:r>
        <w:rPr>
          <w:rStyle w:val="Subst"/>
        </w:rPr>
        <w:t xml:space="preserve">На дату утверждения настоящего Отчета ценных бумаг Эмитент не участвует в судебных </w:t>
      </w:r>
      <w:proofErr w:type="gramStart"/>
      <w:r>
        <w:rPr>
          <w:rStyle w:val="Subst"/>
        </w:rPr>
        <w:t>процессах</w:t>
      </w:r>
      <w:proofErr w:type="gramEnd"/>
      <w:r>
        <w:rPr>
          <w:rStyle w:val="Subst"/>
        </w:rPr>
        <w:t>. Указанные риски отсутствуют.</w:t>
      </w:r>
      <w:r>
        <w:rPr>
          <w:rStyle w:val="Subst"/>
        </w:rPr>
        <w:br/>
      </w:r>
      <w:r>
        <w:rPr>
          <w:rStyle w:val="Subst"/>
        </w:rPr>
        <w:br/>
        <w:t xml:space="preserve">Деятельность Эмитента не является лицензируемой, в </w:t>
      </w:r>
      <w:proofErr w:type="gramStart"/>
      <w:r>
        <w:rPr>
          <w:rStyle w:val="Subst"/>
        </w:rPr>
        <w:t>связи</w:t>
      </w:r>
      <w:proofErr w:type="gramEnd"/>
      <w:r>
        <w:rPr>
          <w:rStyle w:val="Subst"/>
        </w:rPr>
        <w:t xml:space="preserve"> с чем риски, связанные с отсутствием возможности продлить действие лицензий Эмитента, отсутствуют.</w:t>
      </w:r>
      <w:r>
        <w:rPr>
          <w:rStyle w:val="Subst"/>
        </w:rPr>
        <w:br/>
      </w:r>
      <w:r>
        <w:rPr>
          <w:rStyle w:val="Subst"/>
        </w:rPr>
        <w:br/>
        <w:t>Возможной ответственностью эмитента по долгам третьих лиц, в том числе дочерних обществ эмитента; Эмитент не отвечает по долгам третьих лиц, дочерние общества у Эмитента отсутствуют. Эмитент оценивает вероятность возникновения таких рисков как низкую</w:t>
      </w:r>
      <w:proofErr w:type="gramStart"/>
      <w:r>
        <w:rPr>
          <w:rStyle w:val="Subst"/>
        </w:rPr>
        <w:t>.</w:t>
      </w:r>
      <w:proofErr w:type="gramEnd"/>
      <w:r>
        <w:rPr>
          <w:rStyle w:val="Subst"/>
        </w:rPr>
        <w:t xml:space="preserve"> </w:t>
      </w:r>
      <w:r>
        <w:rPr>
          <w:rStyle w:val="Subst"/>
        </w:rPr>
        <w:br/>
      </w:r>
      <w:proofErr w:type="gramStart"/>
      <w:r>
        <w:rPr>
          <w:rStyle w:val="Subst"/>
        </w:rPr>
        <w:t>в</w:t>
      </w:r>
      <w:proofErr w:type="gramEnd"/>
      <w:r>
        <w:rPr>
          <w:rStyle w:val="Subst"/>
        </w:rPr>
        <w:t xml:space="preserve">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Pr>
          <w:rStyle w:val="Subst"/>
        </w:rPr>
        <w:br/>
        <w:t xml:space="preserve">Вероятность наступления рисков, связанных с возможностью потери потребителей, на оборот с которыми приходится не менее 10 процентов общей выручки от продажи продукции (работ, </w:t>
      </w:r>
      <w:proofErr w:type="gramStart"/>
      <w:r>
        <w:rPr>
          <w:rStyle w:val="Subst"/>
        </w:rPr>
        <w:t xml:space="preserve">услуг) </w:t>
      </w:r>
      <w:proofErr w:type="gramEnd"/>
      <w:r>
        <w:rPr>
          <w:rStyle w:val="Subst"/>
        </w:rPr>
        <w:t>Эмитент оценивает, как незначительную.</w:t>
      </w:r>
      <w:r>
        <w:rPr>
          <w:rStyle w:val="Subst"/>
        </w:rPr>
        <w:br/>
      </w:r>
    </w:p>
    <w:p w:rsidR="005545C6" w:rsidRDefault="005545C6">
      <w:pPr>
        <w:pStyle w:val="2"/>
      </w:pPr>
      <w:bookmarkStart w:id="24" w:name="_Toc72160507"/>
      <w:r>
        <w:t>2.4.8. Банковские риски</w:t>
      </w:r>
      <w:bookmarkEnd w:id="24"/>
    </w:p>
    <w:p w:rsidR="005545C6" w:rsidRDefault="005545C6">
      <w:pPr>
        <w:ind w:left="200"/>
      </w:pPr>
      <w:r>
        <w:t>Эмитент не является кредитной организацией</w:t>
      </w:r>
    </w:p>
    <w:p w:rsidR="005545C6" w:rsidRDefault="005545C6">
      <w:pPr>
        <w:pStyle w:val="1"/>
      </w:pPr>
      <w:bookmarkStart w:id="25" w:name="_Toc72160508"/>
      <w:r>
        <w:lastRenderedPageBreak/>
        <w:t>Раздел III. Подробная информация об эмитенте</w:t>
      </w:r>
      <w:bookmarkEnd w:id="25"/>
    </w:p>
    <w:p w:rsidR="005545C6" w:rsidRDefault="005545C6">
      <w:pPr>
        <w:pStyle w:val="2"/>
      </w:pPr>
      <w:bookmarkStart w:id="26" w:name="_Toc72160509"/>
      <w:r>
        <w:t>3.1. История создания и развитие эмитента</w:t>
      </w:r>
      <w:bookmarkEnd w:id="26"/>
    </w:p>
    <w:p w:rsidR="005545C6" w:rsidRDefault="005545C6">
      <w:pPr>
        <w:pStyle w:val="2"/>
      </w:pPr>
      <w:bookmarkStart w:id="27" w:name="_Toc72160510"/>
      <w:r>
        <w:t>3.1.1. Данные о фирменном наименовании (наименовании) эмитента</w:t>
      </w:r>
      <w:bookmarkEnd w:id="27"/>
    </w:p>
    <w:p w:rsidR="005545C6" w:rsidRDefault="005545C6">
      <w:pPr>
        <w:ind w:left="200"/>
      </w:pPr>
      <w:r>
        <w:t>Полное фирменное наименование эмитента:</w:t>
      </w:r>
      <w:r>
        <w:rPr>
          <w:rStyle w:val="Subst"/>
        </w:rPr>
        <w:t xml:space="preserve"> Акционерное общество "</w:t>
      </w:r>
      <w:proofErr w:type="spellStart"/>
      <w:r>
        <w:rPr>
          <w:rStyle w:val="Subst"/>
        </w:rPr>
        <w:t>АВТОБАН-Финанс</w:t>
      </w:r>
      <w:proofErr w:type="spellEnd"/>
      <w:r>
        <w:rPr>
          <w:rStyle w:val="Subst"/>
        </w:rPr>
        <w:t>"</w:t>
      </w:r>
    </w:p>
    <w:p w:rsidR="005545C6" w:rsidRDefault="005545C6">
      <w:pPr>
        <w:ind w:left="200"/>
      </w:pPr>
      <w:r>
        <w:t>Дата введения действующего полного фирменного наименования:</w:t>
      </w:r>
      <w:r>
        <w:rPr>
          <w:rStyle w:val="Subst"/>
        </w:rPr>
        <w:t xml:space="preserve"> 27.11.2014</w:t>
      </w:r>
    </w:p>
    <w:p w:rsidR="005545C6" w:rsidRDefault="005545C6">
      <w:pPr>
        <w:ind w:left="200"/>
      </w:pPr>
      <w:r>
        <w:t>Сокращенное фирменное наименование эмитента:</w:t>
      </w:r>
      <w:r>
        <w:rPr>
          <w:rStyle w:val="Subst"/>
        </w:rPr>
        <w:t xml:space="preserve"> АО "</w:t>
      </w:r>
      <w:proofErr w:type="spellStart"/>
      <w:r>
        <w:rPr>
          <w:rStyle w:val="Subst"/>
        </w:rPr>
        <w:t>АВТОБАН-Финанс</w:t>
      </w:r>
      <w:proofErr w:type="spellEnd"/>
      <w:r>
        <w:rPr>
          <w:rStyle w:val="Subst"/>
        </w:rPr>
        <w:t>"</w:t>
      </w:r>
    </w:p>
    <w:p w:rsidR="005545C6" w:rsidRDefault="005545C6">
      <w:pPr>
        <w:ind w:left="200"/>
      </w:pPr>
      <w:r>
        <w:t>Дата введения действующего сокращенного фирменного наименования:</w:t>
      </w:r>
      <w:r>
        <w:rPr>
          <w:rStyle w:val="Subst"/>
        </w:rPr>
        <w:t xml:space="preserve"> 27.11.2014</w:t>
      </w:r>
    </w:p>
    <w:p w:rsidR="005545C6" w:rsidRDefault="005545C6">
      <w:pPr>
        <w:pStyle w:val="SubHeading"/>
        <w:ind w:left="200"/>
      </w:pPr>
      <w:r>
        <w:t>Все предшествующие наименования эмитента в течение времени его существования</w:t>
      </w:r>
    </w:p>
    <w:p w:rsidR="005545C6" w:rsidRDefault="005545C6">
      <w:pPr>
        <w:ind w:left="400"/>
      </w:pPr>
      <w:r>
        <w:t>Полное фирменное наименование:</w:t>
      </w:r>
      <w:r>
        <w:rPr>
          <w:rStyle w:val="Subst"/>
        </w:rPr>
        <w:t xml:space="preserve"> Закрытое акционерное общество "ПУШ"</w:t>
      </w:r>
    </w:p>
    <w:p w:rsidR="005545C6" w:rsidRDefault="005545C6">
      <w:pPr>
        <w:ind w:left="400"/>
      </w:pPr>
      <w:r>
        <w:t>Сокращенное фирменное наименование:</w:t>
      </w:r>
      <w:r>
        <w:rPr>
          <w:rStyle w:val="Subst"/>
        </w:rPr>
        <w:t xml:space="preserve"> ЗАО "ПУШ"</w:t>
      </w:r>
    </w:p>
    <w:p w:rsidR="005545C6" w:rsidRDefault="005545C6">
      <w:pPr>
        <w:ind w:left="400"/>
      </w:pPr>
      <w:r>
        <w:t>Дата введения наименования:</w:t>
      </w:r>
      <w:r>
        <w:rPr>
          <w:rStyle w:val="Subst"/>
        </w:rPr>
        <w:t xml:space="preserve"> 19.05.2014</w:t>
      </w:r>
    </w:p>
    <w:p w:rsidR="005545C6" w:rsidRDefault="005545C6">
      <w:pPr>
        <w:ind w:left="400"/>
      </w:pPr>
      <w:r>
        <w:t>Основание введения наименования:</w:t>
      </w:r>
      <w:r>
        <w:br/>
      </w:r>
      <w:r>
        <w:rPr>
          <w:rStyle w:val="Subst"/>
        </w:rPr>
        <w:t>Решение единственного акционера</w:t>
      </w:r>
    </w:p>
    <w:p w:rsidR="005545C6" w:rsidRDefault="005545C6">
      <w:pPr>
        <w:pStyle w:val="2"/>
      </w:pPr>
      <w:bookmarkStart w:id="28" w:name="_Toc72160511"/>
      <w:r>
        <w:t>3.1.2. Сведения о государственной регистрации эмитента</w:t>
      </w:r>
      <w:bookmarkEnd w:id="28"/>
    </w:p>
    <w:p w:rsidR="005545C6" w:rsidRDefault="005545C6">
      <w:pPr>
        <w:ind w:left="200"/>
      </w:pPr>
      <w:r>
        <w:t>Основной государственный регистрационный номер юридического лица:</w:t>
      </w:r>
      <w:r>
        <w:rPr>
          <w:rStyle w:val="Subst"/>
        </w:rPr>
        <w:t xml:space="preserve"> 1147746558596</w:t>
      </w:r>
    </w:p>
    <w:p w:rsidR="005545C6" w:rsidRDefault="005545C6">
      <w:pPr>
        <w:ind w:left="200"/>
      </w:pPr>
      <w:r>
        <w:t>Дата государственной регистрации:</w:t>
      </w:r>
      <w:r>
        <w:rPr>
          <w:rStyle w:val="Subst"/>
        </w:rPr>
        <w:t xml:space="preserve"> 19.05.2014</w:t>
      </w:r>
    </w:p>
    <w:p w:rsidR="005545C6" w:rsidRDefault="005545C6">
      <w:pPr>
        <w:ind w:left="200"/>
      </w:pPr>
      <w:r>
        <w:t>Наименование регистрирующего органа:</w:t>
      </w:r>
      <w:r>
        <w:rPr>
          <w:rStyle w:val="Subst"/>
        </w:rPr>
        <w:t xml:space="preserve"> Межрайонная инспекция Федеральной налоговой службы № 46 по г. Москве.</w:t>
      </w:r>
    </w:p>
    <w:p w:rsidR="005545C6" w:rsidRDefault="005545C6">
      <w:pPr>
        <w:pStyle w:val="2"/>
      </w:pPr>
      <w:bookmarkStart w:id="29" w:name="_Toc72160512"/>
      <w:r>
        <w:t>3.1.3. Сведения о создании и развитии эмитента</w:t>
      </w:r>
      <w:bookmarkEnd w:id="29"/>
    </w:p>
    <w:p w:rsidR="005545C6" w:rsidRDefault="005545C6">
      <w:pPr>
        <w:ind w:left="200"/>
      </w:pPr>
      <w:r>
        <w:t>Эмитент создан на неопределенный срок</w:t>
      </w:r>
    </w:p>
    <w:p w:rsidR="005545C6" w:rsidRDefault="005545C6">
      <w:pPr>
        <w:ind w:left="200"/>
      </w:pPr>
      <w: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br/>
      </w:r>
      <w:r>
        <w:rPr>
          <w:rStyle w:val="Subst"/>
        </w:rPr>
        <w:t xml:space="preserve">Эмитент зарегистрирован как юридическое лицо 19.05.2014 г. и </w:t>
      </w:r>
      <w:proofErr w:type="gramStart"/>
      <w:r>
        <w:rPr>
          <w:rStyle w:val="Subst"/>
        </w:rPr>
        <w:t>с даты</w:t>
      </w:r>
      <w:proofErr w:type="gramEnd"/>
      <w:r>
        <w:rPr>
          <w:rStyle w:val="Subst"/>
        </w:rPr>
        <w:t xml:space="preserve"> государственной регистрации экономической деятельности не осуществлял. </w:t>
      </w:r>
      <w:r>
        <w:rPr>
          <w:rStyle w:val="Subst"/>
        </w:rPr>
        <w:br/>
        <w:t xml:space="preserve">Эмитент в </w:t>
      </w:r>
      <w:proofErr w:type="gramStart"/>
      <w:r>
        <w:rPr>
          <w:rStyle w:val="Subst"/>
        </w:rPr>
        <w:t>рамках</w:t>
      </w:r>
      <w:proofErr w:type="gramEnd"/>
      <w:r>
        <w:rPr>
          <w:rStyle w:val="Subst"/>
        </w:rPr>
        <w:t xml:space="preserve"> Группы Автобан будет осуществлять привлечение финансирования за счет выпуска облигаций. </w:t>
      </w:r>
      <w:r>
        <w:rPr>
          <w:rStyle w:val="Subst"/>
        </w:rPr>
        <w:br/>
        <w:t>Целью в соответствие с Уставом является получение прибыли.</w:t>
      </w:r>
      <w:r>
        <w:rPr>
          <w:rStyle w:val="Subst"/>
        </w:rPr>
        <w:br/>
      </w:r>
    </w:p>
    <w:p w:rsidR="005545C6" w:rsidRDefault="005545C6" w:rsidP="00A41855">
      <w:pPr>
        <w:pStyle w:val="2"/>
        <w:spacing w:before="0"/>
      </w:pPr>
      <w:bookmarkStart w:id="30" w:name="_Toc72160513"/>
      <w:r>
        <w:t>3.1.4. Контактная информация</w:t>
      </w:r>
      <w:bookmarkEnd w:id="30"/>
    </w:p>
    <w:p w:rsidR="005545C6" w:rsidRDefault="005545C6" w:rsidP="00A41855">
      <w:pPr>
        <w:pStyle w:val="SubHeading"/>
        <w:spacing w:before="0"/>
      </w:pPr>
      <w:r>
        <w:t>Место нахождения эмитента</w:t>
      </w:r>
    </w:p>
    <w:p w:rsidR="005545C6" w:rsidRDefault="005545C6">
      <w:pPr>
        <w:ind w:left="200"/>
      </w:pPr>
      <w:r>
        <w:rPr>
          <w:rStyle w:val="Subst"/>
        </w:rPr>
        <w:t>119571 Российская Федерация, г. Москва</w:t>
      </w:r>
    </w:p>
    <w:p w:rsidR="005545C6" w:rsidRDefault="005545C6">
      <w:pPr>
        <w:pStyle w:val="SubHeading"/>
      </w:pPr>
      <w:r>
        <w:t xml:space="preserve">Адрес эмитента, указанный в едином государственном </w:t>
      </w:r>
      <w:proofErr w:type="gramStart"/>
      <w:r>
        <w:t>реестре</w:t>
      </w:r>
      <w:proofErr w:type="gramEnd"/>
      <w:r>
        <w:t xml:space="preserve"> юридических лиц</w:t>
      </w:r>
    </w:p>
    <w:p w:rsidR="0001087D" w:rsidRPr="0001087D" w:rsidRDefault="0001087D">
      <w:pPr>
        <w:rPr>
          <w:b/>
          <w:i/>
        </w:rPr>
      </w:pPr>
      <w:r w:rsidRPr="0001087D">
        <w:rPr>
          <w:b/>
          <w:i/>
        </w:rPr>
        <w:t>119571, город Москва, проспект Вернадского, дом 92, корпус 1, офис 46</w:t>
      </w:r>
    </w:p>
    <w:p w:rsidR="005545C6" w:rsidRDefault="005545C6">
      <w:r>
        <w:t>Телефон:</w:t>
      </w:r>
      <w:r>
        <w:rPr>
          <w:rStyle w:val="Subst"/>
        </w:rPr>
        <w:t xml:space="preserve"> +7 (495) 645-98-18</w:t>
      </w:r>
    </w:p>
    <w:p w:rsidR="005545C6" w:rsidRDefault="005545C6">
      <w:r>
        <w:rPr>
          <w:rStyle w:val="Subst"/>
        </w:rPr>
        <w:t>Факса не имеет</w:t>
      </w:r>
    </w:p>
    <w:p w:rsidR="005545C6" w:rsidRDefault="005545C6">
      <w:r>
        <w:t>Адрес электронной почты:</w:t>
      </w:r>
      <w:r>
        <w:rPr>
          <w:rStyle w:val="Subst"/>
        </w:rPr>
        <w:t xml:space="preserve"> d.anisimov@avtoban.ru</w:t>
      </w:r>
    </w:p>
    <w:p w:rsidR="005545C6" w:rsidRDefault="005545C6"/>
    <w:p w:rsidR="005545C6" w:rsidRDefault="005545C6">
      <w:r>
        <w:t>Адрес страницы (страниц) в сети Интернет, на которой (на которых) доступна информация об эмитенте, выпущенных и/или выпускаемых им ценных бумагах:</w:t>
      </w:r>
      <w:r>
        <w:rPr>
          <w:rStyle w:val="Subst"/>
        </w:rPr>
        <w:t xml:space="preserve"> </w:t>
      </w:r>
      <w:proofErr w:type="spellStart"/>
      <w:r>
        <w:rPr>
          <w:rStyle w:val="Subst"/>
        </w:rPr>
        <w:t>www.avtoban.ru</w:t>
      </w:r>
      <w:proofErr w:type="spellEnd"/>
      <w:r>
        <w:rPr>
          <w:rStyle w:val="Subst"/>
        </w:rPr>
        <w:t>/</w:t>
      </w:r>
      <w:proofErr w:type="spellStart"/>
      <w:r>
        <w:rPr>
          <w:rStyle w:val="Subst"/>
        </w:rPr>
        <w:t>about</w:t>
      </w:r>
      <w:proofErr w:type="spellEnd"/>
      <w:r>
        <w:rPr>
          <w:rStyle w:val="Subst"/>
        </w:rPr>
        <w:t>/</w:t>
      </w:r>
      <w:proofErr w:type="spellStart"/>
      <w:r>
        <w:rPr>
          <w:rStyle w:val="Subst"/>
        </w:rPr>
        <w:t>investory</w:t>
      </w:r>
      <w:proofErr w:type="spellEnd"/>
      <w:r>
        <w:rPr>
          <w:rStyle w:val="Subst"/>
        </w:rPr>
        <w:t xml:space="preserve">/; </w:t>
      </w:r>
      <w:r w:rsidR="0047720B" w:rsidRPr="0047720B">
        <w:rPr>
          <w:rStyle w:val="Subst"/>
        </w:rPr>
        <w:t>https://e-disclosure.ru/portal/company.aspx?id=35670</w:t>
      </w:r>
    </w:p>
    <w:p w:rsidR="005545C6" w:rsidRDefault="005545C6">
      <w:pPr>
        <w:pStyle w:val="ThinDelim"/>
      </w:pPr>
    </w:p>
    <w:p w:rsidR="005545C6" w:rsidRDefault="005545C6">
      <w:r>
        <w:t>Наименование специального подразделения эмитента по работе с акционерами и инвесторами эмитента:</w:t>
      </w:r>
      <w:r>
        <w:rPr>
          <w:rStyle w:val="Subst"/>
        </w:rPr>
        <w:t xml:space="preserve"> Анисимов Денис Борисович</w:t>
      </w:r>
    </w:p>
    <w:p w:rsidR="005545C6" w:rsidRDefault="005545C6">
      <w:r>
        <w:t>Адрес нахождения подразделения:</w:t>
      </w:r>
      <w:r>
        <w:rPr>
          <w:rStyle w:val="Subst"/>
        </w:rPr>
        <w:t xml:space="preserve"> 119571, город Москва, </w:t>
      </w:r>
      <w:proofErr w:type="spellStart"/>
      <w:r>
        <w:rPr>
          <w:rStyle w:val="Subst"/>
        </w:rPr>
        <w:t>пр-т</w:t>
      </w:r>
      <w:proofErr w:type="spellEnd"/>
      <w:r>
        <w:rPr>
          <w:rStyle w:val="Subst"/>
        </w:rPr>
        <w:t xml:space="preserve"> Вернадского, д. 92, корпус 1</w:t>
      </w:r>
    </w:p>
    <w:p w:rsidR="005545C6" w:rsidRDefault="005545C6">
      <w:r>
        <w:t>Телефон:</w:t>
      </w:r>
      <w:r>
        <w:rPr>
          <w:rStyle w:val="Subst"/>
        </w:rPr>
        <w:t xml:space="preserve"> +7 (495) 645-98-18</w:t>
      </w:r>
    </w:p>
    <w:p w:rsidR="005545C6" w:rsidRDefault="005545C6">
      <w:r>
        <w:t>Факс:</w:t>
      </w:r>
      <w:r>
        <w:rPr>
          <w:rStyle w:val="Subst"/>
        </w:rPr>
        <w:t xml:space="preserve"> +7 (495) 645-98-18</w:t>
      </w:r>
    </w:p>
    <w:p w:rsidR="005545C6" w:rsidRDefault="005545C6"/>
    <w:p w:rsidR="005545C6" w:rsidRDefault="005545C6">
      <w:r>
        <w:t>Адрес электронной почты:</w:t>
      </w:r>
      <w:r>
        <w:rPr>
          <w:rStyle w:val="Subst"/>
        </w:rPr>
        <w:t xml:space="preserve"> s.nuriyakhmetova@avtoban.ru</w:t>
      </w:r>
    </w:p>
    <w:p w:rsidR="005545C6" w:rsidRDefault="005545C6">
      <w:r>
        <w:t>Адрес страницы в сети Интернет:</w:t>
      </w:r>
      <w:r>
        <w:rPr>
          <w:rStyle w:val="Subst"/>
        </w:rPr>
        <w:t xml:space="preserve"> </w:t>
      </w:r>
      <w:proofErr w:type="spellStart"/>
      <w:r>
        <w:rPr>
          <w:rStyle w:val="Subst"/>
        </w:rPr>
        <w:t>www.avtoban.ru</w:t>
      </w:r>
      <w:proofErr w:type="spellEnd"/>
      <w:r>
        <w:rPr>
          <w:rStyle w:val="Subst"/>
        </w:rPr>
        <w:t>/</w:t>
      </w:r>
      <w:proofErr w:type="spellStart"/>
      <w:r>
        <w:rPr>
          <w:rStyle w:val="Subst"/>
        </w:rPr>
        <w:t>about</w:t>
      </w:r>
      <w:proofErr w:type="spellEnd"/>
      <w:r>
        <w:rPr>
          <w:rStyle w:val="Subst"/>
        </w:rPr>
        <w:t>/</w:t>
      </w:r>
      <w:proofErr w:type="spellStart"/>
      <w:r>
        <w:rPr>
          <w:rStyle w:val="Subst"/>
        </w:rPr>
        <w:t>investory</w:t>
      </w:r>
      <w:proofErr w:type="spellEnd"/>
      <w:r>
        <w:rPr>
          <w:rStyle w:val="Subst"/>
        </w:rPr>
        <w:t>/; http://e-disclosure.ru/portal/company.aspx?id=35670</w:t>
      </w:r>
    </w:p>
    <w:p w:rsidR="005545C6" w:rsidRDefault="005545C6">
      <w:pPr>
        <w:pStyle w:val="2"/>
      </w:pPr>
      <w:bookmarkStart w:id="31" w:name="_Toc72160514"/>
      <w:r>
        <w:lastRenderedPageBreak/>
        <w:t>3.1.5. Идентификационный номер налогоплательщика</w:t>
      </w:r>
      <w:bookmarkEnd w:id="31"/>
    </w:p>
    <w:p w:rsidR="005545C6" w:rsidRDefault="005545C6">
      <w:pPr>
        <w:ind w:left="200"/>
      </w:pPr>
      <w:r>
        <w:rPr>
          <w:rStyle w:val="Subst"/>
        </w:rPr>
        <w:t>7708813750</w:t>
      </w:r>
    </w:p>
    <w:p w:rsidR="005545C6" w:rsidRDefault="005545C6">
      <w:pPr>
        <w:pStyle w:val="2"/>
      </w:pPr>
      <w:bookmarkStart w:id="32" w:name="_Toc72160515"/>
      <w:r>
        <w:t>3.1.6. Филиалы и представительства эмитента</w:t>
      </w:r>
      <w:bookmarkEnd w:id="32"/>
    </w:p>
    <w:p w:rsidR="005545C6" w:rsidRDefault="005545C6">
      <w:pPr>
        <w:ind w:left="200"/>
      </w:pPr>
      <w:r>
        <w:rPr>
          <w:rStyle w:val="Subst"/>
        </w:rPr>
        <w:t>Эмитент не имеет филиалов и представительств</w:t>
      </w:r>
    </w:p>
    <w:p w:rsidR="005545C6" w:rsidRDefault="005545C6">
      <w:pPr>
        <w:pStyle w:val="2"/>
      </w:pPr>
      <w:bookmarkStart w:id="33" w:name="_Toc72160516"/>
      <w:r>
        <w:t>3.2. Основная хозяйственная деятельность эмитента</w:t>
      </w:r>
      <w:bookmarkEnd w:id="33"/>
    </w:p>
    <w:p w:rsidR="005545C6" w:rsidRDefault="005545C6">
      <w:pPr>
        <w:pStyle w:val="2"/>
      </w:pPr>
      <w:bookmarkStart w:id="34" w:name="_Toc72160517"/>
      <w:r>
        <w:t>3.2.1. Основные виды экономической деятельности эмитента</w:t>
      </w:r>
      <w:bookmarkEnd w:id="34"/>
    </w:p>
    <w:p w:rsidR="005545C6" w:rsidRDefault="005545C6">
      <w:pPr>
        <w:pStyle w:val="SubHeading"/>
        <w:ind w:left="200"/>
      </w:pPr>
      <w:r>
        <w:t>Код вида экономической деятельности, которая является для эмитента основной</w:t>
      </w:r>
    </w:p>
    <w:p w:rsidR="005545C6" w:rsidRDefault="005545C6">
      <w:pPr>
        <w:pStyle w:val="ThinDelim"/>
      </w:pPr>
    </w:p>
    <w:tbl>
      <w:tblPr>
        <w:tblW w:w="0" w:type="auto"/>
        <w:tblLayout w:type="fixed"/>
        <w:tblCellMar>
          <w:left w:w="72" w:type="dxa"/>
          <w:right w:w="72" w:type="dxa"/>
        </w:tblCellMar>
        <w:tblLook w:val="0000"/>
      </w:tblPr>
      <w:tblGrid>
        <w:gridCol w:w="3852"/>
      </w:tblGrid>
      <w:tr w:rsidR="005545C6">
        <w:tc>
          <w:tcPr>
            <w:tcW w:w="3852" w:type="dxa"/>
            <w:tcBorders>
              <w:top w:val="double" w:sz="6" w:space="0" w:color="auto"/>
              <w:left w:val="double" w:sz="6" w:space="0" w:color="auto"/>
              <w:bottom w:val="single" w:sz="6" w:space="0" w:color="auto"/>
              <w:right w:val="double" w:sz="6" w:space="0" w:color="auto"/>
            </w:tcBorders>
          </w:tcPr>
          <w:p w:rsidR="005545C6" w:rsidRDefault="005545C6">
            <w:pPr>
              <w:jc w:val="center"/>
            </w:pPr>
            <w:r>
              <w:t>Коды ОКВЭД</w:t>
            </w:r>
          </w:p>
        </w:tc>
      </w:tr>
      <w:tr w:rsidR="005545C6">
        <w:tc>
          <w:tcPr>
            <w:tcW w:w="3852" w:type="dxa"/>
            <w:tcBorders>
              <w:top w:val="single" w:sz="6" w:space="0" w:color="auto"/>
              <w:left w:val="double" w:sz="6" w:space="0" w:color="auto"/>
              <w:bottom w:val="double" w:sz="6" w:space="0" w:color="auto"/>
              <w:right w:val="double" w:sz="6" w:space="0" w:color="auto"/>
            </w:tcBorders>
          </w:tcPr>
          <w:p w:rsidR="005545C6" w:rsidRDefault="005545C6">
            <w:r>
              <w:t>66.12.2</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3852"/>
      </w:tblGrid>
      <w:tr w:rsidR="005545C6">
        <w:tc>
          <w:tcPr>
            <w:tcW w:w="3852" w:type="dxa"/>
            <w:tcBorders>
              <w:top w:val="double" w:sz="6" w:space="0" w:color="auto"/>
              <w:left w:val="double" w:sz="6" w:space="0" w:color="auto"/>
              <w:bottom w:val="single" w:sz="6" w:space="0" w:color="auto"/>
              <w:right w:val="double" w:sz="6" w:space="0" w:color="auto"/>
            </w:tcBorders>
          </w:tcPr>
          <w:p w:rsidR="005545C6" w:rsidRDefault="005545C6">
            <w:pPr>
              <w:jc w:val="center"/>
            </w:pPr>
            <w:r>
              <w:t>Коды ОКВЭД</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41.20</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42.11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42.12</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42.13</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42.21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42.22.1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42.22.2</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42.99</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43.99</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43.99.9</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63.11.1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64.20</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64.92.3</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64.99</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64.99.1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64.99.2</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64.99.3</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64.99.4</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66.11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66.19</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66.19.4</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68.20</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68.32</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69.10</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59.20</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70.10.1</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70.10.2</w:t>
            </w:r>
          </w:p>
        </w:tc>
      </w:tr>
      <w:tr w:rsidR="005545C6">
        <w:tc>
          <w:tcPr>
            <w:tcW w:w="3852" w:type="dxa"/>
            <w:tcBorders>
              <w:top w:val="single" w:sz="6" w:space="0" w:color="auto"/>
              <w:left w:val="double" w:sz="6" w:space="0" w:color="auto"/>
              <w:bottom w:val="single" w:sz="6" w:space="0" w:color="auto"/>
              <w:right w:val="double" w:sz="6" w:space="0" w:color="auto"/>
            </w:tcBorders>
          </w:tcPr>
          <w:p w:rsidR="005545C6" w:rsidRDefault="005545C6">
            <w:r>
              <w:t>73.20.1</w:t>
            </w:r>
          </w:p>
        </w:tc>
      </w:tr>
      <w:tr w:rsidR="005545C6">
        <w:tc>
          <w:tcPr>
            <w:tcW w:w="3852" w:type="dxa"/>
            <w:tcBorders>
              <w:top w:val="single" w:sz="6" w:space="0" w:color="auto"/>
              <w:left w:val="double" w:sz="6" w:space="0" w:color="auto"/>
              <w:bottom w:val="double" w:sz="6" w:space="0" w:color="auto"/>
              <w:right w:val="double" w:sz="6" w:space="0" w:color="auto"/>
            </w:tcBorders>
          </w:tcPr>
          <w:p w:rsidR="005545C6" w:rsidRDefault="005545C6">
            <w:r>
              <w:t>73.20.2</w:t>
            </w:r>
          </w:p>
        </w:tc>
      </w:tr>
    </w:tbl>
    <w:p w:rsidR="005545C6" w:rsidRDefault="005545C6">
      <w:pPr>
        <w:pStyle w:val="2"/>
      </w:pPr>
      <w:bookmarkStart w:id="35" w:name="_Toc72160518"/>
      <w:r>
        <w:t>3.2.2. Основная хозяйственная деятельность эмитента</w:t>
      </w:r>
      <w:bookmarkEnd w:id="35"/>
    </w:p>
    <w:p w:rsidR="005545C6" w:rsidRDefault="005545C6">
      <w:pPr>
        <w:pStyle w:val="SubHeading"/>
        <w:ind w:left="200"/>
      </w:pPr>
      <w:r>
        <w:lastRenderedPageBreak/>
        <w:t>Виды хозяйственной деятельности (виды деятельности, виды продукции (работ, услуг)), обеспечившие не менее чем 10 процентов выручки (доходов) эмитента за отчетный период</w:t>
      </w:r>
    </w:p>
    <w:p w:rsidR="005545C6" w:rsidRDefault="005545C6">
      <w:pPr>
        <w:ind w:left="400"/>
      </w:pPr>
    </w:p>
    <w:p w:rsidR="005545C6" w:rsidRDefault="005545C6">
      <w:pPr>
        <w:ind w:left="400"/>
      </w:pPr>
      <w:r>
        <w:t>Единица измерения:</w:t>
      </w:r>
      <w:r>
        <w:rPr>
          <w:rStyle w:val="Subst"/>
        </w:rPr>
        <w:t xml:space="preserve"> тыс. руб.</w:t>
      </w:r>
    </w:p>
    <w:p w:rsidR="005545C6" w:rsidRDefault="005545C6">
      <w:pPr>
        <w:ind w:left="400"/>
      </w:pPr>
    </w:p>
    <w:p w:rsidR="005545C6" w:rsidRDefault="005545C6">
      <w:pPr>
        <w:ind w:left="400"/>
      </w:pPr>
      <w:r>
        <w:t>Вид хозяйственной деятельности:</w:t>
      </w:r>
      <w:r>
        <w:rPr>
          <w:rStyle w:val="Subst"/>
        </w:rPr>
        <w:t xml:space="preserve"> Эмитент зарегистрирован как юридическое лицо 19.05.2014 г. и </w:t>
      </w:r>
      <w:proofErr w:type="gramStart"/>
      <w:r>
        <w:rPr>
          <w:rStyle w:val="Subst"/>
        </w:rPr>
        <w:t>с даты</w:t>
      </w:r>
      <w:proofErr w:type="gramEnd"/>
      <w:r>
        <w:rPr>
          <w:rStyle w:val="Subst"/>
        </w:rPr>
        <w:t xml:space="preserve"> государственной регистрации экономической деятельности не осуществлял. Эмитент в </w:t>
      </w:r>
      <w:proofErr w:type="gramStart"/>
      <w:r>
        <w:rPr>
          <w:rStyle w:val="Subst"/>
        </w:rPr>
        <w:t>рамках</w:t>
      </w:r>
      <w:proofErr w:type="gramEnd"/>
      <w:r>
        <w:rPr>
          <w:rStyle w:val="Subst"/>
        </w:rPr>
        <w:t xml:space="preserve"> Группы Автобан будет осуществлять привлечение финансирования за счет выпуска облигаций.</w:t>
      </w:r>
    </w:p>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2019</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2020, 3 мес.</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Объем выручки от продаж (объем продаж) по данному виду хозяйственной деятельности, тыс. руб.</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Доля выручки от продаж (объёма продаж) по данному виду хозяйственной деятельности в общем объеме выручки от продаж (объеме продаж) эмитента, %</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pStyle w:val="SubHeading"/>
        <w:ind w:left="400"/>
      </w:pPr>
      <w:r>
        <w:t>Изменения размера выручки от продаж (объема продаж) эмитента от основной хозяйственной деятельности на 10 и более процентов по сравнению с аналогичным отчетным периодом предшествующего года и причины таких изменений</w:t>
      </w:r>
    </w:p>
    <w:p w:rsidR="005545C6" w:rsidRDefault="005545C6">
      <w:pPr>
        <w:ind w:left="600"/>
      </w:pPr>
      <w:r>
        <w:rPr>
          <w:rStyle w:val="Subst"/>
        </w:rPr>
        <w:t>Указанных изменений не было.</w:t>
      </w:r>
    </w:p>
    <w:p w:rsidR="005545C6" w:rsidRDefault="005545C6">
      <w:pPr>
        <w:ind w:left="400"/>
      </w:pPr>
    </w:p>
    <w:p w:rsidR="005545C6" w:rsidRDefault="005545C6">
      <w:pPr>
        <w:ind w:left="200"/>
      </w:pPr>
      <w:r>
        <w:rPr>
          <w:rStyle w:val="Subst"/>
        </w:rPr>
        <w:t xml:space="preserve">Эмитент зарегистрирован как юридическое лицо 19.05.2014 г. и </w:t>
      </w:r>
      <w:proofErr w:type="gramStart"/>
      <w:r>
        <w:rPr>
          <w:rStyle w:val="Subst"/>
        </w:rPr>
        <w:t>с даты</w:t>
      </w:r>
      <w:proofErr w:type="gramEnd"/>
      <w:r>
        <w:rPr>
          <w:rStyle w:val="Subst"/>
        </w:rPr>
        <w:t xml:space="preserve"> государственной регистрации экономической деятельности не осуществлял. Эмитент в </w:t>
      </w:r>
      <w:proofErr w:type="gramStart"/>
      <w:r>
        <w:rPr>
          <w:rStyle w:val="Subst"/>
        </w:rPr>
        <w:t>рамках</w:t>
      </w:r>
      <w:proofErr w:type="gramEnd"/>
      <w:r>
        <w:rPr>
          <w:rStyle w:val="Subst"/>
        </w:rPr>
        <w:t xml:space="preserve"> Группы Автобан будет осуществлять привлечение финансирования за счет выпуска облигаций.</w:t>
      </w:r>
    </w:p>
    <w:p w:rsidR="005545C6" w:rsidRDefault="005545C6">
      <w:pPr>
        <w:pStyle w:val="SubHeading"/>
        <w:ind w:left="200"/>
      </w:pPr>
      <w:r>
        <w:t>Общая структура себестоимости эмитента</w:t>
      </w:r>
    </w:p>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2019</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Топливо,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Энергия,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lastRenderedPageBreak/>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100</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proofErr w:type="spellStart"/>
            <w:r>
              <w:t>Справочно</w:t>
            </w:r>
            <w:proofErr w:type="spellEnd"/>
            <w:r>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5545C6" w:rsidRDefault="005545C6"/>
        </w:tc>
        <w:tc>
          <w:tcPr>
            <w:tcW w:w="1860" w:type="dxa"/>
            <w:tcBorders>
              <w:top w:val="single" w:sz="6" w:space="0" w:color="auto"/>
              <w:left w:val="single" w:sz="6" w:space="0" w:color="auto"/>
              <w:bottom w:val="double" w:sz="6" w:space="0" w:color="auto"/>
              <w:right w:val="double" w:sz="6" w:space="0" w:color="auto"/>
            </w:tcBorders>
          </w:tcPr>
          <w:p w:rsidR="005545C6" w:rsidRDefault="005545C6"/>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2020, 3 мес.</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Сырье и материалы,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Приобретенные комплектующие изделия, полуфабрикаты,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Работы и услуги производственного характера, выполненные сторонними организациями,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Топливо,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Энергия,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Затраты на оплату труда,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Проценты по кредитам,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Арендная плата,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Отчисления на социальные нужды,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Амортизация основных средств,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Налоги, включаемые в себестоимость продукции,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Прочие затраты,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амортизация по нематериальным активам,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вознаграждения за рационализаторские предложения,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обязательные страховые платежи,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представительские расходы,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 xml:space="preserve">  иное (пояснить),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Итого: затраты на  производство и продажу продукции (работ, услуг) (себестоимость),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100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100</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proofErr w:type="spellStart"/>
            <w:r>
              <w:t>Справочно</w:t>
            </w:r>
            <w:proofErr w:type="spellEnd"/>
            <w:r>
              <w:t>: Выручка  от  продажи  продукции (работ, услуг), % к себестоимости</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pStyle w:val="SubHeading"/>
        <w:ind w:left="200"/>
      </w:pPr>
      <w: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5545C6" w:rsidRDefault="005545C6">
      <w:pPr>
        <w:ind w:left="400"/>
      </w:pPr>
      <w:r>
        <w:rPr>
          <w:rStyle w:val="Subst"/>
        </w:rPr>
        <w:t>Имеющих существенное значение новых видов продукции (работ, услуг) нет</w:t>
      </w:r>
    </w:p>
    <w:p w:rsidR="005545C6" w:rsidRDefault="005545C6">
      <w:pPr>
        <w:ind w:left="200"/>
      </w:pPr>
      <w:r>
        <w:t xml:space="preserve">Стандарты (правила), в </w:t>
      </w:r>
      <w:proofErr w:type="gramStart"/>
      <w:r>
        <w:t>соответствии</w:t>
      </w:r>
      <w:proofErr w:type="gramEnd"/>
      <w:r>
        <w:t xml:space="preserve"> с которыми подготовлена бухгалтерская (финансовая) отчетность эмитента и произведены расчеты, отраженные в настоящем подпункте:</w:t>
      </w:r>
      <w:r>
        <w:br/>
      </w:r>
      <w:proofErr w:type="gramStart"/>
      <w:r>
        <w:rPr>
          <w:rStyle w:val="Subst"/>
        </w:rPr>
        <w:t>Бухгалтерская отчетность  сформирована, исходя из действующих в Российской Федерации правил бухгалтерского учета и отчетности, установленных Федеральным законом от 06.12.2011 №402-ФЗ «О бухгалтерском учете», «Положением по ведению бухгалтерского учета и бухгалтерской отчетности в Российской Федерации», утвержденным приказом Минфина Российской Федерации от 29.07.1998 №34н, а также иными нормативными актами, входящими в систему регулирования бухгалтерского учета и подготовки бухгалтерской отчетности организаций в Российской</w:t>
      </w:r>
      <w:proofErr w:type="gramEnd"/>
      <w:r>
        <w:rPr>
          <w:rStyle w:val="Subst"/>
        </w:rPr>
        <w:t xml:space="preserve"> Федерации</w:t>
      </w:r>
      <w:r>
        <w:rPr>
          <w:rStyle w:val="Subst"/>
        </w:rPr>
        <w:br/>
      </w:r>
      <w:r>
        <w:rPr>
          <w:rStyle w:val="Subst"/>
        </w:rPr>
        <w:br/>
      </w:r>
    </w:p>
    <w:p w:rsidR="005545C6" w:rsidRDefault="005545C6">
      <w:pPr>
        <w:pStyle w:val="2"/>
      </w:pPr>
      <w:bookmarkStart w:id="36" w:name="_Toc72160519"/>
      <w:r>
        <w:t>3.2.3. Материалы, товары (сырье) и поставщики эмитента</w:t>
      </w:r>
      <w:bookmarkEnd w:id="36"/>
    </w:p>
    <w:p w:rsidR="005545C6" w:rsidRDefault="005545C6">
      <w:pPr>
        <w:pStyle w:val="SubHeading"/>
        <w:ind w:left="200"/>
      </w:pPr>
      <w:r>
        <w:lastRenderedPageBreak/>
        <w:t>За 2020 г.</w:t>
      </w:r>
    </w:p>
    <w:p w:rsidR="005545C6" w:rsidRDefault="005545C6">
      <w:pPr>
        <w:ind w:left="400"/>
      </w:pPr>
      <w:r>
        <w:t>Поставщики эмитента, на которых приходится не менее 10 процентов всех поставок материалов и товаров (сырья)</w:t>
      </w:r>
    </w:p>
    <w:p w:rsidR="005545C6" w:rsidRDefault="005545C6">
      <w:pPr>
        <w:ind w:left="400"/>
      </w:pPr>
      <w:r>
        <w:rPr>
          <w:rStyle w:val="Subst"/>
        </w:rPr>
        <w:t>Поставщиков, на которых приходится не менее 10 процентов всех поставок материалов и товаров (сырья), не имеется</w:t>
      </w:r>
    </w:p>
    <w:p w:rsidR="005545C6" w:rsidRDefault="005545C6">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5545C6" w:rsidRDefault="005545C6">
      <w:pPr>
        <w:ind w:left="600"/>
      </w:pPr>
      <w:r>
        <w:rPr>
          <w:rStyle w:val="Subst"/>
        </w:rPr>
        <w:t>Изменения цен более чем на 10% на основные материалы и товары (сырье) в течение соответствующего отчетного периода не было</w:t>
      </w:r>
    </w:p>
    <w:p w:rsidR="005545C6" w:rsidRDefault="005545C6">
      <w:pPr>
        <w:pStyle w:val="SubHeading"/>
        <w:ind w:left="400"/>
      </w:pPr>
      <w:r>
        <w:t xml:space="preserve">Доля импортных поставок в </w:t>
      </w:r>
      <w:proofErr w:type="gramStart"/>
      <w:r>
        <w:t>поставках</w:t>
      </w:r>
      <w:proofErr w:type="gramEnd"/>
      <w:r>
        <w:t xml:space="preserve"> материалов и товаров, прогноз доступности источников импорта в будущем и возможные альтернативные источники</w:t>
      </w:r>
    </w:p>
    <w:p w:rsidR="005545C6" w:rsidRDefault="005545C6">
      <w:pPr>
        <w:ind w:left="600"/>
      </w:pPr>
      <w:r>
        <w:rPr>
          <w:rStyle w:val="Subst"/>
        </w:rPr>
        <w:t>Импортные поставки отсутствуют</w:t>
      </w:r>
    </w:p>
    <w:p w:rsidR="005545C6" w:rsidRDefault="005545C6">
      <w:pPr>
        <w:pStyle w:val="SubHeading"/>
        <w:ind w:left="200"/>
      </w:pPr>
      <w:r>
        <w:t>За 3 мес. 2021 г.</w:t>
      </w:r>
    </w:p>
    <w:p w:rsidR="005545C6" w:rsidRDefault="005545C6">
      <w:pPr>
        <w:ind w:left="400"/>
      </w:pPr>
      <w:r>
        <w:t>Поставщики эмитента, на которых приходится не менее 10 процентов всех поставок материалов и товаров (сырья)</w:t>
      </w:r>
    </w:p>
    <w:p w:rsidR="005545C6" w:rsidRDefault="005545C6">
      <w:pPr>
        <w:ind w:left="400"/>
      </w:pPr>
      <w:r>
        <w:rPr>
          <w:rStyle w:val="Subst"/>
        </w:rPr>
        <w:t>Поставщиков, на которых приходится не менее 10 процентов всех поставок материалов и товаров (сырья), не имеется</w:t>
      </w:r>
    </w:p>
    <w:p w:rsidR="005545C6" w:rsidRDefault="005545C6">
      <w:pPr>
        <w:pStyle w:val="SubHeading"/>
        <w:ind w:left="400"/>
      </w:pPr>
      <w:r>
        <w:t>Информация об изменении цен более чем на 10% на основные материалы и товары (сырье) в течение соответствующего отчетного периода по сравнению с соответствующим отчетным периодом предшествующего года</w:t>
      </w:r>
    </w:p>
    <w:p w:rsidR="005545C6" w:rsidRDefault="005545C6">
      <w:pPr>
        <w:ind w:left="600"/>
      </w:pPr>
      <w:r>
        <w:rPr>
          <w:rStyle w:val="Subst"/>
        </w:rPr>
        <w:t>Изменения цен более чем на 10% на основные материалы и товары (сырье) в течение соответствующего отчетного периода не было</w:t>
      </w:r>
    </w:p>
    <w:p w:rsidR="005545C6" w:rsidRDefault="005545C6">
      <w:pPr>
        <w:pStyle w:val="SubHeading"/>
        <w:ind w:left="400"/>
      </w:pPr>
      <w:r>
        <w:t xml:space="preserve">Доля импортных поставок в </w:t>
      </w:r>
      <w:proofErr w:type="gramStart"/>
      <w:r>
        <w:t>поставках</w:t>
      </w:r>
      <w:proofErr w:type="gramEnd"/>
      <w:r>
        <w:t xml:space="preserve"> материалов и товаров, прогноз доступности источников импорта в будущем и возможные альтернативные источники</w:t>
      </w:r>
    </w:p>
    <w:p w:rsidR="005545C6" w:rsidRDefault="005545C6">
      <w:pPr>
        <w:ind w:left="600"/>
      </w:pPr>
      <w:r>
        <w:rPr>
          <w:rStyle w:val="Subst"/>
        </w:rPr>
        <w:t>Импортные поставки отсутствуют</w:t>
      </w:r>
    </w:p>
    <w:p w:rsidR="005545C6" w:rsidRDefault="005545C6">
      <w:pPr>
        <w:pStyle w:val="2"/>
      </w:pPr>
      <w:bookmarkStart w:id="37" w:name="_Toc72160520"/>
      <w:r>
        <w:t>3.2.4. Рынки сбыта продукции (работ, услуг) эмитента</w:t>
      </w:r>
      <w:bookmarkEnd w:id="37"/>
    </w:p>
    <w:p w:rsidR="005545C6" w:rsidRDefault="005545C6">
      <w:pPr>
        <w:ind w:left="200"/>
      </w:pPr>
      <w:r>
        <w:t>Основные рынки, на которых эмитент осуществляет свою деятельность:</w:t>
      </w:r>
      <w:r>
        <w:br/>
      </w:r>
      <w:r>
        <w:rPr>
          <w:rStyle w:val="Subst"/>
        </w:rPr>
        <w:t xml:space="preserve">Эмитент зарегистрирован как юридическое лицо 19.05.2014 г. и </w:t>
      </w:r>
      <w:proofErr w:type="gramStart"/>
      <w:r>
        <w:rPr>
          <w:rStyle w:val="Subst"/>
        </w:rPr>
        <w:t>с даты</w:t>
      </w:r>
      <w:proofErr w:type="gramEnd"/>
      <w:r>
        <w:rPr>
          <w:rStyle w:val="Subst"/>
        </w:rPr>
        <w:t xml:space="preserve"> государственной регистрации экономической деятельности не осуществлял.</w:t>
      </w:r>
      <w:r>
        <w:rPr>
          <w:rStyle w:val="Subst"/>
        </w:rPr>
        <w:br/>
        <w:t xml:space="preserve">Эмитент в </w:t>
      </w:r>
      <w:proofErr w:type="gramStart"/>
      <w:r>
        <w:rPr>
          <w:rStyle w:val="Subst"/>
        </w:rPr>
        <w:t>рамках</w:t>
      </w:r>
      <w:proofErr w:type="gramEnd"/>
      <w:r>
        <w:rPr>
          <w:rStyle w:val="Subst"/>
        </w:rPr>
        <w:t xml:space="preserve"> Группы Автобан будет осуществлять привлечение финансирования за счет выпуска облигаций. Основным рынком, на котором будет осуществляться указанная </w:t>
      </w:r>
      <w:proofErr w:type="gramStart"/>
      <w:r>
        <w:rPr>
          <w:rStyle w:val="Subst"/>
        </w:rPr>
        <w:t>деятельность</w:t>
      </w:r>
      <w:proofErr w:type="gramEnd"/>
      <w:r>
        <w:rPr>
          <w:rStyle w:val="Subst"/>
        </w:rPr>
        <w:t xml:space="preserve"> является рынок финансовых услуг – рынок долгового капитала. </w:t>
      </w:r>
      <w:r>
        <w:rPr>
          <w:rStyle w:val="Subst"/>
        </w:rPr>
        <w:br/>
        <w:t>Информация о рынках, на которых Группа Автобан осуществляет свою деятельность, указана в Приложении к Отчету ценных бумаг, где представлена информация по Поручителю.</w:t>
      </w:r>
      <w:r>
        <w:rPr>
          <w:rStyle w:val="Subst"/>
        </w:rPr>
        <w:br/>
      </w:r>
    </w:p>
    <w:p w:rsidR="005545C6" w:rsidRDefault="005545C6">
      <w:pPr>
        <w:ind w:left="200"/>
      </w:pPr>
      <w: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br/>
      </w:r>
      <w:r>
        <w:rPr>
          <w:rStyle w:val="Subst"/>
        </w:rPr>
        <w:t>Факторы, которые могут негативно повлиять на сбыт Эмитентом его продукции (работ, услуг) и возможные действия Эмитента по уменьшению такого влияния:</w:t>
      </w:r>
      <w:r>
        <w:rPr>
          <w:rStyle w:val="Subst"/>
        </w:rPr>
        <w:br/>
        <w:t>- нестабильность финансовых рынков вследствие экономических и политических факторов;</w:t>
      </w:r>
      <w:r>
        <w:rPr>
          <w:rStyle w:val="Subst"/>
        </w:rPr>
        <w:br/>
        <w:t>- изменение процентных ставок заимствования;</w:t>
      </w:r>
      <w:r>
        <w:rPr>
          <w:rStyle w:val="Subst"/>
        </w:rPr>
        <w:br/>
        <w:t>- уменьшение сроков заимствования на долговом рынке (невозможность заимствования на запланированном горизонте);</w:t>
      </w:r>
      <w:r>
        <w:rPr>
          <w:rStyle w:val="Subst"/>
        </w:rPr>
        <w:br/>
        <w:t>- иные изменения финансово-экономического характера, в том числе, проведение государственных реформ экономического и политического характера, а также изменения, обусловленные ситуацией на мировых финансовых рынках.</w:t>
      </w:r>
      <w:r>
        <w:rPr>
          <w:rStyle w:val="Subst"/>
        </w:rPr>
        <w:br/>
        <w:t>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w:t>
      </w:r>
      <w:r>
        <w:rPr>
          <w:rStyle w:val="Subst"/>
        </w:rPr>
        <w:br/>
      </w:r>
    </w:p>
    <w:p w:rsidR="005545C6" w:rsidRDefault="005545C6">
      <w:pPr>
        <w:pStyle w:val="2"/>
      </w:pPr>
      <w:bookmarkStart w:id="38" w:name="_Toc72160521"/>
      <w:r>
        <w:t>3.2.5. Сведения о налич</w:t>
      </w:r>
      <w:proofErr w:type="gramStart"/>
      <w:r>
        <w:t>ии у э</w:t>
      </w:r>
      <w:proofErr w:type="gramEnd"/>
      <w:r>
        <w:t>митента разрешений (лицензий) или допусков к отдельным видам работ</w:t>
      </w:r>
      <w:bookmarkEnd w:id="38"/>
    </w:p>
    <w:p w:rsidR="005545C6" w:rsidRDefault="005545C6">
      <w:pPr>
        <w:ind w:left="200"/>
      </w:pPr>
      <w:r>
        <w:rPr>
          <w:rStyle w:val="Subst"/>
        </w:rPr>
        <w:lastRenderedPageBreak/>
        <w:t>Эмитент не имеет разрешений (лицензий) сведения которых обязательно указывать в отчете эмитента (ежеквартальном отчете)</w:t>
      </w:r>
    </w:p>
    <w:p w:rsidR="005545C6" w:rsidRDefault="005545C6">
      <w:pPr>
        <w:pStyle w:val="2"/>
      </w:pPr>
      <w:bookmarkStart w:id="39" w:name="_Toc72160522"/>
      <w:r>
        <w:t>3.2.6. Сведения о деятельности отдельных категорий эмитентов</w:t>
      </w:r>
      <w:bookmarkEnd w:id="39"/>
    </w:p>
    <w:p w:rsidR="005545C6" w:rsidRDefault="005545C6">
      <w:pPr>
        <w:rPr>
          <w:rStyle w:val="Subst"/>
        </w:rPr>
      </w:pPr>
      <w:r>
        <w:rPr>
          <w:rStyle w:val="Subst"/>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5545C6" w:rsidRDefault="005545C6">
      <w:pPr>
        <w:pStyle w:val="2"/>
      </w:pPr>
      <w:bookmarkStart w:id="40" w:name="_Toc72160523"/>
      <w:r>
        <w:t>3.2.7. Дополнительные требования к эмитентам, основной деятельностью которых является добыча полезных ископаемых</w:t>
      </w:r>
      <w:bookmarkEnd w:id="40"/>
    </w:p>
    <w:p w:rsidR="005545C6" w:rsidRDefault="005545C6">
      <w:pPr>
        <w:ind w:left="200"/>
        <w:rPr>
          <w:rStyle w:val="Subst"/>
        </w:rPr>
      </w:pPr>
      <w:r>
        <w:rPr>
          <w:rStyle w:val="Subst"/>
        </w:rPr>
        <w:t>Основной деятельностью эмитента не является добыча полезных ископаемых. Эмитент не имеет подконтрольных организаций, основной деятельностью которых является добыча полезных ископаемых.</w:t>
      </w:r>
    </w:p>
    <w:p w:rsidR="005545C6" w:rsidRDefault="005545C6">
      <w:pPr>
        <w:pStyle w:val="2"/>
      </w:pPr>
      <w:bookmarkStart w:id="41" w:name="_Toc72160524"/>
      <w:r>
        <w:t>3.2.8. Дополнительные сведения об эмитентах, основной деятельностью которых является оказание услуг связи</w:t>
      </w:r>
      <w:bookmarkEnd w:id="41"/>
    </w:p>
    <w:p w:rsidR="005545C6" w:rsidRDefault="005545C6">
      <w:pPr>
        <w:ind w:left="200"/>
        <w:rPr>
          <w:rStyle w:val="Subst"/>
        </w:rPr>
      </w:pPr>
      <w:r>
        <w:rPr>
          <w:rStyle w:val="Subst"/>
        </w:rPr>
        <w:t>Основной деятельностью эмитента не является оказание услуг связи.</w:t>
      </w:r>
    </w:p>
    <w:p w:rsidR="005545C6" w:rsidRDefault="005545C6">
      <w:pPr>
        <w:pStyle w:val="2"/>
      </w:pPr>
      <w:bookmarkStart w:id="42" w:name="_Toc72160525"/>
      <w:r>
        <w:t>3.3. Планы будущей деятельности эмитента</w:t>
      </w:r>
      <w:bookmarkEnd w:id="42"/>
    </w:p>
    <w:p w:rsidR="005545C6" w:rsidRDefault="005545C6">
      <w:pPr>
        <w:ind w:left="200"/>
      </w:pPr>
      <w:r>
        <w:rPr>
          <w:rStyle w:val="Subst"/>
        </w:rPr>
        <w:t xml:space="preserve">Эмитент зарегистрирован как юридическое лицо 19.05.2014 г. и </w:t>
      </w:r>
      <w:proofErr w:type="gramStart"/>
      <w:r>
        <w:rPr>
          <w:rStyle w:val="Subst"/>
        </w:rPr>
        <w:t>с даты</w:t>
      </w:r>
      <w:proofErr w:type="gramEnd"/>
      <w:r>
        <w:rPr>
          <w:rStyle w:val="Subst"/>
        </w:rPr>
        <w:t xml:space="preserve"> государственной регистрации экономической деятельности не осуществлял. </w:t>
      </w:r>
      <w:r>
        <w:rPr>
          <w:rStyle w:val="Subst"/>
        </w:rPr>
        <w:br/>
        <w:t xml:space="preserve">Эмитент в </w:t>
      </w:r>
      <w:proofErr w:type="gramStart"/>
      <w:r>
        <w:rPr>
          <w:rStyle w:val="Subst"/>
        </w:rPr>
        <w:t>рамках</w:t>
      </w:r>
      <w:proofErr w:type="gramEnd"/>
      <w:r>
        <w:rPr>
          <w:rStyle w:val="Subst"/>
        </w:rPr>
        <w:t xml:space="preserve"> Группы Автобан будет осуществлять привлечение финансирования за счет выпуска облигаций. Привлеченные средства от выпуска облигаций будут распределяться среди компаний Группы Автобан в </w:t>
      </w:r>
      <w:proofErr w:type="gramStart"/>
      <w:r>
        <w:rPr>
          <w:rStyle w:val="Subst"/>
        </w:rPr>
        <w:t>виде</w:t>
      </w:r>
      <w:proofErr w:type="gramEnd"/>
      <w:r>
        <w:rPr>
          <w:rStyle w:val="Subst"/>
        </w:rPr>
        <w:t xml:space="preserve"> внутригрупповых займов. </w:t>
      </w:r>
      <w:r>
        <w:rPr>
          <w:rStyle w:val="Subst"/>
        </w:rPr>
        <w:br/>
        <w:t xml:space="preserve">Средства, полученные в оплату процентов и основного долга по займам, будут являться источниками доходов. </w:t>
      </w:r>
      <w:r>
        <w:rPr>
          <w:rStyle w:val="Subst"/>
        </w:rPr>
        <w:br/>
        <w:t xml:space="preserve">Эмитент не имеет планов по организации новых производств, разработке и производству новых видов продукции, модернизации и реконструкции основных средств. </w:t>
      </w:r>
      <w:r>
        <w:rPr>
          <w:rStyle w:val="Subst"/>
        </w:rPr>
        <w:br/>
        <w:t xml:space="preserve">Изменения </w:t>
      </w:r>
      <w:proofErr w:type="gramStart"/>
      <w:r>
        <w:rPr>
          <w:rStyle w:val="Subst"/>
        </w:rPr>
        <w:t>основной</w:t>
      </w:r>
      <w:proofErr w:type="gramEnd"/>
      <w:r>
        <w:rPr>
          <w:rStyle w:val="Subst"/>
        </w:rPr>
        <w:t xml:space="preserve"> деятельность не планируется</w:t>
      </w:r>
      <w:r>
        <w:rPr>
          <w:rStyle w:val="Subst"/>
        </w:rPr>
        <w:br/>
      </w:r>
    </w:p>
    <w:p w:rsidR="005545C6" w:rsidRDefault="005545C6" w:rsidP="00BB758E">
      <w:pPr>
        <w:pStyle w:val="2"/>
        <w:spacing w:before="0"/>
      </w:pPr>
      <w:bookmarkStart w:id="43" w:name="_Toc72160526"/>
      <w:r>
        <w:t xml:space="preserve">3.4. Участие эмитента в банковских </w:t>
      </w:r>
      <w:proofErr w:type="gramStart"/>
      <w:r>
        <w:t>группах</w:t>
      </w:r>
      <w:proofErr w:type="gramEnd"/>
      <w:r>
        <w:t>, банковских холдингах, холдингах и ассоциациях</w:t>
      </w:r>
      <w:bookmarkEnd w:id="43"/>
    </w:p>
    <w:p w:rsidR="005545C6" w:rsidRDefault="005545C6">
      <w:pPr>
        <w:ind w:left="200"/>
      </w:pPr>
      <w:r>
        <w:rPr>
          <w:rStyle w:val="Subst"/>
        </w:rPr>
        <w:t xml:space="preserve">Эмитент не участвует в банковских </w:t>
      </w:r>
      <w:proofErr w:type="gramStart"/>
      <w:r>
        <w:rPr>
          <w:rStyle w:val="Subst"/>
        </w:rPr>
        <w:t>группах</w:t>
      </w:r>
      <w:proofErr w:type="gramEnd"/>
      <w:r>
        <w:rPr>
          <w:rStyle w:val="Subst"/>
        </w:rPr>
        <w:t>, банковских холдингах, холдингах и ассоциациях</w:t>
      </w:r>
    </w:p>
    <w:p w:rsidR="005545C6" w:rsidRDefault="005545C6">
      <w:pPr>
        <w:pStyle w:val="2"/>
      </w:pPr>
      <w:bookmarkStart w:id="44" w:name="_Toc72160527"/>
      <w:r>
        <w:t>3.5. Подконтрольные эмитенту организации, имеющие для него существенное значение</w:t>
      </w:r>
      <w:bookmarkEnd w:id="44"/>
    </w:p>
    <w:p w:rsidR="005545C6" w:rsidRDefault="005545C6">
      <w:pPr>
        <w:ind w:left="200"/>
      </w:pPr>
      <w:r>
        <w:rPr>
          <w:rStyle w:val="Subst"/>
        </w:rPr>
        <w:t>Эмитент не имеет подконтрольных организаций, имеющих для него существенное значение</w:t>
      </w:r>
    </w:p>
    <w:p w:rsidR="005545C6" w:rsidRDefault="005545C6">
      <w:pPr>
        <w:pStyle w:val="2"/>
      </w:pPr>
      <w:bookmarkStart w:id="45" w:name="_Toc72160528"/>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45"/>
    </w:p>
    <w:p w:rsidR="005545C6" w:rsidRDefault="005545C6">
      <w:pPr>
        <w:pStyle w:val="SubHeading"/>
        <w:ind w:left="200"/>
      </w:pPr>
      <w:r>
        <w:t>На 31.12.2020 г.</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6492"/>
        <w:gridCol w:w="1360"/>
        <w:gridCol w:w="1400"/>
      </w:tblGrid>
      <w:tr w:rsidR="005545C6">
        <w:tc>
          <w:tcPr>
            <w:tcW w:w="64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5545C6" w:rsidRDefault="005545C6">
            <w:pPr>
              <w:jc w:val="center"/>
            </w:pPr>
            <w:r>
              <w:t>Сумма начисленной амортизации</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Принтер</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35</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12</w:t>
            </w:r>
          </w:p>
        </w:tc>
      </w:tr>
      <w:tr w:rsidR="005545C6">
        <w:tc>
          <w:tcPr>
            <w:tcW w:w="6492" w:type="dxa"/>
            <w:tcBorders>
              <w:top w:val="single" w:sz="6" w:space="0" w:color="auto"/>
              <w:left w:val="double" w:sz="6" w:space="0" w:color="auto"/>
              <w:bottom w:val="double" w:sz="6" w:space="0" w:color="auto"/>
              <w:right w:val="single" w:sz="6" w:space="0" w:color="auto"/>
            </w:tcBorders>
          </w:tcPr>
          <w:p w:rsidR="005545C6" w:rsidRDefault="005545C6">
            <w:r>
              <w:t>ИТОГО</w:t>
            </w:r>
          </w:p>
        </w:tc>
        <w:tc>
          <w:tcPr>
            <w:tcW w:w="1360" w:type="dxa"/>
            <w:tcBorders>
              <w:top w:val="single" w:sz="6" w:space="0" w:color="auto"/>
              <w:left w:val="single" w:sz="6" w:space="0" w:color="auto"/>
              <w:bottom w:val="double" w:sz="6" w:space="0" w:color="auto"/>
              <w:right w:val="single" w:sz="6" w:space="0" w:color="auto"/>
            </w:tcBorders>
          </w:tcPr>
          <w:p w:rsidR="005545C6" w:rsidRDefault="005545C6">
            <w:pPr>
              <w:jc w:val="right"/>
            </w:pPr>
            <w:r>
              <w:t>35</w:t>
            </w:r>
          </w:p>
        </w:tc>
        <w:tc>
          <w:tcPr>
            <w:tcW w:w="1400" w:type="dxa"/>
            <w:tcBorders>
              <w:top w:val="single" w:sz="6" w:space="0" w:color="auto"/>
              <w:left w:val="single" w:sz="6" w:space="0" w:color="auto"/>
              <w:bottom w:val="double" w:sz="6" w:space="0" w:color="auto"/>
              <w:right w:val="double" w:sz="6" w:space="0" w:color="auto"/>
            </w:tcBorders>
          </w:tcPr>
          <w:p w:rsidR="005545C6" w:rsidRDefault="005545C6">
            <w:pPr>
              <w:jc w:val="right"/>
            </w:pPr>
            <w:r>
              <w:t>12</w:t>
            </w:r>
          </w:p>
        </w:tc>
      </w:tr>
    </w:tbl>
    <w:p w:rsidR="005545C6" w:rsidRDefault="005545C6"/>
    <w:p w:rsidR="005545C6" w:rsidRDefault="005545C6">
      <w:pPr>
        <w:ind w:left="400"/>
      </w:pPr>
      <w:r>
        <w:t>Сведения о способах начисления амортизационных отчислений по группам объектов основных средств:</w:t>
      </w:r>
      <w:r>
        <w:br/>
      </w:r>
      <w:r>
        <w:rPr>
          <w:rStyle w:val="Subst"/>
        </w:rPr>
        <w:t>Линейный.</w:t>
      </w:r>
    </w:p>
    <w:p w:rsidR="005545C6" w:rsidRDefault="005545C6">
      <w:pPr>
        <w:ind w:left="400"/>
      </w:pPr>
      <w:r>
        <w:t>Отчетная дата:</w:t>
      </w:r>
      <w:r>
        <w:rPr>
          <w:rStyle w:val="Subst"/>
        </w:rPr>
        <w:t xml:space="preserve"> 31.12.2020</w:t>
      </w:r>
    </w:p>
    <w:p w:rsidR="005545C6" w:rsidRDefault="005545C6">
      <w:pPr>
        <w:pStyle w:val="SubHeading"/>
        <w:ind w:left="200"/>
      </w:pPr>
      <w:r>
        <w:t>На 31.03.2021 г.</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6492"/>
        <w:gridCol w:w="1360"/>
        <w:gridCol w:w="1400"/>
      </w:tblGrid>
      <w:tr w:rsidR="005545C6">
        <w:tc>
          <w:tcPr>
            <w:tcW w:w="64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группы объектов основных средств</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Первоначальная (восстановительная) стоимость</w:t>
            </w:r>
          </w:p>
        </w:tc>
        <w:tc>
          <w:tcPr>
            <w:tcW w:w="1400" w:type="dxa"/>
            <w:tcBorders>
              <w:top w:val="double" w:sz="6" w:space="0" w:color="auto"/>
              <w:left w:val="single" w:sz="6" w:space="0" w:color="auto"/>
              <w:bottom w:val="single" w:sz="6" w:space="0" w:color="auto"/>
              <w:right w:val="double" w:sz="6" w:space="0" w:color="auto"/>
            </w:tcBorders>
          </w:tcPr>
          <w:p w:rsidR="005545C6" w:rsidRDefault="005545C6">
            <w:pPr>
              <w:jc w:val="center"/>
            </w:pPr>
            <w:r>
              <w:t>Сумма начисленной амортизации</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Принтер</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35</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15</w:t>
            </w:r>
          </w:p>
        </w:tc>
      </w:tr>
      <w:tr w:rsidR="005545C6">
        <w:tc>
          <w:tcPr>
            <w:tcW w:w="6492" w:type="dxa"/>
            <w:tcBorders>
              <w:top w:val="single" w:sz="6" w:space="0" w:color="auto"/>
              <w:left w:val="double" w:sz="6" w:space="0" w:color="auto"/>
              <w:bottom w:val="double" w:sz="6" w:space="0" w:color="auto"/>
              <w:right w:val="single" w:sz="6" w:space="0" w:color="auto"/>
            </w:tcBorders>
          </w:tcPr>
          <w:p w:rsidR="005545C6" w:rsidRDefault="005545C6">
            <w:r>
              <w:t>ИТОГО</w:t>
            </w:r>
          </w:p>
        </w:tc>
        <w:tc>
          <w:tcPr>
            <w:tcW w:w="1360" w:type="dxa"/>
            <w:tcBorders>
              <w:top w:val="single" w:sz="6" w:space="0" w:color="auto"/>
              <w:left w:val="single" w:sz="6" w:space="0" w:color="auto"/>
              <w:bottom w:val="double" w:sz="6" w:space="0" w:color="auto"/>
              <w:right w:val="single" w:sz="6" w:space="0" w:color="auto"/>
            </w:tcBorders>
          </w:tcPr>
          <w:p w:rsidR="005545C6" w:rsidRDefault="005545C6">
            <w:pPr>
              <w:jc w:val="right"/>
            </w:pPr>
            <w:r>
              <w:t>35</w:t>
            </w:r>
          </w:p>
        </w:tc>
        <w:tc>
          <w:tcPr>
            <w:tcW w:w="1400" w:type="dxa"/>
            <w:tcBorders>
              <w:top w:val="single" w:sz="6" w:space="0" w:color="auto"/>
              <w:left w:val="single" w:sz="6" w:space="0" w:color="auto"/>
              <w:bottom w:val="double" w:sz="6" w:space="0" w:color="auto"/>
              <w:right w:val="double" w:sz="6" w:space="0" w:color="auto"/>
            </w:tcBorders>
          </w:tcPr>
          <w:p w:rsidR="005545C6" w:rsidRDefault="005545C6">
            <w:pPr>
              <w:jc w:val="right"/>
            </w:pPr>
            <w:r>
              <w:t>15</w:t>
            </w:r>
          </w:p>
        </w:tc>
      </w:tr>
    </w:tbl>
    <w:p w:rsidR="005545C6" w:rsidRDefault="005545C6"/>
    <w:p w:rsidR="005545C6" w:rsidRDefault="005545C6">
      <w:pPr>
        <w:ind w:left="400"/>
      </w:pPr>
      <w:r>
        <w:t>Сведения о способах начисления амортизационных отчислений по группам объектов основных средств:</w:t>
      </w:r>
      <w:r>
        <w:br/>
      </w:r>
      <w:r>
        <w:rPr>
          <w:rStyle w:val="Subst"/>
        </w:rPr>
        <w:t>Линейный.</w:t>
      </w:r>
    </w:p>
    <w:p w:rsidR="005545C6" w:rsidRDefault="005545C6">
      <w:pPr>
        <w:ind w:left="400"/>
      </w:pPr>
      <w:r>
        <w:t>Отчетная дата:</w:t>
      </w:r>
      <w:r>
        <w:rPr>
          <w:rStyle w:val="Subst"/>
        </w:rPr>
        <w:t xml:space="preserve"> 31.03.2021</w:t>
      </w:r>
    </w:p>
    <w:p w:rsidR="005545C6" w:rsidRDefault="005545C6">
      <w:pPr>
        <w:ind w:left="200"/>
      </w:pPr>
      <w: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 Указываются сведения о способах начисления амортизационных отчислений по группам объектов основных средств.</w:t>
      </w:r>
    </w:p>
    <w:p w:rsidR="005545C6" w:rsidRDefault="005545C6">
      <w:pPr>
        <w:ind w:left="200"/>
      </w:pPr>
      <w:r>
        <w:rPr>
          <w:rStyle w:val="Subst"/>
        </w:rPr>
        <w:t>Переоценка основных средств за указанный период не проводилась</w:t>
      </w:r>
    </w:p>
    <w:p w:rsidR="005545C6" w:rsidRDefault="005545C6">
      <w:pPr>
        <w:ind w:left="200"/>
      </w:pPr>
      <w:proofErr w:type="gramStart"/>
      <w:r>
        <w:t>Указываются 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а также 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proofErr w:type="gramEnd"/>
      <w:r>
        <w:br/>
      </w:r>
      <w:r>
        <w:rPr>
          <w:rStyle w:val="Subst"/>
        </w:rPr>
        <w:t>Сведений нет</w:t>
      </w:r>
    </w:p>
    <w:p w:rsidR="005545C6" w:rsidRDefault="005545C6">
      <w:pPr>
        <w:pStyle w:val="1"/>
      </w:pPr>
      <w:bookmarkStart w:id="46" w:name="_Toc72160529"/>
      <w:r>
        <w:t>Раздел IV. Сведения о финансово-хозяйственной деятельности эмитента</w:t>
      </w:r>
      <w:bookmarkEnd w:id="46"/>
    </w:p>
    <w:p w:rsidR="005545C6" w:rsidRDefault="005545C6">
      <w:pPr>
        <w:pStyle w:val="2"/>
      </w:pPr>
      <w:bookmarkStart w:id="47" w:name="_Toc72160530"/>
      <w:r>
        <w:t>4.1. Результаты финансово-хозяйственной деятельности эмитента</w:t>
      </w:r>
      <w:bookmarkEnd w:id="47"/>
    </w:p>
    <w:p w:rsidR="005545C6" w:rsidRDefault="005545C6">
      <w:pPr>
        <w:pStyle w:val="SubHeading"/>
        <w:ind w:left="200"/>
      </w:pPr>
      <w:r>
        <w:t>Динамика показателей, характеризующих результаты финансово-хозяйственной деятельности эмитента, в том числе ее прибыльность и убыточность, рассчитанных на основе данных бухгалтерской (финансовой) отчетности</w:t>
      </w:r>
    </w:p>
    <w:p w:rsidR="005545C6" w:rsidRDefault="005545C6">
      <w:pPr>
        <w:ind w:left="400"/>
      </w:pPr>
      <w:r>
        <w:t xml:space="preserve">Стандарт (правила), в </w:t>
      </w:r>
      <w:proofErr w:type="gramStart"/>
      <w:r>
        <w:t>соответствии</w:t>
      </w:r>
      <w:proofErr w:type="gramEnd"/>
      <w:r>
        <w:t xml:space="preserve">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5545C6" w:rsidRDefault="005545C6">
      <w:pPr>
        <w:ind w:left="400"/>
      </w:pPr>
      <w:r>
        <w:t>Единица измерения для суммы непокрытого убытка:</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2019</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1.41</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3.676864</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0.09</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0.108229</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0.13</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0.397945</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52.52</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61.560007</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2020, 3 мес.</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Норма чистой прибыли,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0.86</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1.651772</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Коэффициент оборачиваемости активов, раз</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0.06</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0.02815</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Рентабельность активов,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0.05</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0.046497</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lastRenderedPageBreak/>
              <w:t>Рентабельность собственного капитала, %</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31.58</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5.977135</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Сумма непокрытого убытка на отчетную дату</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Соотношение непокрытого убытка на отчетную дату и балансовой стоимости активов, %</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Pr>
        <w:ind w:left="200"/>
      </w:pPr>
    </w:p>
    <w:p w:rsidR="005545C6" w:rsidRDefault="005545C6">
      <w:pPr>
        <w:ind w:left="200"/>
      </w:pPr>
      <w:r>
        <w:rPr>
          <w:rStyle w:val="Subst"/>
        </w:rPr>
        <w:t>Все показатели рассчитаны на основе рекомендуемых методик расчетов</w:t>
      </w:r>
    </w:p>
    <w:p w:rsidR="005545C6" w:rsidRDefault="005545C6">
      <w:pPr>
        <w:ind w:left="200"/>
      </w:pPr>
      <w:r>
        <w:t>Экономический анализ прибыльности/убыточности эмитента, исходя из динамики приведенных показателей, а также причины, которые, по мнению органов управления, привели к убыткам/прибыли эмитента, отраженным в бухгалтерской (финансовой) отчетности:</w:t>
      </w:r>
      <w:r>
        <w:br/>
      </w:r>
      <w:r>
        <w:rPr>
          <w:rStyle w:val="Subst"/>
        </w:rPr>
        <w:t xml:space="preserve">Все расхождения в </w:t>
      </w:r>
      <w:proofErr w:type="gramStart"/>
      <w:r>
        <w:rPr>
          <w:rStyle w:val="Subst"/>
        </w:rPr>
        <w:t>показателях</w:t>
      </w:r>
      <w:proofErr w:type="gramEnd"/>
      <w:r>
        <w:rPr>
          <w:rStyle w:val="Subst"/>
        </w:rPr>
        <w:t xml:space="preserve"> вызваны тем, что эмитент не осуществлял основную хозяйственную деятельность в предыдущие периоды</w:t>
      </w:r>
    </w:p>
    <w:p w:rsidR="005545C6" w:rsidRDefault="005545C6">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5545C6" w:rsidRDefault="005545C6">
      <w:pPr>
        <w:ind w:left="200"/>
      </w:pPr>
      <w:proofErr w:type="gramStart"/>
      <w:r>
        <w:t>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proofErr w:type="gramEnd"/>
      <w:r>
        <w:rPr>
          <w:rStyle w:val="Subst"/>
        </w:rPr>
        <w:t xml:space="preserve"> Нет</w:t>
      </w:r>
    </w:p>
    <w:p w:rsidR="005545C6" w:rsidRDefault="005545C6">
      <w:pPr>
        <w:pStyle w:val="2"/>
      </w:pPr>
      <w:bookmarkStart w:id="48" w:name="_Toc72160531"/>
      <w:r>
        <w:t>4.2. Ликвидность эмитента, достаточность капитала и оборотных средств</w:t>
      </w:r>
      <w:bookmarkEnd w:id="48"/>
    </w:p>
    <w:p w:rsidR="005545C6" w:rsidRDefault="005545C6">
      <w:pPr>
        <w:pStyle w:val="SubHeading"/>
        <w:ind w:left="200"/>
      </w:pPr>
      <w:r>
        <w:t>Динамика показателей, характеризующих ликвидность эмитента, рассчитанных на основе данных бухгалтерской (финансовой) отчетности</w:t>
      </w:r>
    </w:p>
    <w:p w:rsidR="005545C6" w:rsidRDefault="005545C6">
      <w:pPr>
        <w:ind w:left="400"/>
      </w:pPr>
      <w:r>
        <w:t xml:space="preserve">Стандарт (правила), в </w:t>
      </w:r>
      <w:proofErr w:type="gramStart"/>
      <w:r>
        <w:t>соответствии</w:t>
      </w:r>
      <w:proofErr w:type="gramEnd"/>
      <w:r>
        <w:t xml:space="preserve"> с которыми составлена бухгалтерская (финансовая) отчетность,</w:t>
      </w:r>
      <w:r>
        <w:br/>
        <w:t xml:space="preserve"> на основании которой рассчитаны показатели:</w:t>
      </w:r>
      <w:r>
        <w:rPr>
          <w:rStyle w:val="Subst"/>
        </w:rPr>
        <w:t xml:space="preserve"> РСБУ</w:t>
      </w:r>
    </w:p>
    <w:p w:rsidR="005545C6" w:rsidRDefault="005545C6">
      <w:pPr>
        <w:ind w:left="400"/>
      </w:pPr>
      <w:r>
        <w:t>Единица измерения для показателя 'чистый оборотный капитал':</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2019</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2020</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-191 761</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-81 431</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-0.78</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0.986079</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-0.78</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0.986079</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5572"/>
        <w:gridCol w:w="1820"/>
        <w:gridCol w:w="1860"/>
      </w:tblGrid>
      <w:tr w:rsidR="005545C6">
        <w:tc>
          <w:tcPr>
            <w:tcW w:w="557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5545C6" w:rsidRDefault="005545C6">
            <w:pPr>
              <w:jc w:val="center"/>
            </w:pPr>
            <w:r>
              <w:t>2020, 3 мес.</w:t>
            </w:r>
          </w:p>
        </w:tc>
        <w:tc>
          <w:tcPr>
            <w:tcW w:w="186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Чистый оборотный капитал</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-116 382</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-103 688</w:t>
            </w:r>
          </w:p>
        </w:tc>
      </w:tr>
      <w:tr w:rsidR="005545C6">
        <w:tc>
          <w:tcPr>
            <w:tcW w:w="5572" w:type="dxa"/>
            <w:tcBorders>
              <w:top w:val="single" w:sz="6" w:space="0" w:color="auto"/>
              <w:left w:val="double" w:sz="6" w:space="0" w:color="auto"/>
              <w:bottom w:val="single" w:sz="6" w:space="0" w:color="auto"/>
              <w:right w:val="single" w:sz="6" w:space="0" w:color="auto"/>
            </w:tcBorders>
          </w:tcPr>
          <w:p w:rsidR="005545C6" w:rsidRDefault="005545C6">
            <w:r>
              <w:t>Коэффициент текущей ликвидности</w:t>
            </w:r>
          </w:p>
        </w:tc>
        <w:tc>
          <w:tcPr>
            <w:tcW w:w="1820" w:type="dxa"/>
            <w:tcBorders>
              <w:top w:val="single" w:sz="6" w:space="0" w:color="auto"/>
              <w:left w:val="single" w:sz="6" w:space="0" w:color="auto"/>
              <w:bottom w:val="single" w:sz="6" w:space="0" w:color="auto"/>
              <w:right w:val="single" w:sz="6" w:space="0" w:color="auto"/>
            </w:tcBorders>
          </w:tcPr>
          <w:p w:rsidR="005545C6" w:rsidRDefault="005545C6">
            <w:pPr>
              <w:jc w:val="right"/>
            </w:pPr>
            <w:r>
              <w:t>0.47</w:t>
            </w:r>
          </w:p>
        </w:tc>
        <w:tc>
          <w:tcPr>
            <w:tcW w:w="1860" w:type="dxa"/>
            <w:tcBorders>
              <w:top w:val="single" w:sz="6" w:space="0" w:color="auto"/>
              <w:left w:val="single" w:sz="6" w:space="0" w:color="auto"/>
              <w:bottom w:val="single" w:sz="6" w:space="0" w:color="auto"/>
              <w:right w:val="double" w:sz="6" w:space="0" w:color="auto"/>
            </w:tcBorders>
          </w:tcPr>
          <w:p w:rsidR="005545C6" w:rsidRDefault="005545C6">
            <w:pPr>
              <w:jc w:val="right"/>
            </w:pPr>
            <w:r>
              <w:t>0.963604</w:t>
            </w:r>
          </w:p>
        </w:tc>
      </w:tr>
      <w:tr w:rsidR="005545C6">
        <w:tc>
          <w:tcPr>
            <w:tcW w:w="5572" w:type="dxa"/>
            <w:tcBorders>
              <w:top w:val="single" w:sz="6" w:space="0" w:color="auto"/>
              <w:left w:val="double" w:sz="6" w:space="0" w:color="auto"/>
              <w:bottom w:val="double" w:sz="6" w:space="0" w:color="auto"/>
              <w:right w:val="single" w:sz="6" w:space="0" w:color="auto"/>
            </w:tcBorders>
          </w:tcPr>
          <w:p w:rsidR="005545C6" w:rsidRDefault="005545C6">
            <w:r>
              <w:t>Коэффициент быстрой ликвидности</w:t>
            </w:r>
          </w:p>
        </w:tc>
        <w:tc>
          <w:tcPr>
            <w:tcW w:w="1820" w:type="dxa"/>
            <w:tcBorders>
              <w:top w:val="single" w:sz="6" w:space="0" w:color="auto"/>
              <w:left w:val="single" w:sz="6" w:space="0" w:color="auto"/>
              <w:bottom w:val="double" w:sz="6" w:space="0" w:color="auto"/>
              <w:right w:val="single" w:sz="6" w:space="0" w:color="auto"/>
            </w:tcBorders>
          </w:tcPr>
          <w:p w:rsidR="005545C6" w:rsidRDefault="005545C6">
            <w:pPr>
              <w:jc w:val="right"/>
            </w:pPr>
            <w:r>
              <w:t>0.47</w:t>
            </w:r>
          </w:p>
        </w:tc>
        <w:tc>
          <w:tcPr>
            <w:tcW w:w="1860" w:type="dxa"/>
            <w:tcBorders>
              <w:top w:val="single" w:sz="6" w:space="0" w:color="auto"/>
              <w:left w:val="single" w:sz="6" w:space="0" w:color="auto"/>
              <w:bottom w:val="double" w:sz="6" w:space="0" w:color="auto"/>
              <w:right w:val="double" w:sz="6" w:space="0" w:color="auto"/>
            </w:tcBorders>
          </w:tcPr>
          <w:p w:rsidR="005545C6" w:rsidRDefault="005545C6">
            <w:pPr>
              <w:jc w:val="right"/>
            </w:pPr>
            <w:r>
              <w:t>0.963604</w:t>
            </w:r>
          </w:p>
        </w:tc>
      </w:tr>
    </w:tbl>
    <w:p w:rsidR="005545C6" w:rsidRDefault="005545C6"/>
    <w:p w:rsidR="005545C6" w:rsidRDefault="005545C6">
      <w:pPr>
        <w:ind w:left="200"/>
      </w:pPr>
      <w:r>
        <w:t>По усмотрению эмитента дополнительно приводится динамика показателей, характеризующих ликвидность эмитента, рассчитанных на основе данных сводной бухгалтерской (консолидированной финансовой) отчетности эмитента, включаемой в состав отчета эмитента (ежеквартального отчета):</w:t>
      </w:r>
      <w:r>
        <w:rPr>
          <w:rStyle w:val="Subst"/>
        </w:rPr>
        <w:t xml:space="preserve"> Нет</w:t>
      </w:r>
    </w:p>
    <w:p w:rsidR="005545C6" w:rsidRDefault="005545C6">
      <w:pPr>
        <w:ind w:left="200"/>
      </w:pPr>
    </w:p>
    <w:p w:rsidR="005545C6" w:rsidRDefault="005545C6">
      <w:pPr>
        <w:ind w:left="200"/>
      </w:pPr>
      <w:r>
        <w:t>Все показатели рассчитаны на основе рекомендуемых методик расчетов:</w:t>
      </w:r>
      <w:r>
        <w:rPr>
          <w:rStyle w:val="Subst"/>
        </w:rPr>
        <w:t xml:space="preserve"> Да</w:t>
      </w:r>
    </w:p>
    <w:p w:rsidR="005545C6" w:rsidRDefault="005545C6">
      <w:pPr>
        <w:ind w:left="200"/>
      </w:pPr>
      <w: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w:t>
      </w:r>
      <w:r>
        <w:br/>
      </w:r>
      <w:r>
        <w:rPr>
          <w:rStyle w:val="Subst"/>
        </w:rPr>
        <w:t xml:space="preserve">Все расхождения в </w:t>
      </w:r>
      <w:proofErr w:type="gramStart"/>
      <w:r>
        <w:rPr>
          <w:rStyle w:val="Subst"/>
        </w:rPr>
        <w:t>показателях</w:t>
      </w:r>
      <w:proofErr w:type="gramEnd"/>
      <w:r>
        <w:rPr>
          <w:rStyle w:val="Subst"/>
        </w:rPr>
        <w:t xml:space="preserve"> вызваны тем, что эмитент не осуществлял основную хозяйственную деятельность в предыдущие периоды.</w:t>
      </w:r>
    </w:p>
    <w:p w:rsidR="005545C6" w:rsidRDefault="005545C6">
      <w:pPr>
        <w:ind w:left="200"/>
      </w:pPr>
      <w:r>
        <w:t>Мнения органов управления эмитента относительно причин или степени их влияния на результаты финансово-хозяйственной деятельности эмитента не совпадают:</w:t>
      </w:r>
      <w:r>
        <w:rPr>
          <w:rStyle w:val="Subst"/>
        </w:rPr>
        <w:t xml:space="preserve"> Нет</w:t>
      </w:r>
    </w:p>
    <w:p w:rsidR="005545C6" w:rsidRDefault="005545C6">
      <w:pPr>
        <w:ind w:left="200"/>
      </w:pPr>
      <w:proofErr w:type="gramStart"/>
      <w:r>
        <w:t xml:space="preserve">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и/или степени их влияния на </w:t>
      </w:r>
      <w:r>
        <w:lastRenderedPageBreak/>
        <w:t>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отчете эмитента (ежеквартальном отчете):</w:t>
      </w:r>
      <w:proofErr w:type="gramEnd"/>
      <w:r>
        <w:rPr>
          <w:rStyle w:val="Subst"/>
        </w:rPr>
        <w:t xml:space="preserve"> Нет</w:t>
      </w:r>
    </w:p>
    <w:p w:rsidR="005545C6" w:rsidRDefault="005545C6">
      <w:pPr>
        <w:pStyle w:val="2"/>
      </w:pPr>
      <w:bookmarkStart w:id="49" w:name="_Toc72160532"/>
      <w:r>
        <w:t>4.3. Финансовые вложения эмитента</w:t>
      </w:r>
      <w:bookmarkEnd w:id="49"/>
    </w:p>
    <w:p w:rsidR="005545C6" w:rsidRDefault="005545C6">
      <w:pPr>
        <w:pStyle w:val="SubHeading"/>
        <w:ind w:left="200"/>
      </w:pPr>
      <w:r>
        <w:t>На 31.12.2020 г.</w:t>
      </w:r>
    </w:p>
    <w:p w:rsidR="005545C6" w:rsidRDefault="005545C6">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5545C6" w:rsidRDefault="005545C6">
      <w:pPr>
        <w:pStyle w:val="SubHeading"/>
        <w:ind w:left="400"/>
      </w:pPr>
      <w:r>
        <w:t>Вложения в эмиссионные ценные бумаги</w:t>
      </w:r>
    </w:p>
    <w:p w:rsidR="005545C6" w:rsidRDefault="005545C6">
      <w:pPr>
        <w:ind w:left="600"/>
      </w:pPr>
      <w:r>
        <w:rPr>
          <w:rStyle w:val="Subst"/>
        </w:rPr>
        <w:t>Вложений в эмиссионные ценные бумаги, составляющих 5 и более процентов всех финансовых вложений, нет</w:t>
      </w:r>
    </w:p>
    <w:p w:rsidR="005545C6" w:rsidRDefault="005545C6">
      <w:pPr>
        <w:pStyle w:val="SubHeading"/>
        <w:ind w:left="400"/>
      </w:pPr>
      <w:r>
        <w:t xml:space="preserve">Вложения в </w:t>
      </w:r>
      <w:proofErr w:type="spellStart"/>
      <w:r>
        <w:t>неэмиссионные</w:t>
      </w:r>
      <w:proofErr w:type="spellEnd"/>
      <w:r>
        <w:t xml:space="preserve"> ценные бумаги</w:t>
      </w:r>
    </w:p>
    <w:p w:rsidR="005545C6" w:rsidRDefault="005545C6">
      <w:pPr>
        <w:ind w:left="600"/>
      </w:pPr>
      <w:r>
        <w:rPr>
          <w:rStyle w:val="Subst"/>
        </w:rPr>
        <w:t xml:space="preserve">Вложений в </w:t>
      </w:r>
      <w:proofErr w:type="spellStart"/>
      <w:r>
        <w:rPr>
          <w:rStyle w:val="Subst"/>
        </w:rPr>
        <w:t>неэмиссионные</w:t>
      </w:r>
      <w:proofErr w:type="spellEnd"/>
      <w:r>
        <w:rPr>
          <w:rStyle w:val="Subst"/>
        </w:rPr>
        <w:t xml:space="preserve"> ценные бумаги, составляющих 5 и более процентов всех финансовых вложений, нет</w:t>
      </w:r>
    </w:p>
    <w:p w:rsidR="005545C6" w:rsidRDefault="005545C6">
      <w:pPr>
        <w:ind w:left="400"/>
      </w:pPr>
    </w:p>
    <w:p w:rsidR="005545C6" w:rsidRDefault="005545C6">
      <w:pPr>
        <w:ind w:left="400"/>
      </w:pPr>
      <w:r>
        <w:rPr>
          <w:rStyle w:val="Subst"/>
        </w:rPr>
        <w:t>Эмитентом создан резерв под обесценение вложений в ценные бумаги</w:t>
      </w:r>
    </w:p>
    <w:p w:rsidR="00A113A3" w:rsidRDefault="005545C6" w:rsidP="00A113A3">
      <w:pPr>
        <w:ind w:left="400"/>
      </w:pPr>
      <w:r>
        <w:t>Величина резерва под обесценение ценных бумаг на начало и конец последнего завершенного финансового года перед датой окончания последнего отчетного квартала:</w:t>
      </w:r>
      <w:r>
        <w:br/>
      </w:r>
    </w:p>
    <w:p w:rsidR="005545C6" w:rsidRDefault="005545C6" w:rsidP="00A113A3">
      <w:pPr>
        <w:ind w:left="400"/>
      </w:pPr>
      <w:r>
        <w:t>Иные финансовые вложения</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Открытое акционерное общество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695 000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 период </w:t>
      </w:r>
      <w:proofErr w:type="gramStart"/>
      <w:r>
        <w:rPr>
          <w:rStyle w:val="Subst"/>
        </w:rPr>
        <w:t>с даты получения</w:t>
      </w:r>
      <w:proofErr w:type="gramEnd"/>
      <w:r>
        <w:rPr>
          <w:rStyle w:val="Subst"/>
        </w:rPr>
        <w:t xml:space="preserve"> займа до 27 октября 2017 года включительно процентная ставка по займу составляет 14,25 (Четырнадцать целых 25/100) % годовых;</w:t>
      </w:r>
      <w:r>
        <w:rPr>
          <w:rStyle w:val="Subst"/>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Pr>
          <w:rStyle w:val="Subst"/>
        </w:rPr>
        <w:br/>
        <w:t>ПЗ – процентная ставка по займу на очередной календарный период равный 182 календарным дням;</w:t>
      </w:r>
      <w:r>
        <w:rPr>
          <w:rStyle w:val="Subst"/>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Pr>
          <w:rStyle w:val="Subst"/>
        </w:rPr>
        <w:br/>
      </w:r>
      <w:r>
        <w:t>Дополнительная информация:</w:t>
      </w:r>
      <w:r w:rsidR="00771749">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45 804 572</w:t>
      </w:r>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 период </w:t>
      </w:r>
      <w:proofErr w:type="gramStart"/>
      <w:r>
        <w:rPr>
          <w:rStyle w:val="Subst"/>
        </w:rPr>
        <w:t>с даты получения</w:t>
      </w:r>
      <w:proofErr w:type="gramEnd"/>
      <w:r>
        <w:rPr>
          <w:rStyle w:val="Subst"/>
        </w:rPr>
        <w:t xml:space="preserve"> займа до 27 октября 2017 года включительно процентная ставка по займу составляет 14,25 (Четырнадцать целых 25/100) % годовых;</w:t>
      </w:r>
      <w:r>
        <w:rPr>
          <w:rStyle w:val="Subst"/>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Pr>
          <w:rStyle w:val="Subst"/>
        </w:rPr>
        <w:br/>
        <w:t>ПЗ – процентная ставка по займу на очередной календарный период равный 182 календарным дням;</w:t>
      </w:r>
      <w:r>
        <w:rPr>
          <w:rStyle w:val="Subst"/>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Pr>
          <w:rStyle w:val="Subst"/>
        </w:rPr>
        <w:br/>
      </w:r>
      <w:r>
        <w:t>Дополнительная информация:</w:t>
      </w:r>
      <w:r w:rsidR="00771749">
        <w:t xml:space="preserve"> </w:t>
      </w:r>
      <w:r>
        <w:rPr>
          <w:rStyle w:val="Subst"/>
        </w:rPr>
        <w:t>Отсутствует</w:t>
      </w:r>
    </w:p>
    <w:p w:rsidR="005545C6" w:rsidRDefault="005545C6">
      <w:pPr>
        <w:ind w:left="600"/>
      </w:pPr>
      <w:r>
        <w:lastRenderedPageBreak/>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1 586 719 000</w:t>
      </w:r>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15% </w:t>
      </w:r>
      <w:proofErr w:type="gramStart"/>
      <w:r>
        <w:rPr>
          <w:rStyle w:val="Subst"/>
        </w:rPr>
        <w:t>годовых</w:t>
      </w:r>
      <w:proofErr w:type="gramEnd"/>
    </w:p>
    <w:p w:rsidR="005545C6" w:rsidRDefault="005545C6">
      <w:pPr>
        <w:ind w:left="600"/>
      </w:pPr>
      <w:r>
        <w:t>Дополнительная информация:</w:t>
      </w:r>
      <w:r w:rsidR="0013619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3 015 000</w:t>
      </w:r>
    </w:p>
    <w:p w:rsidR="005545C6" w:rsidRDefault="005545C6">
      <w:pPr>
        <w:ind w:left="600"/>
      </w:pPr>
      <w:r>
        <w:t>Единица измерения:</w:t>
      </w:r>
      <w:r>
        <w:rPr>
          <w:rStyle w:val="Subst"/>
        </w:rPr>
        <w:t xml:space="preserve"> тыс.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11,25% </w:t>
      </w:r>
      <w:proofErr w:type="gramStart"/>
      <w:r>
        <w:rPr>
          <w:rStyle w:val="Subst"/>
        </w:rPr>
        <w:t>годовых</w:t>
      </w:r>
      <w:proofErr w:type="gramEnd"/>
    </w:p>
    <w:p w:rsidR="005545C6" w:rsidRDefault="005545C6">
      <w:pPr>
        <w:ind w:left="600"/>
      </w:pPr>
      <w:r>
        <w:t>Дополнительная информация:</w:t>
      </w:r>
      <w:r w:rsidR="0013619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911 000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15 % </w:t>
      </w:r>
      <w:proofErr w:type="gramStart"/>
      <w:r>
        <w:rPr>
          <w:rStyle w:val="Subst"/>
        </w:rPr>
        <w:t>годовых</w:t>
      </w:r>
      <w:proofErr w:type="gramEnd"/>
    </w:p>
    <w:p w:rsidR="005545C6" w:rsidRDefault="005545C6">
      <w:pPr>
        <w:ind w:left="600"/>
      </w:pPr>
      <w:r>
        <w:t>Дополнительная информация:</w:t>
      </w:r>
      <w:r w:rsidR="0013619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138 365 129</w:t>
      </w:r>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15 % </w:t>
      </w:r>
      <w:proofErr w:type="gramStart"/>
      <w:r>
        <w:rPr>
          <w:rStyle w:val="Subst"/>
        </w:rPr>
        <w:t>годовых</w:t>
      </w:r>
      <w:proofErr w:type="gramEnd"/>
    </w:p>
    <w:p w:rsidR="005545C6" w:rsidRDefault="005545C6">
      <w:pPr>
        <w:ind w:left="600"/>
      </w:pPr>
      <w:r>
        <w:t>Дополнительная информация:</w:t>
      </w:r>
      <w:r w:rsidR="0013619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2 500 000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proofErr w:type="gramStart"/>
      <w:r>
        <w:rPr>
          <w:rStyle w:val="Subst"/>
        </w:rPr>
        <w:t xml:space="preserve">Порядковый номер выплаты процентов </w:t>
      </w:r>
      <w:r>
        <w:rPr>
          <w:rStyle w:val="Subst"/>
        </w:rPr>
        <w:tab/>
        <w:t>Дата начала расчета периода</w:t>
      </w:r>
      <w:r>
        <w:rPr>
          <w:rStyle w:val="Subst"/>
        </w:rPr>
        <w:tab/>
        <w:t>Дата окончания расчета периода</w:t>
      </w:r>
      <w:r>
        <w:rPr>
          <w:rStyle w:val="Subst"/>
        </w:rPr>
        <w:tab/>
        <w:t>Размер процентной ставки</w:t>
      </w:r>
      <w:r>
        <w:rPr>
          <w:rStyle w:val="Subst"/>
        </w:rPr>
        <w:br/>
        <w:t>1            Датой начала первого расчетного периода является дата списания денежных средств с расчетного счета Займодавца</w:t>
      </w:r>
      <w:r>
        <w:rPr>
          <w:rStyle w:val="Subst"/>
        </w:rPr>
        <w:tab/>
        <w:t>Датой окончания первого расчетного периода является 30.09.2019</w:t>
      </w:r>
      <w:r>
        <w:rPr>
          <w:rStyle w:val="Subst"/>
        </w:rPr>
        <w:tab/>
        <w:t>r_Dt+3,95%,</w:t>
      </w:r>
      <w:r>
        <w:rPr>
          <w:rStyle w:val="Subst"/>
        </w:rPr>
        <w:br/>
        <w:t xml:space="preserve">где </w:t>
      </w:r>
      <w:proofErr w:type="spellStart"/>
      <w:r>
        <w:rPr>
          <w:rStyle w:val="Subst"/>
        </w:rPr>
        <w:t>r_Dt</w:t>
      </w:r>
      <w:proofErr w:type="spellEnd"/>
      <w:r>
        <w:rPr>
          <w:rStyle w:val="Subst"/>
        </w:rPr>
        <w:t xml:space="preserve"> - ключевая ставка Банка России, действующая на каждую дату расчетного периода, выраженная в процентах. </w:t>
      </w:r>
      <w:r>
        <w:rPr>
          <w:rStyle w:val="Subst"/>
        </w:rPr>
        <w:br/>
        <w:t>2</w:t>
      </w:r>
      <w:r>
        <w:rPr>
          <w:rStyle w:val="Subst"/>
        </w:rPr>
        <w:tab/>
        <w:t>Датой начала второго</w:t>
      </w:r>
      <w:proofErr w:type="gramEnd"/>
      <w:r>
        <w:rPr>
          <w:rStyle w:val="Subst"/>
        </w:rPr>
        <w:t xml:space="preserve"> </w:t>
      </w:r>
      <w:proofErr w:type="gramStart"/>
      <w:r>
        <w:rPr>
          <w:rStyle w:val="Subst"/>
        </w:rPr>
        <w:t>расчетного периода является 30.09.2019</w:t>
      </w:r>
      <w:r>
        <w:rPr>
          <w:rStyle w:val="Subst"/>
        </w:rPr>
        <w:tab/>
        <w:t>Датой окончания второго расчетного периода является 31.12.2019</w:t>
      </w:r>
      <w:r>
        <w:rPr>
          <w:rStyle w:val="Subst"/>
        </w:rPr>
        <w:tab/>
        <w:t>r_Dt+3,95%,</w:t>
      </w:r>
      <w:r>
        <w:rPr>
          <w:rStyle w:val="Subst"/>
        </w:rPr>
        <w:br/>
      </w:r>
      <w:r>
        <w:rPr>
          <w:rStyle w:val="Subst"/>
        </w:rPr>
        <w:br/>
        <w:t>3</w:t>
      </w:r>
      <w:r>
        <w:rPr>
          <w:rStyle w:val="Subst"/>
        </w:rPr>
        <w:tab/>
        <w:t>Датой начала третьего расчетного периода является 31.12.2019</w:t>
      </w:r>
      <w:r>
        <w:rPr>
          <w:rStyle w:val="Subst"/>
        </w:rPr>
        <w:tab/>
        <w:t>Датой окончания третьего расчетного периода является 31.03.2020</w:t>
      </w:r>
      <w:r>
        <w:rPr>
          <w:rStyle w:val="Subst"/>
        </w:rPr>
        <w:tab/>
        <w:t>r_Dt+3,95%</w:t>
      </w:r>
      <w:r>
        <w:rPr>
          <w:rStyle w:val="Subst"/>
        </w:rPr>
        <w:br/>
        <w:t>4</w:t>
      </w:r>
      <w:r>
        <w:rPr>
          <w:rStyle w:val="Subst"/>
        </w:rPr>
        <w:tab/>
        <w:t>Датой начала четвертого расчетного периода является 31.03.2020</w:t>
      </w:r>
      <w:r>
        <w:rPr>
          <w:rStyle w:val="Subst"/>
        </w:rPr>
        <w:tab/>
        <w:t>Датой окончания четвертого расчетного периода является 30.06.2020</w:t>
      </w:r>
      <w:r>
        <w:rPr>
          <w:rStyle w:val="Subst"/>
        </w:rPr>
        <w:tab/>
        <w:t>r_Dt+3,95%</w:t>
      </w:r>
      <w:r>
        <w:rPr>
          <w:rStyle w:val="Subst"/>
        </w:rPr>
        <w:br/>
        <w:t>5</w:t>
      </w:r>
      <w:r>
        <w:rPr>
          <w:rStyle w:val="Subst"/>
        </w:rPr>
        <w:tab/>
        <w:t>Датой начала пятого расчетного периода является 30.06.2020</w:t>
      </w:r>
      <w:r>
        <w:rPr>
          <w:rStyle w:val="Subst"/>
        </w:rPr>
        <w:tab/>
        <w:t>Датой окончания</w:t>
      </w:r>
      <w:proofErr w:type="gramEnd"/>
      <w:r>
        <w:rPr>
          <w:rStyle w:val="Subst"/>
        </w:rPr>
        <w:t xml:space="preserve"> </w:t>
      </w:r>
      <w:proofErr w:type="gramStart"/>
      <w:r>
        <w:rPr>
          <w:rStyle w:val="Subst"/>
        </w:rPr>
        <w:t>пятого расчетного периода является 30.09.2020</w:t>
      </w:r>
      <w:r>
        <w:rPr>
          <w:rStyle w:val="Subst"/>
        </w:rPr>
        <w:tab/>
        <w:t>r_Dt+3,95%</w:t>
      </w:r>
      <w:r>
        <w:rPr>
          <w:rStyle w:val="Subst"/>
        </w:rPr>
        <w:br/>
      </w:r>
      <w:r>
        <w:rPr>
          <w:rStyle w:val="Subst"/>
        </w:rPr>
        <w:lastRenderedPageBreak/>
        <w:t>6</w:t>
      </w:r>
      <w:r>
        <w:rPr>
          <w:rStyle w:val="Subst"/>
        </w:rPr>
        <w:tab/>
        <w:t>Датой начала шестого расчетного периода является 30.09.2020</w:t>
      </w:r>
      <w:r>
        <w:rPr>
          <w:rStyle w:val="Subst"/>
        </w:rPr>
        <w:tab/>
        <w:t>Датой окончания шестого расчетного периода является 31.12.2020</w:t>
      </w:r>
      <w:r>
        <w:rPr>
          <w:rStyle w:val="Subst"/>
        </w:rPr>
        <w:tab/>
        <w:t>r_Dt+3,95%</w:t>
      </w:r>
      <w:r>
        <w:rPr>
          <w:rStyle w:val="Subst"/>
        </w:rPr>
        <w:br/>
        <w:t>7</w:t>
      </w:r>
      <w:r>
        <w:rPr>
          <w:rStyle w:val="Subst"/>
        </w:rPr>
        <w:tab/>
        <w:t>Датой начала седьмого расчетного периода является 31.12.2020</w:t>
      </w:r>
      <w:r>
        <w:rPr>
          <w:rStyle w:val="Subst"/>
        </w:rPr>
        <w:tab/>
        <w:t>Датой окончания седьмого расчетного периода является 31.03.2021</w:t>
      </w:r>
      <w:r>
        <w:rPr>
          <w:rStyle w:val="Subst"/>
        </w:rPr>
        <w:tab/>
        <w:t>r_Dt+3,95%</w:t>
      </w:r>
      <w:r>
        <w:rPr>
          <w:rStyle w:val="Subst"/>
        </w:rPr>
        <w:br/>
        <w:t>8</w:t>
      </w:r>
      <w:r>
        <w:rPr>
          <w:rStyle w:val="Subst"/>
        </w:rPr>
        <w:tab/>
        <w:t>Датой начала восьмого расчетного периода является 31.03.2021</w:t>
      </w:r>
      <w:r>
        <w:rPr>
          <w:rStyle w:val="Subst"/>
        </w:rPr>
        <w:tab/>
        <w:t>Датой окончания восьмого расчетного периода является 30.06.2021</w:t>
      </w:r>
      <w:r>
        <w:rPr>
          <w:rStyle w:val="Subst"/>
        </w:rPr>
        <w:tab/>
        <w:t>r</w:t>
      </w:r>
      <w:proofErr w:type="gramEnd"/>
      <w:r>
        <w:rPr>
          <w:rStyle w:val="Subst"/>
        </w:rPr>
        <w:t>_</w:t>
      </w:r>
      <w:proofErr w:type="gramStart"/>
      <w:r>
        <w:rPr>
          <w:rStyle w:val="Subst"/>
        </w:rPr>
        <w:t>Dt+3,95%</w:t>
      </w:r>
      <w:r>
        <w:rPr>
          <w:rStyle w:val="Subst"/>
        </w:rPr>
        <w:br/>
        <w:t>9</w:t>
      </w:r>
      <w:r>
        <w:rPr>
          <w:rStyle w:val="Subst"/>
        </w:rPr>
        <w:tab/>
        <w:t>Датой начала девятого расчетного периода является 30.06.2021</w:t>
      </w:r>
      <w:r>
        <w:rPr>
          <w:rStyle w:val="Subst"/>
        </w:rPr>
        <w:tab/>
        <w:t>Датой окончания девятого расчетного периода является 30.09.2021</w:t>
      </w:r>
      <w:r>
        <w:rPr>
          <w:rStyle w:val="Subst"/>
        </w:rPr>
        <w:tab/>
        <w:t>r_Dt+3,95%</w:t>
      </w:r>
      <w:r>
        <w:rPr>
          <w:rStyle w:val="Subst"/>
        </w:rPr>
        <w:br/>
        <w:t>10</w:t>
      </w:r>
      <w:r>
        <w:rPr>
          <w:rStyle w:val="Subst"/>
        </w:rPr>
        <w:tab/>
        <w:t>Датой начала десятого расчетного периода является 30.09.2021</w:t>
      </w:r>
      <w:r>
        <w:rPr>
          <w:rStyle w:val="Subst"/>
        </w:rPr>
        <w:tab/>
        <w:t>Датой окончания десятого расчетного периода является 31.12.2021</w:t>
      </w:r>
      <w:r>
        <w:rPr>
          <w:rStyle w:val="Subst"/>
        </w:rPr>
        <w:tab/>
        <w:t>r_Dt+3,95%</w:t>
      </w:r>
      <w:r>
        <w:rPr>
          <w:rStyle w:val="Subst"/>
        </w:rPr>
        <w:br/>
        <w:t>11</w:t>
      </w:r>
      <w:r>
        <w:rPr>
          <w:rStyle w:val="Subst"/>
        </w:rPr>
        <w:tab/>
        <w:t>Датой начала одиннадцатого расчетного периода является 31.12.2021</w:t>
      </w:r>
      <w:r>
        <w:rPr>
          <w:rStyle w:val="Subst"/>
        </w:rPr>
        <w:tab/>
        <w:t>Датой окончания одиннадцатого расчетного периода является 31.03.2022</w:t>
      </w:r>
      <w:r>
        <w:rPr>
          <w:rStyle w:val="Subst"/>
        </w:rPr>
        <w:tab/>
        <w:t>r_Dt+3,95%</w:t>
      </w:r>
      <w:r>
        <w:rPr>
          <w:rStyle w:val="Subst"/>
        </w:rPr>
        <w:br/>
        <w:t>12</w:t>
      </w:r>
      <w:r>
        <w:rPr>
          <w:rStyle w:val="Subst"/>
        </w:rPr>
        <w:tab/>
        <w:t>Датой начала двенадцатого</w:t>
      </w:r>
      <w:proofErr w:type="gramEnd"/>
      <w:r>
        <w:rPr>
          <w:rStyle w:val="Subst"/>
        </w:rPr>
        <w:t xml:space="preserve"> расчетного периода является 31.03.2022</w:t>
      </w:r>
      <w:r>
        <w:rPr>
          <w:rStyle w:val="Subst"/>
        </w:rPr>
        <w:tab/>
        <w:t>Датой окончания двенадцатого расчетного периода является 30.06.2022</w:t>
      </w:r>
      <w:r>
        <w:rPr>
          <w:rStyle w:val="Subst"/>
        </w:rPr>
        <w:tab/>
        <w:t>r_Dt+3,95%</w:t>
      </w:r>
      <w:r>
        <w:rPr>
          <w:rStyle w:val="Subst"/>
        </w:rPr>
        <w:br/>
        <w:t>13</w:t>
      </w:r>
      <w:r>
        <w:rPr>
          <w:rStyle w:val="Subst"/>
        </w:rPr>
        <w:tab/>
        <w:t>Датой начала тринадцатого расчетного периода является 30.06.2022</w:t>
      </w:r>
      <w:r>
        <w:rPr>
          <w:rStyle w:val="Subst"/>
        </w:rPr>
        <w:tab/>
        <w:t>Датой окончания тринадцатого расчетного периода является 1092-й (одна тысяча девяносто второй) день с даты списания денежных сре</w:t>
      </w:r>
      <w:proofErr w:type="gramStart"/>
      <w:r>
        <w:rPr>
          <w:rStyle w:val="Subst"/>
        </w:rPr>
        <w:t>дств с р</w:t>
      </w:r>
      <w:proofErr w:type="gramEnd"/>
      <w:r>
        <w:rPr>
          <w:rStyle w:val="Subst"/>
        </w:rPr>
        <w:t>асчетного счета Займодавца</w:t>
      </w:r>
      <w:r>
        <w:rPr>
          <w:rStyle w:val="Subst"/>
        </w:rPr>
        <w:tab/>
        <w:t>r_Dt+3,95%</w:t>
      </w:r>
      <w:r>
        <w:rPr>
          <w:rStyle w:val="Subst"/>
        </w:rPr>
        <w:br/>
      </w:r>
      <w:r>
        <w:t>Дополнительная информация:</w:t>
      </w:r>
      <w:r w:rsidR="0013619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2 500 000 </w:t>
      </w:r>
      <w:proofErr w:type="spellStart"/>
      <w:r>
        <w:rPr>
          <w:rStyle w:val="Subst"/>
        </w:rPr>
        <w:t>000</w:t>
      </w:r>
      <w:proofErr w:type="spellEnd"/>
    </w:p>
    <w:p w:rsidR="005545C6" w:rsidRDefault="005545C6">
      <w:pPr>
        <w:ind w:left="600"/>
      </w:pPr>
      <w:r>
        <w:t>Единица измерения:</w:t>
      </w:r>
      <w:r>
        <w:rPr>
          <w:rStyle w:val="Subst"/>
        </w:rPr>
        <w:t xml:space="preserve"> тыс. руб.</w:t>
      </w:r>
    </w:p>
    <w:p w:rsidR="005545C6" w:rsidRDefault="005545C6">
      <w:pPr>
        <w:ind w:left="600"/>
      </w:pPr>
      <w:r>
        <w:t>размер дохода от объекта финансового вложения или порядок его определения, срок выплаты:</w:t>
      </w:r>
      <w:r>
        <w:br/>
      </w:r>
      <w:proofErr w:type="gramStart"/>
      <w:r>
        <w:rPr>
          <w:rStyle w:val="Subst"/>
        </w:rPr>
        <w:t xml:space="preserve">Порядковый номер выплаты процентов </w:t>
      </w:r>
      <w:r>
        <w:rPr>
          <w:rStyle w:val="Subst"/>
        </w:rPr>
        <w:tab/>
        <w:t>Дата начала расчета периода</w:t>
      </w:r>
      <w:r>
        <w:rPr>
          <w:rStyle w:val="Subst"/>
        </w:rPr>
        <w:tab/>
        <w:t>Дата окончания расчета периода</w:t>
      </w:r>
      <w:r>
        <w:rPr>
          <w:rStyle w:val="Subst"/>
        </w:rPr>
        <w:tab/>
        <w:t>Размер процентной ставки</w:t>
      </w:r>
      <w:r>
        <w:rPr>
          <w:rStyle w:val="Subst"/>
        </w:rPr>
        <w:br/>
        <w:t>1</w:t>
      </w:r>
      <w:r>
        <w:rPr>
          <w:rStyle w:val="Subst"/>
        </w:rPr>
        <w:tab/>
        <w:t>Датой начала первого расчетного периода является дата списания денежных средств с расчетного счета Займодавца</w:t>
      </w:r>
      <w:r>
        <w:rPr>
          <w:rStyle w:val="Subst"/>
        </w:rPr>
        <w:tab/>
        <w:t>Датой окончания первого расчетного периода является 30.09.2019</w:t>
      </w:r>
      <w:r>
        <w:rPr>
          <w:rStyle w:val="Subst"/>
        </w:rPr>
        <w:tab/>
        <w:t>r_Dt+3,95%,</w:t>
      </w:r>
      <w:r>
        <w:rPr>
          <w:rStyle w:val="Subst"/>
        </w:rPr>
        <w:br/>
        <w:t xml:space="preserve">где </w:t>
      </w:r>
      <w:proofErr w:type="spellStart"/>
      <w:r>
        <w:rPr>
          <w:rStyle w:val="Subst"/>
        </w:rPr>
        <w:t>r_Dt</w:t>
      </w:r>
      <w:proofErr w:type="spellEnd"/>
      <w:r>
        <w:rPr>
          <w:rStyle w:val="Subst"/>
        </w:rPr>
        <w:t xml:space="preserve"> - ключевая ставка Банка России, действующая на каждую дату расчетного периода, выраженная в процентах. </w:t>
      </w:r>
      <w:r>
        <w:rPr>
          <w:rStyle w:val="Subst"/>
        </w:rPr>
        <w:br/>
        <w:t>2</w:t>
      </w:r>
      <w:r>
        <w:rPr>
          <w:rStyle w:val="Subst"/>
        </w:rPr>
        <w:tab/>
        <w:t>Датой начала второго</w:t>
      </w:r>
      <w:proofErr w:type="gramEnd"/>
      <w:r>
        <w:rPr>
          <w:rStyle w:val="Subst"/>
        </w:rPr>
        <w:t xml:space="preserve"> </w:t>
      </w:r>
      <w:proofErr w:type="gramStart"/>
      <w:r>
        <w:rPr>
          <w:rStyle w:val="Subst"/>
        </w:rPr>
        <w:t>расчетного периода является 30.09.2019</w:t>
      </w:r>
      <w:r>
        <w:rPr>
          <w:rStyle w:val="Subst"/>
        </w:rPr>
        <w:tab/>
        <w:t>Датой окончания второго расчетного периода является 31.12.2019</w:t>
      </w:r>
      <w:r>
        <w:rPr>
          <w:rStyle w:val="Subst"/>
        </w:rPr>
        <w:tab/>
        <w:t>r_Dt+3,95%,</w:t>
      </w:r>
      <w:r>
        <w:rPr>
          <w:rStyle w:val="Subst"/>
        </w:rPr>
        <w:br/>
      </w:r>
      <w:r>
        <w:rPr>
          <w:rStyle w:val="Subst"/>
        </w:rPr>
        <w:br/>
        <w:t>3</w:t>
      </w:r>
      <w:r>
        <w:rPr>
          <w:rStyle w:val="Subst"/>
        </w:rPr>
        <w:tab/>
        <w:t>Датой начала третьего расчетного периода является 31.12.2019</w:t>
      </w:r>
      <w:r>
        <w:rPr>
          <w:rStyle w:val="Subst"/>
        </w:rPr>
        <w:tab/>
        <w:t>Датой окончания третьего расчетного периода является 31.03.2020</w:t>
      </w:r>
      <w:r>
        <w:rPr>
          <w:rStyle w:val="Subst"/>
        </w:rPr>
        <w:tab/>
        <w:t>r_Dt+3,95%</w:t>
      </w:r>
      <w:r>
        <w:rPr>
          <w:rStyle w:val="Subst"/>
        </w:rPr>
        <w:br/>
        <w:t>4</w:t>
      </w:r>
      <w:r>
        <w:rPr>
          <w:rStyle w:val="Subst"/>
        </w:rPr>
        <w:tab/>
        <w:t>Датой начала четвертого расчетного периода является 31.03.2020</w:t>
      </w:r>
      <w:r>
        <w:rPr>
          <w:rStyle w:val="Subst"/>
        </w:rPr>
        <w:tab/>
        <w:t>Датой окончания четвертого расчетного периода является 30.06.2020</w:t>
      </w:r>
      <w:r>
        <w:rPr>
          <w:rStyle w:val="Subst"/>
        </w:rPr>
        <w:tab/>
        <w:t>r_Dt+3,95%</w:t>
      </w:r>
      <w:r>
        <w:rPr>
          <w:rStyle w:val="Subst"/>
        </w:rPr>
        <w:br/>
        <w:t>5</w:t>
      </w:r>
      <w:r>
        <w:rPr>
          <w:rStyle w:val="Subst"/>
        </w:rPr>
        <w:tab/>
        <w:t>Датой начала пятого расчетного периода является 30.06.2020</w:t>
      </w:r>
      <w:r>
        <w:rPr>
          <w:rStyle w:val="Subst"/>
        </w:rPr>
        <w:tab/>
        <w:t>Датой окончания</w:t>
      </w:r>
      <w:proofErr w:type="gramEnd"/>
      <w:r>
        <w:rPr>
          <w:rStyle w:val="Subst"/>
        </w:rPr>
        <w:t xml:space="preserve"> </w:t>
      </w:r>
      <w:proofErr w:type="gramStart"/>
      <w:r>
        <w:rPr>
          <w:rStyle w:val="Subst"/>
        </w:rPr>
        <w:t>пятого расчетного периода является 30.09.2020</w:t>
      </w:r>
      <w:r>
        <w:rPr>
          <w:rStyle w:val="Subst"/>
        </w:rPr>
        <w:tab/>
        <w:t>r_Dt+3,95%</w:t>
      </w:r>
      <w:r>
        <w:rPr>
          <w:rStyle w:val="Subst"/>
        </w:rPr>
        <w:br/>
        <w:t>6</w:t>
      </w:r>
      <w:r>
        <w:rPr>
          <w:rStyle w:val="Subst"/>
        </w:rPr>
        <w:tab/>
        <w:t>Датой начала шестого расчетного периода является 30.09.2020</w:t>
      </w:r>
      <w:r>
        <w:rPr>
          <w:rStyle w:val="Subst"/>
        </w:rPr>
        <w:tab/>
        <w:t>Датой окончания шестого расчетного периода является 31.12.2020</w:t>
      </w:r>
      <w:r>
        <w:rPr>
          <w:rStyle w:val="Subst"/>
        </w:rPr>
        <w:tab/>
        <w:t>r_Dt+3,95%</w:t>
      </w:r>
      <w:r>
        <w:rPr>
          <w:rStyle w:val="Subst"/>
        </w:rPr>
        <w:br/>
        <w:t>7</w:t>
      </w:r>
      <w:r>
        <w:rPr>
          <w:rStyle w:val="Subst"/>
        </w:rPr>
        <w:tab/>
        <w:t>Датой начала седьмого расчетного периода является 31.12.2020</w:t>
      </w:r>
      <w:r>
        <w:rPr>
          <w:rStyle w:val="Subst"/>
        </w:rPr>
        <w:tab/>
        <w:t>Датой окончания седьмого расчетного периода является 31.03.2021</w:t>
      </w:r>
      <w:r>
        <w:rPr>
          <w:rStyle w:val="Subst"/>
        </w:rPr>
        <w:tab/>
        <w:t>r_Dt+3,95%</w:t>
      </w:r>
      <w:r>
        <w:rPr>
          <w:rStyle w:val="Subst"/>
        </w:rPr>
        <w:br/>
        <w:t>8</w:t>
      </w:r>
      <w:r>
        <w:rPr>
          <w:rStyle w:val="Subst"/>
        </w:rPr>
        <w:tab/>
        <w:t>Датой начала восьмого расчетного периода является 31.03.2021</w:t>
      </w:r>
      <w:r>
        <w:rPr>
          <w:rStyle w:val="Subst"/>
        </w:rPr>
        <w:tab/>
        <w:t>Датой окончания восьмого расчетного периода является 30.06.2021</w:t>
      </w:r>
      <w:r>
        <w:rPr>
          <w:rStyle w:val="Subst"/>
        </w:rPr>
        <w:tab/>
        <w:t>r</w:t>
      </w:r>
      <w:proofErr w:type="gramEnd"/>
      <w:r>
        <w:rPr>
          <w:rStyle w:val="Subst"/>
        </w:rPr>
        <w:t>_</w:t>
      </w:r>
      <w:proofErr w:type="gramStart"/>
      <w:r>
        <w:rPr>
          <w:rStyle w:val="Subst"/>
        </w:rPr>
        <w:t>Dt+3,95%</w:t>
      </w:r>
      <w:r>
        <w:rPr>
          <w:rStyle w:val="Subst"/>
        </w:rPr>
        <w:br/>
        <w:t>9</w:t>
      </w:r>
      <w:r>
        <w:rPr>
          <w:rStyle w:val="Subst"/>
        </w:rPr>
        <w:tab/>
        <w:t>Датой начала девятого расчетного периода является 30.06.2021</w:t>
      </w:r>
      <w:r>
        <w:rPr>
          <w:rStyle w:val="Subst"/>
        </w:rPr>
        <w:tab/>
        <w:t>Датой окончания девятого расчетного периода является 30.09.2021</w:t>
      </w:r>
      <w:r>
        <w:rPr>
          <w:rStyle w:val="Subst"/>
        </w:rPr>
        <w:tab/>
        <w:t>r_Dt+3,95%</w:t>
      </w:r>
      <w:r>
        <w:rPr>
          <w:rStyle w:val="Subst"/>
        </w:rPr>
        <w:br/>
        <w:t>10</w:t>
      </w:r>
      <w:r>
        <w:rPr>
          <w:rStyle w:val="Subst"/>
        </w:rPr>
        <w:tab/>
        <w:t>Датой начала десятого расчетного периода является 30.09.2021</w:t>
      </w:r>
      <w:r>
        <w:rPr>
          <w:rStyle w:val="Subst"/>
        </w:rPr>
        <w:tab/>
        <w:t>Датой окончания десятого расчетного периода является 31.12.2021</w:t>
      </w:r>
      <w:r>
        <w:rPr>
          <w:rStyle w:val="Subst"/>
        </w:rPr>
        <w:tab/>
        <w:t>r_Dt+3,95%</w:t>
      </w:r>
      <w:r>
        <w:rPr>
          <w:rStyle w:val="Subst"/>
        </w:rPr>
        <w:br/>
        <w:t>11</w:t>
      </w:r>
      <w:r>
        <w:rPr>
          <w:rStyle w:val="Subst"/>
        </w:rPr>
        <w:tab/>
        <w:t>Датой начала одиннадцатого расчетного периода является 31.12.2021</w:t>
      </w:r>
      <w:r>
        <w:rPr>
          <w:rStyle w:val="Subst"/>
        </w:rPr>
        <w:tab/>
        <w:t>Датой окончания одиннадцатого расчетного периода является 31.03.2022</w:t>
      </w:r>
      <w:r>
        <w:rPr>
          <w:rStyle w:val="Subst"/>
        </w:rPr>
        <w:tab/>
        <w:t>r_Dt+3,95%</w:t>
      </w:r>
      <w:r>
        <w:rPr>
          <w:rStyle w:val="Subst"/>
        </w:rPr>
        <w:br/>
        <w:t>12</w:t>
      </w:r>
      <w:r>
        <w:rPr>
          <w:rStyle w:val="Subst"/>
        </w:rPr>
        <w:tab/>
        <w:t>Датой начала двенадцатого</w:t>
      </w:r>
      <w:proofErr w:type="gramEnd"/>
      <w:r>
        <w:rPr>
          <w:rStyle w:val="Subst"/>
        </w:rPr>
        <w:t xml:space="preserve"> расчетного периода является 31.03.2022</w:t>
      </w:r>
      <w:r>
        <w:rPr>
          <w:rStyle w:val="Subst"/>
        </w:rPr>
        <w:tab/>
        <w:t>Датой окончания двенадцатого расчетного периода является 30.06.2022</w:t>
      </w:r>
      <w:r>
        <w:rPr>
          <w:rStyle w:val="Subst"/>
        </w:rPr>
        <w:tab/>
        <w:t>r_Dt+3,95%</w:t>
      </w:r>
      <w:r>
        <w:rPr>
          <w:rStyle w:val="Subst"/>
        </w:rPr>
        <w:br/>
        <w:t>13</w:t>
      </w:r>
      <w:r>
        <w:rPr>
          <w:rStyle w:val="Subst"/>
        </w:rPr>
        <w:tab/>
        <w:t>Датой начала тринадцатого расчетного периода является 30.06.2022</w:t>
      </w:r>
      <w:r>
        <w:rPr>
          <w:rStyle w:val="Subst"/>
        </w:rPr>
        <w:tab/>
        <w:t>Датой окончания тринадцатого расчетного периода является 1092-й (одна тысяча девяносто второй) день с даты списания денежных сре</w:t>
      </w:r>
      <w:proofErr w:type="gramStart"/>
      <w:r>
        <w:rPr>
          <w:rStyle w:val="Subst"/>
        </w:rPr>
        <w:t>дств с р</w:t>
      </w:r>
      <w:proofErr w:type="gramEnd"/>
      <w:r>
        <w:rPr>
          <w:rStyle w:val="Subst"/>
        </w:rPr>
        <w:t>асчетного счета Займодавца</w:t>
      </w:r>
      <w:r>
        <w:rPr>
          <w:rStyle w:val="Subst"/>
        </w:rPr>
        <w:tab/>
        <w:t>r_Dt+3,95%</w:t>
      </w:r>
      <w:r>
        <w:rPr>
          <w:rStyle w:val="Subst"/>
        </w:rPr>
        <w:br/>
      </w:r>
    </w:p>
    <w:p w:rsidR="005545C6" w:rsidRDefault="005545C6">
      <w:pPr>
        <w:ind w:left="600"/>
      </w:pPr>
      <w:r>
        <w:t>Дополнительная информация:</w:t>
      </w:r>
      <w:r w:rsidR="00D20A7F">
        <w:t xml:space="preserve"> </w:t>
      </w:r>
      <w:r>
        <w:rPr>
          <w:rStyle w:val="Subst"/>
        </w:rPr>
        <w:t>Отсутствует</w:t>
      </w:r>
    </w:p>
    <w:p w:rsidR="005545C6" w:rsidRDefault="005545C6">
      <w:pPr>
        <w:ind w:left="400"/>
      </w:pPr>
      <w:r>
        <w:lastRenderedPageBreak/>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p>
    <w:p w:rsidR="005545C6" w:rsidRDefault="005545C6">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5545C6" w:rsidRDefault="005545C6">
      <w:pPr>
        <w:pStyle w:val="ThinDelim"/>
      </w:pPr>
    </w:p>
    <w:p w:rsidR="00D20A7F" w:rsidRDefault="005545C6" w:rsidP="00D20A7F">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 xml:space="preserve">Настоящие расчеты произведены в </w:t>
      </w:r>
      <w:proofErr w:type="gramStart"/>
      <w:r>
        <w:rPr>
          <w:rStyle w:val="Subst"/>
        </w:rPr>
        <w:t>соответствии</w:t>
      </w:r>
      <w:proofErr w:type="gramEnd"/>
      <w:r>
        <w:rPr>
          <w:rStyle w:val="Subst"/>
        </w:rPr>
        <w:t xml:space="preserve"> с российскими правилами бухгалтерской отчетности, в частности:</w:t>
      </w:r>
      <w:r>
        <w:rPr>
          <w:rStyle w:val="Subst"/>
        </w:rPr>
        <w:br/>
        <w:t>- Федеральный закон «О бухгалтерском учете» от 06.12.2011 № 402-ФЗ;</w:t>
      </w:r>
      <w:r>
        <w:rPr>
          <w:rStyle w:val="Subst"/>
        </w:rPr>
        <w:br/>
        <w:t>- Положение по ведению бухгалтерского учета и бухгалтерской отчетности в РФ, утвержденное Приказом Минфина РФ от 29.07.98 № 34н;</w:t>
      </w:r>
      <w:r>
        <w:rPr>
          <w:rStyle w:val="Subst"/>
        </w:rPr>
        <w:br/>
        <w:t>- ПБУ 19/02 «Учет финансовых вложений», утвержденное Приказом Минфина РФ от 10.12.02 № 126н.</w:t>
      </w:r>
      <w:r>
        <w:rPr>
          <w:rStyle w:val="Subst"/>
        </w:rPr>
        <w:br/>
      </w:r>
    </w:p>
    <w:p w:rsidR="005545C6" w:rsidRDefault="005545C6" w:rsidP="00D20A7F">
      <w:pPr>
        <w:ind w:left="400"/>
      </w:pPr>
      <w:r>
        <w:t>На 31.03.2021 г.</w:t>
      </w:r>
    </w:p>
    <w:p w:rsidR="005545C6" w:rsidRDefault="005545C6">
      <w:pPr>
        <w:ind w:left="400"/>
      </w:pPr>
      <w:r>
        <w:t>Перечень финансовых вложений эмитента, которые составляют 5 и более процентов всех его финансовых вложений на дату окончания отчетного периода</w:t>
      </w:r>
    </w:p>
    <w:p w:rsidR="005545C6" w:rsidRDefault="005545C6">
      <w:pPr>
        <w:pStyle w:val="SubHeading"/>
        <w:ind w:left="400"/>
      </w:pPr>
      <w:r>
        <w:t>Вложения в эмиссионные ценные бумаги</w:t>
      </w:r>
    </w:p>
    <w:p w:rsidR="005545C6" w:rsidRDefault="005545C6">
      <w:pPr>
        <w:ind w:left="600"/>
      </w:pPr>
      <w:r>
        <w:rPr>
          <w:rStyle w:val="Subst"/>
        </w:rPr>
        <w:t>Вложений в эмиссионные ценные бумаги, составляющих 5 и более процентов всех финансовых вложений, нет</w:t>
      </w:r>
    </w:p>
    <w:p w:rsidR="005545C6" w:rsidRDefault="005545C6">
      <w:pPr>
        <w:pStyle w:val="SubHeading"/>
        <w:ind w:left="400"/>
      </w:pPr>
      <w:r>
        <w:t xml:space="preserve">Вложения в </w:t>
      </w:r>
      <w:proofErr w:type="spellStart"/>
      <w:r>
        <w:t>неэмиссионные</w:t>
      </w:r>
      <w:proofErr w:type="spellEnd"/>
      <w:r>
        <w:t xml:space="preserve"> ценные бумаги</w:t>
      </w:r>
    </w:p>
    <w:p w:rsidR="005545C6" w:rsidRDefault="005545C6">
      <w:pPr>
        <w:ind w:left="600"/>
      </w:pPr>
      <w:r>
        <w:rPr>
          <w:rStyle w:val="Subst"/>
        </w:rPr>
        <w:t xml:space="preserve">Вложений в </w:t>
      </w:r>
      <w:proofErr w:type="spellStart"/>
      <w:r>
        <w:rPr>
          <w:rStyle w:val="Subst"/>
        </w:rPr>
        <w:t>неэмиссионные</w:t>
      </w:r>
      <w:proofErr w:type="spellEnd"/>
      <w:r>
        <w:rPr>
          <w:rStyle w:val="Subst"/>
        </w:rPr>
        <w:t xml:space="preserve"> ценные бумаги, составляющих 5 и более процентов всех финансовых вложений, нет</w:t>
      </w:r>
    </w:p>
    <w:p w:rsidR="005545C6" w:rsidRDefault="005545C6">
      <w:pPr>
        <w:pStyle w:val="ThinDelim"/>
      </w:pPr>
    </w:p>
    <w:p w:rsidR="005545C6" w:rsidRDefault="005545C6">
      <w:pPr>
        <w:pStyle w:val="SubHeading"/>
        <w:ind w:left="400"/>
      </w:pPr>
      <w:r>
        <w:t>Иные финансовые вложения</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Открытое акционерное общество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695 000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 период </w:t>
      </w:r>
      <w:proofErr w:type="gramStart"/>
      <w:r>
        <w:rPr>
          <w:rStyle w:val="Subst"/>
        </w:rPr>
        <w:t>с даты получения</w:t>
      </w:r>
      <w:proofErr w:type="gramEnd"/>
      <w:r>
        <w:rPr>
          <w:rStyle w:val="Subst"/>
        </w:rPr>
        <w:t xml:space="preserve"> займа до 27 октября 2017 года включительно процентная ставка по займу составляет 14,25 (Четырнадцать целых 25/100) % годовых;</w:t>
      </w:r>
      <w:r>
        <w:rPr>
          <w:rStyle w:val="Subst"/>
        </w:rPr>
        <w:br/>
        <w:t>За период с 28 октября 2017 года до даты погашения займа процентная ставка по займу определяется каждые 182 календарных дня и рассчитывается по формуле: ПЗ = КС + 4,0% годовых, где</w:t>
      </w:r>
      <w:r>
        <w:rPr>
          <w:rStyle w:val="Subst"/>
        </w:rPr>
        <w:br/>
        <w:t>ПЗ – процентная ставка по займу на очередной календарный период равный 182 календарным дням;</w:t>
      </w:r>
      <w:r>
        <w:rPr>
          <w:rStyle w:val="Subst"/>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Pr>
          <w:rStyle w:val="Subst"/>
        </w:rPr>
        <w:br/>
      </w:r>
      <w:r>
        <w:t>Дополнительная информация:</w:t>
      </w:r>
      <w:r w:rsidR="007443B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45 804 572</w:t>
      </w:r>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 период </w:t>
      </w:r>
      <w:proofErr w:type="gramStart"/>
      <w:r>
        <w:rPr>
          <w:rStyle w:val="Subst"/>
        </w:rPr>
        <w:t>с даты получения</w:t>
      </w:r>
      <w:proofErr w:type="gramEnd"/>
      <w:r>
        <w:rPr>
          <w:rStyle w:val="Subst"/>
        </w:rPr>
        <w:t xml:space="preserve"> займа до 27 октября 2017 года включительно процентная ставка по займу составляет 14,25 (Четырнадцать целых 25/100) % годовых;</w:t>
      </w:r>
      <w:r>
        <w:rPr>
          <w:rStyle w:val="Subst"/>
        </w:rPr>
        <w:br/>
        <w:t xml:space="preserve">За период с 28 октября 2017 года до даты погашения займа процентная ставка по займу определяется каждые 182 календарных дня и рассчитывается по формуле: </w:t>
      </w:r>
      <w:proofErr w:type="gramStart"/>
      <w:r>
        <w:rPr>
          <w:rStyle w:val="Subst"/>
        </w:rPr>
        <w:t xml:space="preserve">ПЗ = КС + 4,0% </w:t>
      </w:r>
      <w:r>
        <w:rPr>
          <w:rStyle w:val="Subst"/>
        </w:rPr>
        <w:lastRenderedPageBreak/>
        <w:t>годовых, где</w:t>
      </w:r>
      <w:r>
        <w:rPr>
          <w:rStyle w:val="Subst"/>
        </w:rPr>
        <w:br/>
        <w:t>ПЗ – процентная ставка по займу на очередной календарный период равный 182 календарным дням;</w:t>
      </w:r>
      <w:r>
        <w:rPr>
          <w:rStyle w:val="Subst"/>
        </w:rPr>
        <w:br/>
        <w:t>КС – ключевая ставка Банка России в процентах годовых, действующая по состоянию на пятый рабочий день, предшествующий дате выплаты процентов по займу за предыдущий календарный период</w:t>
      </w:r>
      <w:r>
        <w:rPr>
          <w:rStyle w:val="Subst"/>
        </w:rPr>
        <w:br/>
      </w:r>
      <w:r>
        <w:t>Дополнительная информация:</w:t>
      </w:r>
      <w:proofErr w:type="gramEnd"/>
      <w:r w:rsidR="007443BA">
        <w:t xml:space="preserve"> </w:t>
      </w:r>
      <w:r>
        <w:rPr>
          <w:rStyle w:val="Subst"/>
        </w:rPr>
        <w:t>Отсутствует</w:t>
      </w:r>
    </w:p>
    <w:p w:rsidR="005545C6" w:rsidRDefault="005545C6">
      <w:pPr>
        <w:ind w:left="600"/>
      </w:pPr>
    </w:p>
    <w:p w:rsidR="007443BA" w:rsidRDefault="007443BA">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Открытое акционерное общество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1 624 719 000</w:t>
      </w:r>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15% </w:t>
      </w:r>
      <w:proofErr w:type="gramStart"/>
      <w:r>
        <w:rPr>
          <w:rStyle w:val="Subst"/>
        </w:rPr>
        <w:t>годовых</w:t>
      </w:r>
      <w:proofErr w:type="gramEnd"/>
    </w:p>
    <w:p w:rsidR="005545C6" w:rsidRDefault="005545C6">
      <w:pPr>
        <w:ind w:left="600"/>
      </w:pPr>
      <w:r>
        <w:t>Дополнительная информация:</w:t>
      </w:r>
      <w:r w:rsidR="007443B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3 015 000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11,25% </w:t>
      </w:r>
      <w:proofErr w:type="gramStart"/>
      <w:r>
        <w:rPr>
          <w:rStyle w:val="Subst"/>
        </w:rPr>
        <w:t>годовых</w:t>
      </w:r>
      <w:proofErr w:type="gramEnd"/>
    </w:p>
    <w:p w:rsidR="005545C6" w:rsidRDefault="005545C6">
      <w:pPr>
        <w:ind w:left="600"/>
      </w:pPr>
      <w:r>
        <w:t>Дополнительная информация:</w:t>
      </w:r>
      <w:r w:rsidR="007443B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911 000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15 % </w:t>
      </w:r>
      <w:proofErr w:type="gramStart"/>
      <w:r>
        <w:rPr>
          <w:rStyle w:val="Subst"/>
        </w:rPr>
        <w:t>годовых</w:t>
      </w:r>
      <w:proofErr w:type="gramEnd"/>
    </w:p>
    <w:p w:rsidR="005545C6" w:rsidRDefault="005545C6">
      <w:pPr>
        <w:ind w:left="600"/>
      </w:pPr>
      <w:r>
        <w:t>Дополнительная информация:</w:t>
      </w:r>
      <w:r w:rsidR="007443BA">
        <w:t xml:space="preserve"> </w:t>
      </w:r>
      <w:r>
        <w:rPr>
          <w:rStyle w:val="Subst"/>
        </w:rPr>
        <w:t>Отсутствует</w:t>
      </w:r>
      <w:r>
        <w:rPr>
          <w:rStyle w:val="Subst"/>
        </w:rPr>
        <w:br/>
      </w: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138 365 129</w:t>
      </w:r>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Заемщик обязуется уплатить проценты на сумму займа по ставке 15 % </w:t>
      </w:r>
      <w:proofErr w:type="gramStart"/>
      <w:r>
        <w:rPr>
          <w:rStyle w:val="Subst"/>
        </w:rPr>
        <w:t>годовых</w:t>
      </w:r>
      <w:proofErr w:type="gramEnd"/>
    </w:p>
    <w:p w:rsidR="005545C6" w:rsidRDefault="005545C6">
      <w:pPr>
        <w:ind w:left="600"/>
      </w:pPr>
      <w:r>
        <w:t>Дополнительная информация:</w:t>
      </w:r>
      <w:r w:rsidR="007443BA">
        <w:t xml:space="preserve"> </w:t>
      </w:r>
      <w:r>
        <w:rPr>
          <w:rStyle w:val="Subst"/>
        </w:rPr>
        <w:t>Отсутствует</w:t>
      </w: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Открытому акционерному обществу "</w:t>
      </w:r>
      <w:proofErr w:type="spellStart"/>
      <w:r>
        <w:rPr>
          <w:rStyle w:val="Subst"/>
        </w:rPr>
        <w:t>Ханты-Мансийскдорстрой</w:t>
      </w:r>
      <w:proofErr w:type="spellEnd"/>
      <w:r>
        <w:rPr>
          <w:rStyle w:val="Subst"/>
        </w:rPr>
        <w:t>» ("Заемщик") ОАО «ХМДС».</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2 500 000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proofErr w:type="gramStart"/>
      <w:r>
        <w:rPr>
          <w:rStyle w:val="Subst"/>
        </w:rPr>
        <w:t xml:space="preserve">Порядковый номер выплаты процентов </w:t>
      </w:r>
      <w:r>
        <w:rPr>
          <w:rStyle w:val="Subst"/>
        </w:rPr>
        <w:tab/>
        <w:t>Дата начала расчета периода</w:t>
      </w:r>
      <w:r>
        <w:rPr>
          <w:rStyle w:val="Subst"/>
        </w:rPr>
        <w:tab/>
        <w:t>Дата окончания расчета периода</w:t>
      </w:r>
      <w:r>
        <w:rPr>
          <w:rStyle w:val="Subst"/>
        </w:rPr>
        <w:tab/>
        <w:t>Размер процентной ставки</w:t>
      </w:r>
      <w:r>
        <w:rPr>
          <w:rStyle w:val="Subst"/>
        </w:rPr>
        <w:br/>
        <w:t>1 Датой начала первого расчетного периода является дата списания денежных средств с расчетного счета Займодавца</w:t>
      </w:r>
      <w:r>
        <w:rPr>
          <w:rStyle w:val="Subst"/>
        </w:rPr>
        <w:tab/>
        <w:t>Датой окончания первого расчетного периода является 30.09.2019</w:t>
      </w:r>
      <w:r>
        <w:rPr>
          <w:rStyle w:val="Subst"/>
        </w:rPr>
        <w:tab/>
        <w:t>r_Dt+3,95%,</w:t>
      </w:r>
      <w:r>
        <w:rPr>
          <w:rStyle w:val="Subst"/>
        </w:rPr>
        <w:br/>
        <w:t xml:space="preserve">где </w:t>
      </w:r>
      <w:proofErr w:type="spellStart"/>
      <w:r>
        <w:rPr>
          <w:rStyle w:val="Subst"/>
        </w:rPr>
        <w:t>r_Dt</w:t>
      </w:r>
      <w:proofErr w:type="spellEnd"/>
      <w:r>
        <w:rPr>
          <w:rStyle w:val="Subst"/>
        </w:rPr>
        <w:t xml:space="preserve"> - ключевая ставка Банка России, действующая на каждую дату расчетного периода, выраженная в процентах. </w:t>
      </w:r>
      <w:r>
        <w:rPr>
          <w:rStyle w:val="Subst"/>
        </w:rPr>
        <w:br/>
      </w:r>
      <w:r>
        <w:rPr>
          <w:rStyle w:val="Subst"/>
        </w:rPr>
        <w:lastRenderedPageBreak/>
        <w:t>2 Датой начала второго</w:t>
      </w:r>
      <w:proofErr w:type="gramEnd"/>
      <w:r>
        <w:rPr>
          <w:rStyle w:val="Subst"/>
        </w:rPr>
        <w:t xml:space="preserve"> </w:t>
      </w:r>
      <w:proofErr w:type="gramStart"/>
      <w:r>
        <w:rPr>
          <w:rStyle w:val="Subst"/>
        </w:rPr>
        <w:t>расчетного периода является 30.09.2019</w:t>
      </w:r>
      <w:r>
        <w:rPr>
          <w:rStyle w:val="Subst"/>
        </w:rPr>
        <w:tab/>
        <w:t>Датой окончания второго расчетного периода является 31.12.2019</w:t>
      </w:r>
      <w:r>
        <w:rPr>
          <w:rStyle w:val="Subst"/>
        </w:rPr>
        <w:tab/>
        <w:t>r_Dt+3,95%,</w:t>
      </w:r>
      <w:r>
        <w:rPr>
          <w:rStyle w:val="Subst"/>
        </w:rPr>
        <w:br/>
      </w:r>
      <w:r>
        <w:rPr>
          <w:rStyle w:val="Subst"/>
        </w:rPr>
        <w:br/>
        <w:t>3 Датой начала третьего расчетного периода является 31.12.2019</w:t>
      </w:r>
      <w:r>
        <w:rPr>
          <w:rStyle w:val="Subst"/>
        </w:rPr>
        <w:tab/>
        <w:t>Датой окончания третьего расчетного периода является 31.03.2020</w:t>
      </w:r>
      <w:r>
        <w:rPr>
          <w:rStyle w:val="Subst"/>
        </w:rPr>
        <w:tab/>
        <w:t>r_Dt+3,95%</w:t>
      </w:r>
      <w:r>
        <w:rPr>
          <w:rStyle w:val="Subst"/>
        </w:rPr>
        <w:br/>
        <w:t>4 Датой начала четвертого расчетного периода является 31.03.2020</w:t>
      </w:r>
      <w:r>
        <w:rPr>
          <w:rStyle w:val="Subst"/>
        </w:rPr>
        <w:tab/>
        <w:t>Датой окончания четвертого расчетного периода является 30.06.2020</w:t>
      </w:r>
      <w:r>
        <w:rPr>
          <w:rStyle w:val="Subst"/>
        </w:rPr>
        <w:tab/>
        <w:t>r_Dt+3,95%</w:t>
      </w:r>
      <w:r>
        <w:rPr>
          <w:rStyle w:val="Subst"/>
        </w:rPr>
        <w:br/>
        <w:t>5 Датой начала пятого расчетного периода является 30.06.2020</w:t>
      </w:r>
      <w:r>
        <w:rPr>
          <w:rStyle w:val="Subst"/>
        </w:rPr>
        <w:tab/>
        <w:t>Датой окончания</w:t>
      </w:r>
      <w:proofErr w:type="gramEnd"/>
      <w:r>
        <w:rPr>
          <w:rStyle w:val="Subst"/>
        </w:rPr>
        <w:t xml:space="preserve"> </w:t>
      </w:r>
      <w:proofErr w:type="gramStart"/>
      <w:r>
        <w:rPr>
          <w:rStyle w:val="Subst"/>
        </w:rPr>
        <w:t>пятого расчетного периода является 30.09.2020</w:t>
      </w:r>
      <w:r>
        <w:rPr>
          <w:rStyle w:val="Subst"/>
        </w:rPr>
        <w:tab/>
        <w:t>r_Dt+3,95%</w:t>
      </w:r>
      <w:r>
        <w:rPr>
          <w:rStyle w:val="Subst"/>
        </w:rPr>
        <w:br/>
        <w:t>6 Датой начала шестого расчетного периода является 30.09.2020</w:t>
      </w:r>
      <w:r>
        <w:rPr>
          <w:rStyle w:val="Subst"/>
        </w:rPr>
        <w:tab/>
        <w:t>Датой окончания шестого расчетного периода является 31.12.2020</w:t>
      </w:r>
      <w:r>
        <w:rPr>
          <w:rStyle w:val="Subst"/>
        </w:rPr>
        <w:tab/>
        <w:t>r_Dt+3,95%</w:t>
      </w:r>
      <w:r>
        <w:rPr>
          <w:rStyle w:val="Subst"/>
        </w:rPr>
        <w:br/>
        <w:t>7 Датой начала седьмого расчетного периода является 31.12.2020</w:t>
      </w:r>
      <w:r>
        <w:rPr>
          <w:rStyle w:val="Subst"/>
        </w:rPr>
        <w:tab/>
        <w:t>Датой окончания седьмого расчетного периода является 31.03.2021</w:t>
      </w:r>
      <w:r>
        <w:rPr>
          <w:rStyle w:val="Subst"/>
        </w:rPr>
        <w:tab/>
        <w:t>r_Dt+3,95%</w:t>
      </w:r>
      <w:r>
        <w:rPr>
          <w:rStyle w:val="Subst"/>
        </w:rPr>
        <w:br/>
        <w:t>8 Датой начала восьмого расчетного периода является 31.03.2021</w:t>
      </w:r>
      <w:r>
        <w:rPr>
          <w:rStyle w:val="Subst"/>
        </w:rPr>
        <w:tab/>
        <w:t>Датой окончания восьмого расчетного периода является 30.06.2021</w:t>
      </w:r>
      <w:r>
        <w:rPr>
          <w:rStyle w:val="Subst"/>
        </w:rPr>
        <w:tab/>
        <w:t>r</w:t>
      </w:r>
      <w:proofErr w:type="gramEnd"/>
      <w:r>
        <w:rPr>
          <w:rStyle w:val="Subst"/>
        </w:rPr>
        <w:t>_</w:t>
      </w:r>
      <w:proofErr w:type="gramStart"/>
      <w:r>
        <w:rPr>
          <w:rStyle w:val="Subst"/>
        </w:rPr>
        <w:t>Dt+3,95%</w:t>
      </w:r>
      <w:r>
        <w:rPr>
          <w:rStyle w:val="Subst"/>
        </w:rPr>
        <w:br/>
        <w:t>9 Датой начала девятого расчетного периода является 30.06.2021</w:t>
      </w:r>
      <w:r>
        <w:rPr>
          <w:rStyle w:val="Subst"/>
        </w:rPr>
        <w:tab/>
        <w:t>Датой окончания девятого расчетного периода является 30.09.2021</w:t>
      </w:r>
      <w:r>
        <w:rPr>
          <w:rStyle w:val="Subst"/>
        </w:rPr>
        <w:tab/>
        <w:t>r_Dt+3,95%</w:t>
      </w:r>
      <w:r>
        <w:rPr>
          <w:rStyle w:val="Subst"/>
        </w:rPr>
        <w:br/>
        <w:t>10 Датой начала десятого расчетного периода является 30.09.2021</w:t>
      </w:r>
      <w:r>
        <w:rPr>
          <w:rStyle w:val="Subst"/>
        </w:rPr>
        <w:tab/>
        <w:t>Датой окончания десятого расчетного периода является 31.12.2021</w:t>
      </w:r>
      <w:r>
        <w:rPr>
          <w:rStyle w:val="Subst"/>
        </w:rPr>
        <w:tab/>
        <w:t>r_Dt+3,95%</w:t>
      </w:r>
      <w:r>
        <w:rPr>
          <w:rStyle w:val="Subst"/>
        </w:rPr>
        <w:br/>
        <w:t>11 Датой начала одиннадцатого расчетного периода является 31.12.2021</w:t>
      </w:r>
      <w:r>
        <w:rPr>
          <w:rStyle w:val="Subst"/>
        </w:rPr>
        <w:tab/>
        <w:t>Датой окончания одиннадцатого расчетного периода является 31.03.2022</w:t>
      </w:r>
      <w:r>
        <w:rPr>
          <w:rStyle w:val="Subst"/>
        </w:rPr>
        <w:tab/>
        <w:t>r_Dt+3,95%</w:t>
      </w:r>
      <w:r>
        <w:rPr>
          <w:rStyle w:val="Subst"/>
        </w:rPr>
        <w:br/>
        <w:t>12 Датой начала двенадцатого</w:t>
      </w:r>
      <w:proofErr w:type="gramEnd"/>
      <w:r>
        <w:rPr>
          <w:rStyle w:val="Subst"/>
        </w:rPr>
        <w:t xml:space="preserve"> расчетного периода является 31.03.2022</w:t>
      </w:r>
      <w:r>
        <w:rPr>
          <w:rStyle w:val="Subst"/>
        </w:rPr>
        <w:tab/>
        <w:t>Датой окончания двенадцатого расчетного периода является 30.06.2022</w:t>
      </w:r>
      <w:r>
        <w:rPr>
          <w:rStyle w:val="Subst"/>
        </w:rPr>
        <w:tab/>
        <w:t>r_Dt+3,95%</w:t>
      </w:r>
      <w:r>
        <w:rPr>
          <w:rStyle w:val="Subst"/>
        </w:rPr>
        <w:br/>
        <w:t>13 Датой начала тринадцатого расчетного периода является 30.06.2022</w:t>
      </w:r>
      <w:r>
        <w:rPr>
          <w:rStyle w:val="Subst"/>
        </w:rPr>
        <w:tab/>
        <w:t>Датой окончания тринадцатого расчетного периода является 1092-й (одна тысяча девяносто второй) день с даты списания денежных сре</w:t>
      </w:r>
      <w:proofErr w:type="gramStart"/>
      <w:r>
        <w:rPr>
          <w:rStyle w:val="Subst"/>
        </w:rPr>
        <w:t>дств с р</w:t>
      </w:r>
      <w:proofErr w:type="gramEnd"/>
      <w:r>
        <w:rPr>
          <w:rStyle w:val="Subst"/>
        </w:rPr>
        <w:t>асчетного счета Займодавца</w:t>
      </w:r>
      <w:r>
        <w:rPr>
          <w:rStyle w:val="Subst"/>
        </w:rPr>
        <w:tab/>
        <w:t>r_Dt+3,95%</w:t>
      </w:r>
      <w:r>
        <w:rPr>
          <w:rStyle w:val="Subst"/>
        </w:rPr>
        <w:br/>
      </w:r>
      <w:r>
        <w:t>Дополнительная информация:</w:t>
      </w:r>
      <w:r w:rsidR="007443BA">
        <w:t xml:space="preserve"> </w:t>
      </w:r>
      <w:r>
        <w:rPr>
          <w:rStyle w:val="Subst"/>
        </w:rPr>
        <w:t>Отсутствует</w:t>
      </w:r>
    </w:p>
    <w:p w:rsidR="005545C6" w:rsidRDefault="005545C6">
      <w:pPr>
        <w:ind w:left="600"/>
      </w:pPr>
    </w:p>
    <w:p w:rsidR="005545C6" w:rsidRDefault="005545C6">
      <w:pPr>
        <w:ind w:left="600"/>
      </w:pPr>
    </w:p>
    <w:p w:rsidR="005545C6" w:rsidRDefault="005545C6">
      <w:pPr>
        <w:ind w:left="600"/>
      </w:pPr>
      <w:r>
        <w:t>Объект финансового вложения:</w:t>
      </w:r>
      <w:r>
        <w:rPr>
          <w:rStyle w:val="Subst"/>
        </w:rPr>
        <w:t xml:space="preserve"> Предоставление денежных средств по договору займа Полное и сокращенное фирменные наименования: Акционерное общество «</w:t>
      </w:r>
      <w:proofErr w:type="gramStart"/>
      <w:r>
        <w:rPr>
          <w:rStyle w:val="Subst"/>
        </w:rPr>
        <w:t>Дорожно-строительная</w:t>
      </w:r>
      <w:proofErr w:type="gramEnd"/>
      <w:r>
        <w:rPr>
          <w:rStyle w:val="Subst"/>
        </w:rPr>
        <w:t xml:space="preserve"> компания «АВТОБАН» (Заемщик) АО "ДСК "АВТОБАН"</w:t>
      </w:r>
    </w:p>
    <w:p w:rsidR="005545C6" w:rsidRDefault="005545C6">
      <w:pPr>
        <w:ind w:left="600"/>
      </w:pPr>
      <w:r>
        <w:t xml:space="preserve">Размер вложения в денежном </w:t>
      </w:r>
      <w:proofErr w:type="gramStart"/>
      <w:r>
        <w:t>выражении</w:t>
      </w:r>
      <w:proofErr w:type="gramEnd"/>
      <w:r>
        <w:t>:</w:t>
      </w:r>
      <w:r>
        <w:rPr>
          <w:rStyle w:val="Subst"/>
        </w:rPr>
        <w:t xml:space="preserve"> 2 500 000 </w:t>
      </w:r>
      <w:proofErr w:type="spellStart"/>
      <w:r>
        <w:rPr>
          <w:rStyle w:val="Subst"/>
        </w:rPr>
        <w:t>000</w:t>
      </w:r>
      <w:proofErr w:type="spellEnd"/>
    </w:p>
    <w:p w:rsidR="005545C6" w:rsidRDefault="005545C6">
      <w:pPr>
        <w:ind w:left="600"/>
      </w:pPr>
      <w:r>
        <w:t>Единица измерения:</w:t>
      </w:r>
      <w:r>
        <w:rPr>
          <w:rStyle w:val="Subst"/>
        </w:rPr>
        <w:t xml:space="preserve"> руб.</w:t>
      </w:r>
    </w:p>
    <w:p w:rsidR="005545C6" w:rsidRDefault="005545C6">
      <w:pPr>
        <w:ind w:left="600"/>
      </w:pPr>
      <w:r>
        <w:t>размер дохода от объекта финансового вложения или порядок его определения, срок выплаты:</w:t>
      </w:r>
      <w:r>
        <w:br/>
      </w:r>
      <w:r>
        <w:rPr>
          <w:rStyle w:val="Subst"/>
        </w:rPr>
        <w:t xml:space="preserve"> </w:t>
      </w:r>
      <w:proofErr w:type="gramStart"/>
      <w:r>
        <w:rPr>
          <w:rStyle w:val="Subst"/>
        </w:rPr>
        <w:t xml:space="preserve">Порядковый номер выплаты процентов </w:t>
      </w:r>
      <w:r>
        <w:rPr>
          <w:rStyle w:val="Subst"/>
        </w:rPr>
        <w:tab/>
        <w:t>Дата начала расчета периода</w:t>
      </w:r>
      <w:r>
        <w:rPr>
          <w:rStyle w:val="Subst"/>
        </w:rPr>
        <w:tab/>
        <w:t>Дата окончания расчета периода</w:t>
      </w:r>
      <w:r>
        <w:rPr>
          <w:rStyle w:val="Subst"/>
        </w:rPr>
        <w:tab/>
        <w:t>Размер процентной ставки</w:t>
      </w:r>
      <w:r>
        <w:rPr>
          <w:rStyle w:val="Subst"/>
        </w:rPr>
        <w:br/>
        <w:t>1 Датой начала первого расчетного периода является дата списания денежных средств с расчетного счета Займодавца</w:t>
      </w:r>
      <w:r>
        <w:rPr>
          <w:rStyle w:val="Subst"/>
        </w:rPr>
        <w:tab/>
        <w:t>Датой окончания первого расчетного периода является 30.09.2019</w:t>
      </w:r>
      <w:r>
        <w:rPr>
          <w:rStyle w:val="Subst"/>
        </w:rPr>
        <w:tab/>
        <w:t>r_Dt+3,95%,</w:t>
      </w:r>
      <w:r>
        <w:rPr>
          <w:rStyle w:val="Subst"/>
        </w:rPr>
        <w:br/>
        <w:t xml:space="preserve">где </w:t>
      </w:r>
      <w:proofErr w:type="spellStart"/>
      <w:r>
        <w:rPr>
          <w:rStyle w:val="Subst"/>
        </w:rPr>
        <w:t>r_Dt</w:t>
      </w:r>
      <w:proofErr w:type="spellEnd"/>
      <w:r>
        <w:rPr>
          <w:rStyle w:val="Subst"/>
        </w:rPr>
        <w:t xml:space="preserve"> - ключевая ставка Банка России, действующая на каждую дату расчетного периода, выраженная в процентах. </w:t>
      </w:r>
      <w:r>
        <w:rPr>
          <w:rStyle w:val="Subst"/>
        </w:rPr>
        <w:br/>
        <w:t>2 Датой начала второго</w:t>
      </w:r>
      <w:proofErr w:type="gramEnd"/>
      <w:r>
        <w:rPr>
          <w:rStyle w:val="Subst"/>
        </w:rPr>
        <w:t xml:space="preserve"> </w:t>
      </w:r>
      <w:proofErr w:type="gramStart"/>
      <w:r>
        <w:rPr>
          <w:rStyle w:val="Subst"/>
        </w:rPr>
        <w:t>расчетного периода является 30.09.2019</w:t>
      </w:r>
      <w:r>
        <w:rPr>
          <w:rStyle w:val="Subst"/>
        </w:rPr>
        <w:tab/>
        <w:t>Датой окончания второго расчетного периода является 31.12.2019</w:t>
      </w:r>
      <w:r>
        <w:rPr>
          <w:rStyle w:val="Subst"/>
        </w:rPr>
        <w:tab/>
        <w:t>r_Dt+3,95%,</w:t>
      </w:r>
      <w:r>
        <w:rPr>
          <w:rStyle w:val="Subst"/>
        </w:rPr>
        <w:br/>
      </w:r>
      <w:r>
        <w:rPr>
          <w:rStyle w:val="Subst"/>
        </w:rPr>
        <w:br/>
        <w:t>3 Датой начала третьего расчетного периода является 31.12.2019</w:t>
      </w:r>
      <w:r>
        <w:rPr>
          <w:rStyle w:val="Subst"/>
        </w:rPr>
        <w:tab/>
        <w:t>Датой окончания третьего расчетного периода является 31.03.2020</w:t>
      </w:r>
      <w:r>
        <w:rPr>
          <w:rStyle w:val="Subst"/>
        </w:rPr>
        <w:tab/>
        <w:t>r_Dt+3,95%</w:t>
      </w:r>
      <w:r>
        <w:rPr>
          <w:rStyle w:val="Subst"/>
        </w:rPr>
        <w:br/>
        <w:t>4 Датой начала четвертого расчетного периода является 31.03.2020</w:t>
      </w:r>
      <w:r>
        <w:rPr>
          <w:rStyle w:val="Subst"/>
        </w:rPr>
        <w:tab/>
        <w:t>Датой окончания четвертого расчетного периода является 30.06.2020</w:t>
      </w:r>
      <w:r>
        <w:rPr>
          <w:rStyle w:val="Subst"/>
        </w:rPr>
        <w:tab/>
        <w:t>r_Dt+3,95%</w:t>
      </w:r>
      <w:r>
        <w:rPr>
          <w:rStyle w:val="Subst"/>
        </w:rPr>
        <w:br/>
        <w:t>5 Датой начала пятого расчетного периода является 30.06.2020</w:t>
      </w:r>
      <w:r>
        <w:rPr>
          <w:rStyle w:val="Subst"/>
        </w:rPr>
        <w:tab/>
        <w:t>Датой окончания</w:t>
      </w:r>
      <w:proofErr w:type="gramEnd"/>
      <w:r>
        <w:rPr>
          <w:rStyle w:val="Subst"/>
        </w:rPr>
        <w:t xml:space="preserve"> </w:t>
      </w:r>
      <w:proofErr w:type="gramStart"/>
      <w:r>
        <w:rPr>
          <w:rStyle w:val="Subst"/>
        </w:rPr>
        <w:t>пятого расчетного периода является 30.09.2020</w:t>
      </w:r>
      <w:r>
        <w:rPr>
          <w:rStyle w:val="Subst"/>
        </w:rPr>
        <w:tab/>
        <w:t>r_Dt+3,95%</w:t>
      </w:r>
      <w:r>
        <w:rPr>
          <w:rStyle w:val="Subst"/>
        </w:rPr>
        <w:br/>
        <w:t>6 Датой начала шестого расчетного периода является 30.09.2020</w:t>
      </w:r>
      <w:r>
        <w:rPr>
          <w:rStyle w:val="Subst"/>
        </w:rPr>
        <w:tab/>
        <w:t>Датой окончания шестого расчетного периода является 31.12.2020</w:t>
      </w:r>
      <w:r>
        <w:rPr>
          <w:rStyle w:val="Subst"/>
        </w:rPr>
        <w:tab/>
        <w:t>r_Dt+3,95%</w:t>
      </w:r>
      <w:r>
        <w:rPr>
          <w:rStyle w:val="Subst"/>
        </w:rPr>
        <w:br/>
        <w:t>7 Датой начала седьмого расчетного периода является 31.12.2020</w:t>
      </w:r>
      <w:r>
        <w:rPr>
          <w:rStyle w:val="Subst"/>
        </w:rPr>
        <w:tab/>
        <w:t>Датой окончания седьмого расчетного периода является 31.03.2021</w:t>
      </w:r>
      <w:r>
        <w:rPr>
          <w:rStyle w:val="Subst"/>
        </w:rPr>
        <w:tab/>
        <w:t>r_Dt+3,95%</w:t>
      </w:r>
      <w:r>
        <w:rPr>
          <w:rStyle w:val="Subst"/>
        </w:rPr>
        <w:br/>
        <w:t>8 Датой начала восьмого расчетного периода является 31.03.2021</w:t>
      </w:r>
      <w:r>
        <w:rPr>
          <w:rStyle w:val="Subst"/>
        </w:rPr>
        <w:tab/>
        <w:t>Датой окончания восьмого расчетного периода является 30.06.2021</w:t>
      </w:r>
      <w:r>
        <w:rPr>
          <w:rStyle w:val="Subst"/>
        </w:rPr>
        <w:tab/>
        <w:t>r</w:t>
      </w:r>
      <w:proofErr w:type="gramEnd"/>
      <w:r>
        <w:rPr>
          <w:rStyle w:val="Subst"/>
        </w:rPr>
        <w:t>_</w:t>
      </w:r>
      <w:proofErr w:type="gramStart"/>
      <w:r>
        <w:rPr>
          <w:rStyle w:val="Subst"/>
        </w:rPr>
        <w:t>Dt+3,95%</w:t>
      </w:r>
      <w:r>
        <w:rPr>
          <w:rStyle w:val="Subst"/>
        </w:rPr>
        <w:br/>
        <w:t>9 Датой начала девятого расчетного периода является 30.06.2021</w:t>
      </w:r>
      <w:r>
        <w:rPr>
          <w:rStyle w:val="Subst"/>
        </w:rPr>
        <w:tab/>
        <w:t>Датой окончания девятого расчетного периода является 30.09.2021</w:t>
      </w:r>
      <w:r>
        <w:rPr>
          <w:rStyle w:val="Subst"/>
        </w:rPr>
        <w:tab/>
        <w:t>r_Dt+3,95%</w:t>
      </w:r>
      <w:r>
        <w:rPr>
          <w:rStyle w:val="Subst"/>
        </w:rPr>
        <w:br/>
        <w:t>10 Датой начала десятого расчетного периода является 30.09.2021</w:t>
      </w:r>
      <w:r>
        <w:rPr>
          <w:rStyle w:val="Subst"/>
        </w:rPr>
        <w:tab/>
        <w:t>Датой окончания десятого расчетного периода является 31.12.2021</w:t>
      </w:r>
      <w:r>
        <w:rPr>
          <w:rStyle w:val="Subst"/>
        </w:rPr>
        <w:tab/>
        <w:t>r_Dt+3,95%</w:t>
      </w:r>
      <w:r>
        <w:rPr>
          <w:rStyle w:val="Subst"/>
        </w:rPr>
        <w:br/>
        <w:t>11 Датой начала одиннадцатого расчетного периода является 31.12.2021</w:t>
      </w:r>
      <w:r>
        <w:rPr>
          <w:rStyle w:val="Subst"/>
        </w:rPr>
        <w:tab/>
        <w:t xml:space="preserve">Датой </w:t>
      </w:r>
      <w:r>
        <w:rPr>
          <w:rStyle w:val="Subst"/>
        </w:rPr>
        <w:lastRenderedPageBreak/>
        <w:t>окончания одиннадцатого расчетного периода является 31.03.2022</w:t>
      </w:r>
      <w:r>
        <w:rPr>
          <w:rStyle w:val="Subst"/>
        </w:rPr>
        <w:tab/>
        <w:t>r_Dt+3,95%</w:t>
      </w:r>
      <w:r>
        <w:rPr>
          <w:rStyle w:val="Subst"/>
        </w:rPr>
        <w:br/>
        <w:t>12 Датой начала двенадцатого</w:t>
      </w:r>
      <w:proofErr w:type="gramEnd"/>
      <w:r>
        <w:rPr>
          <w:rStyle w:val="Subst"/>
        </w:rPr>
        <w:t xml:space="preserve"> расчетного периода является 31.03.2022</w:t>
      </w:r>
      <w:r>
        <w:rPr>
          <w:rStyle w:val="Subst"/>
        </w:rPr>
        <w:tab/>
        <w:t>Датой окончания двенадцатого расчетного периода является 30.06.2022</w:t>
      </w:r>
      <w:r>
        <w:rPr>
          <w:rStyle w:val="Subst"/>
        </w:rPr>
        <w:tab/>
        <w:t>r_Dt+3,95%</w:t>
      </w:r>
      <w:r>
        <w:rPr>
          <w:rStyle w:val="Subst"/>
        </w:rPr>
        <w:br/>
        <w:t>13 Датой начала тринадцатого расчетного периода является 30.06.2022</w:t>
      </w:r>
      <w:r>
        <w:rPr>
          <w:rStyle w:val="Subst"/>
        </w:rPr>
        <w:tab/>
        <w:t>Датой окончания тринадцатого расчетного периода является 1092-й (одна тысяча девяносто второй) день с даты списания денежных сре</w:t>
      </w:r>
      <w:proofErr w:type="gramStart"/>
      <w:r>
        <w:rPr>
          <w:rStyle w:val="Subst"/>
        </w:rPr>
        <w:t>дств с р</w:t>
      </w:r>
      <w:proofErr w:type="gramEnd"/>
      <w:r>
        <w:rPr>
          <w:rStyle w:val="Subst"/>
        </w:rPr>
        <w:t>асчетного счета Займодавца</w:t>
      </w:r>
      <w:r>
        <w:rPr>
          <w:rStyle w:val="Subst"/>
        </w:rPr>
        <w:tab/>
        <w:t>r_Dt+3,95%</w:t>
      </w:r>
      <w:r>
        <w:rPr>
          <w:rStyle w:val="Subst"/>
        </w:rPr>
        <w:br/>
      </w:r>
      <w:r>
        <w:t>Дополнительная информация:</w:t>
      </w:r>
      <w:r w:rsidR="007443BA">
        <w:t xml:space="preserve"> </w:t>
      </w:r>
      <w:r>
        <w:rPr>
          <w:rStyle w:val="Subst"/>
        </w:rPr>
        <w:t>Отсутствует</w:t>
      </w:r>
    </w:p>
    <w:p w:rsidR="005545C6" w:rsidRDefault="005545C6">
      <w:pPr>
        <w:pStyle w:val="ThinDelim"/>
      </w:pPr>
    </w:p>
    <w:p w:rsidR="005545C6" w:rsidRDefault="005545C6">
      <w:pPr>
        <w:ind w:left="400"/>
      </w:pPr>
      <w: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r>
        <w:br/>
      </w:r>
      <w:r>
        <w:rPr>
          <w:rStyle w:val="Subst"/>
        </w:rPr>
        <w:t>Таких убытков (потенциальных убытков) Эмитент не имеет</w:t>
      </w:r>
    </w:p>
    <w:p w:rsidR="005545C6" w:rsidRDefault="005545C6">
      <w:pPr>
        <w:ind w:left="400"/>
      </w:pPr>
    </w:p>
    <w:p w:rsidR="005545C6" w:rsidRDefault="005545C6">
      <w:pPr>
        <w:ind w:left="400"/>
      </w:pPr>
      <w:r>
        <w:t>Информация об убытках предоставляется в оценке эмитента по финансовым вложениям, отраженным в бухгалтерской отчетности эмитента за период с начала отчетного года до даты окончания последнего отчетного квартала</w:t>
      </w:r>
    </w:p>
    <w:p w:rsidR="005545C6" w:rsidRDefault="005545C6">
      <w:pPr>
        <w:pStyle w:val="ThinDelim"/>
      </w:pPr>
    </w:p>
    <w:p w:rsidR="005545C6" w:rsidRDefault="005545C6">
      <w:pPr>
        <w:ind w:left="400"/>
      </w:pPr>
      <w:r>
        <w:t>Стандарты (правила) бухгалтерской отчетности, в соответствии с которыми эмитент произвел расчеты, отраженные в настоящем пункте ежеквартального отчета:</w:t>
      </w:r>
      <w:r>
        <w:br/>
      </w:r>
      <w:r>
        <w:rPr>
          <w:rStyle w:val="Subst"/>
        </w:rPr>
        <w:t xml:space="preserve">Настоящие расчеты произведены в </w:t>
      </w:r>
      <w:proofErr w:type="gramStart"/>
      <w:r>
        <w:rPr>
          <w:rStyle w:val="Subst"/>
        </w:rPr>
        <w:t>соответствии</w:t>
      </w:r>
      <w:proofErr w:type="gramEnd"/>
      <w:r>
        <w:rPr>
          <w:rStyle w:val="Subst"/>
        </w:rPr>
        <w:t xml:space="preserve"> с российскими правилами бухгалтерской отчетности, в частности:</w:t>
      </w:r>
      <w:r>
        <w:rPr>
          <w:rStyle w:val="Subst"/>
        </w:rPr>
        <w:br/>
        <w:t>- Федеральный закон «О бухгалтерском учете» от 06.12.2011 № 402-ФЗ;</w:t>
      </w:r>
      <w:r>
        <w:rPr>
          <w:rStyle w:val="Subst"/>
        </w:rPr>
        <w:br/>
        <w:t>- Положение по ведению бухгалтерского учета и бухгалтерской отчетности в РФ, утвержденное Приказом Минфина РФ от 29.07.98 № 34н;</w:t>
      </w:r>
      <w:r>
        <w:rPr>
          <w:rStyle w:val="Subst"/>
        </w:rPr>
        <w:br/>
        <w:t>- ПБУ 19/02 «Учет финансовых вложений», утвержденное Приказом Минфина РФ от 10.12.02 № 126н.</w:t>
      </w:r>
      <w:r>
        <w:rPr>
          <w:rStyle w:val="Subst"/>
        </w:rPr>
        <w:br/>
      </w:r>
    </w:p>
    <w:p w:rsidR="005545C6" w:rsidRDefault="005545C6">
      <w:pPr>
        <w:pStyle w:val="2"/>
      </w:pPr>
      <w:bookmarkStart w:id="50" w:name="_Toc72160533"/>
      <w:r>
        <w:t>4.4. Нематериальные активы эмитента</w:t>
      </w:r>
      <w:bookmarkEnd w:id="50"/>
    </w:p>
    <w:p w:rsidR="005545C6" w:rsidRDefault="005545C6">
      <w:pPr>
        <w:pStyle w:val="SubHeading"/>
        <w:ind w:left="200"/>
      </w:pPr>
      <w:r>
        <w:t>На 31.12.2020 г.</w:t>
      </w:r>
    </w:p>
    <w:p w:rsidR="005545C6" w:rsidRDefault="005545C6">
      <w:pPr>
        <w:ind w:left="400"/>
      </w:pPr>
      <w:r>
        <w:rPr>
          <w:rStyle w:val="Subst"/>
        </w:rPr>
        <w:t>Нематериальные активы у эмитента отсутствуют</w:t>
      </w:r>
    </w:p>
    <w:p w:rsidR="005545C6" w:rsidRDefault="005545C6">
      <w:pPr>
        <w:pStyle w:val="SubHeading"/>
        <w:ind w:left="200"/>
      </w:pPr>
      <w:r>
        <w:t>На 31.03.2021 г.</w:t>
      </w:r>
    </w:p>
    <w:p w:rsidR="005545C6" w:rsidRDefault="005545C6">
      <w:pPr>
        <w:ind w:left="400"/>
      </w:pPr>
      <w:r>
        <w:rPr>
          <w:rStyle w:val="Subst"/>
        </w:rPr>
        <w:t>Нематериальные активы у эмитента отсутствуют</w:t>
      </w:r>
    </w:p>
    <w:p w:rsidR="005545C6" w:rsidRDefault="005545C6">
      <w:pPr>
        <w:pStyle w:val="2"/>
      </w:pPr>
      <w:bookmarkStart w:id="51" w:name="_Toc72160534"/>
      <w:r>
        <w:t>4.5.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51"/>
    </w:p>
    <w:p w:rsidR="005545C6" w:rsidRDefault="005545C6">
      <w:pPr>
        <w:ind w:left="200"/>
      </w:pPr>
      <w:r>
        <w:rPr>
          <w:rStyle w:val="Subst"/>
        </w:rPr>
        <w:t>Политика Эмитента в области научно-технического развития и затраты на осуществление научно-технической деятельности за счет собственных средств отсутствуют</w:t>
      </w:r>
    </w:p>
    <w:p w:rsidR="005545C6" w:rsidRDefault="005545C6">
      <w:pPr>
        <w:pStyle w:val="2"/>
      </w:pPr>
      <w:bookmarkStart w:id="52" w:name="_Toc72160535"/>
      <w:r>
        <w:t>4.6. Анализ тенденций развития в сфере основной деятельности эмитента</w:t>
      </w:r>
      <w:bookmarkEnd w:id="52"/>
    </w:p>
    <w:p w:rsidR="005545C6" w:rsidRDefault="005545C6">
      <w:pPr>
        <w:ind w:left="200"/>
      </w:pPr>
      <w:r>
        <w:rPr>
          <w:rStyle w:val="Subst"/>
        </w:rPr>
        <w:t xml:space="preserve">Эмитент зарегистрирован как юридическое лицо 19.05.2014 г. и </w:t>
      </w:r>
      <w:proofErr w:type="gramStart"/>
      <w:r>
        <w:rPr>
          <w:rStyle w:val="Subst"/>
        </w:rPr>
        <w:t>с даты</w:t>
      </w:r>
      <w:proofErr w:type="gramEnd"/>
      <w:r>
        <w:rPr>
          <w:rStyle w:val="Subst"/>
        </w:rPr>
        <w:t xml:space="preserve"> государственной регистрации, и до даты утверждения Отчета, в полной мере экономическую деятельность еще не осуществлял. Основной деятельностью Эмитента является финансовое посредничество в </w:t>
      </w:r>
      <w:proofErr w:type="gramStart"/>
      <w:r>
        <w:rPr>
          <w:rStyle w:val="Subst"/>
        </w:rPr>
        <w:t>рамках</w:t>
      </w:r>
      <w:proofErr w:type="gramEnd"/>
      <w:r>
        <w:rPr>
          <w:rStyle w:val="Subst"/>
        </w:rPr>
        <w:t xml:space="preserve"> привлечения финансирования на российском облигационном рынке в интересах компаний Группы АВТОБАН. </w:t>
      </w:r>
      <w:r>
        <w:rPr>
          <w:rStyle w:val="Subst"/>
        </w:rPr>
        <w:br/>
        <w:t xml:space="preserve">Первый выпуск облигаций серии 01 (государственный регистрационный номер 4-01-82416-Н) номинальным объемом 3 </w:t>
      </w:r>
      <w:proofErr w:type="spellStart"/>
      <w:proofErr w:type="gramStart"/>
      <w:r>
        <w:rPr>
          <w:rStyle w:val="Subst"/>
        </w:rPr>
        <w:t>млрд</w:t>
      </w:r>
      <w:proofErr w:type="spellEnd"/>
      <w:proofErr w:type="gramEnd"/>
      <w:r>
        <w:rPr>
          <w:rStyle w:val="Subst"/>
        </w:rPr>
        <w:t xml:space="preserve"> руб. был размещен Эмитентом 30.06.2016 г., второй выпуск облигаций серии БО-П01(Идентификационный номер, присвоенный программе биржевых облигаций: 4-82416-H-001P-02E), номинальным объемом 3 млрд. рублей был размещен Эмитентом 28.04.2017 г. Третий выпуск облигаций серии БО-П02(Идентификационный номер, присвоенный программе биржевых облигаций: 4-82416-H-001P-02E номинальным объемом 3 </w:t>
      </w:r>
      <w:proofErr w:type="spellStart"/>
      <w:r>
        <w:rPr>
          <w:rStyle w:val="Subst"/>
        </w:rPr>
        <w:t>млрд</w:t>
      </w:r>
      <w:proofErr w:type="spellEnd"/>
      <w:r>
        <w:rPr>
          <w:rStyle w:val="Subst"/>
        </w:rPr>
        <w:t xml:space="preserve"> руб. был размещен Эмитентом 26.03.2019 г., В  2019 году Эмитент разместил четвертый выпуск коммерческих облигаций серии КО-01 (идентификационный номер выпуска 4CDE-01-82416-H от 03.09.2019) номинальным объемом 5 </w:t>
      </w:r>
      <w:proofErr w:type="spellStart"/>
      <w:proofErr w:type="gramStart"/>
      <w:r>
        <w:rPr>
          <w:rStyle w:val="Subst"/>
        </w:rPr>
        <w:t>млрд</w:t>
      </w:r>
      <w:proofErr w:type="spellEnd"/>
      <w:proofErr w:type="gramEnd"/>
      <w:r>
        <w:rPr>
          <w:rStyle w:val="Subst"/>
        </w:rPr>
        <w:t xml:space="preserve"> руб.</w:t>
      </w:r>
      <w:r>
        <w:rPr>
          <w:rStyle w:val="Subst"/>
        </w:rPr>
        <w:br/>
        <w:t xml:space="preserve">Основные тенденции развития отрасли экономики, в которой эмитент планирует осуществлять основную деятельность, за последний завершенный отчетный год и за соответствующий отчетный период: </w:t>
      </w:r>
      <w:r>
        <w:rPr>
          <w:rStyle w:val="Subst"/>
        </w:rPr>
        <w:br/>
        <w:t>2019 год неожиданно стал годом ралли на долговом рынке</w:t>
      </w:r>
      <w:r>
        <w:rPr>
          <w:rStyle w:val="Subst"/>
        </w:rPr>
        <w:br/>
        <w:t xml:space="preserve">Российские корпоративные эмитенты облигаций вступили в 2020 год с рядом проблем. Среди них с одной стороны - ужесточение риторики Банка России относительно проводимой </w:t>
      </w:r>
      <w:r>
        <w:rPr>
          <w:rStyle w:val="Subst"/>
        </w:rPr>
        <w:lastRenderedPageBreak/>
        <w:t xml:space="preserve">денежно-кредитной политики на фоне роста инфляционных ожиданий из-за повышения ставки НДС с 18% до 20%. С другой стороны - заявления лидеров монетарной политики США и ЕС относительно сворачивания политик количественного смягчения и отрицательных процентных ставок. </w:t>
      </w:r>
      <w:proofErr w:type="gramStart"/>
      <w:r>
        <w:rPr>
          <w:rStyle w:val="Subst"/>
        </w:rPr>
        <w:t xml:space="preserve">Более того, на протяжении всего 2020 года российский рынок капитала находился в высокой степени неопределённости из-за наличия геополитических рисков, реализация худших из которых по ожиданиям участников рынка могла коснуться возможностей владения облигациями федерального займа (далее – ОФЗ) иностранными </w:t>
      </w:r>
      <w:proofErr w:type="spellStart"/>
      <w:r>
        <w:rPr>
          <w:rStyle w:val="Subst"/>
        </w:rPr>
        <w:t>инвесторами.,COVID.Все</w:t>
      </w:r>
      <w:proofErr w:type="spellEnd"/>
      <w:r>
        <w:rPr>
          <w:rStyle w:val="Subst"/>
        </w:rPr>
        <w:t xml:space="preserve"> эти факторы оказали существенное давление на доходности государственных и корпоративных облигаций на вторичном рынке и свели к минимуму активность на</w:t>
      </w:r>
      <w:proofErr w:type="gramEnd"/>
      <w:r>
        <w:rPr>
          <w:rStyle w:val="Subst"/>
        </w:rPr>
        <w:t xml:space="preserve"> первичном </w:t>
      </w:r>
      <w:proofErr w:type="gramStart"/>
      <w:r>
        <w:rPr>
          <w:rStyle w:val="Subst"/>
        </w:rPr>
        <w:t>рынке</w:t>
      </w:r>
      <w:proofErr w:type="gramEnd"/>
      <w:r>
        <w:rPr>
          <w:rStyle w:val="Subst"/>
        </w:rPr>
        <w:t xml:space="preserve">. </w:t>
      </w:r>
      <w:r>
        <w:rPr>
          <w:rStyle w:val="Subst"/>
        </w:rPr>
        <w:br/>
        <w:t xml:space="preserve">К счастью, худшие опасения участников рынка относительно введения запрета на инвестирование в ОФЗ не реализовались, а монетарные власти развитых стран, напротив, приняли решение продолжить смягчать свою денежно-кредитную политику ввиду отсутствия иных весомых стимулов экономического роста. Позднее примеру развитых стран последовал и Банк России. В результате этого сегмент ОФЗ, а вместе с ним и рынок корпоративных облигаций, приступили к восстановлению и ралли с середины 2020 года. </w:t>
      </w:r>
      <w:proofErr w:type="gramStart"/>
      <w:r>
        <w:rPr>
          <w:rStyle w:val="Subst"/>
        </w:rPr>
        <w:t xml:space="preserve">С этого момента российские корпоративные эмитенты активно начали выходить на рынок, при этом спрос со стороны инвесторов был настолько велик, что в ходе </w:t>
      </w:r>
      <w:proofErr w:type="spellStart"/>
      <w:r>
        <w:rPr>
          <w:rStyle w:val="Subst"/>
        </w:rPr>
        <w:t>букбилдинга</w:t>
      </w:r>
      <w:proofErr w:type="spellEnd"/>
      <w:r>
        <w:rPr>
          <w:rStyle w:val="Subst"/>
        </w:rPr>
        <w:t xml:space="preserve"> они нередко увеличивали объемы привлекаемых средств в 1,5-2 раза по ставке купона ниже объявленной в ходе </w:t>
      </w:r>
      <w:proofErr w:type="spellStart"/>
      <w:r>
        <w:rPr>
          <w:rStyle w:val="Subst"/>
        </w:rPr>
        <w:t>премаркетинга</w:t>
      </w:r>
      <w:proofErr w:type="spellEnd"/>
      <w:r>
        <w:rPr>
          <w:rStyle w:val="Subst"/>
        </w:rPr>
        <w:br/>
        <w:t>Общий тренд на снижение ставок в 2020 году вернул фокус внимания корпоративных эмитентов на привлечение долга посредством размещения</w:t>
      </w:r>
      <w:proofErr w:type="gramEnd"/>
      <w:r>
        <w:rPr>
          <w:rStyle w:val="Subst"/>
        </w:rPr>
        <w:t xml:space="preserve"> облигаций. Объем рыночных сделок за  2020 год превысил показатель 2019 года примерно в 1,5 раза, достигнув около 1,6 </w:t>
      </w:r>
      <w:proofErr w:type="spellStart"/>
      <w:proofErr w:type="gramStart"/>
      <w:r>
        <w:rPr>
          <w:rStyle w:val="Subst"/>
        </w:rPr>
        <w:t>трлн</w:t>
      </w:r>
      <w:proofErr w:type="spellEnd"/>
      <w:proofErr w:type="gramEnd"/>
      <w:r>
        <w:rPr>
          <w:rStyle w:val="Subst"/>
        </w:rPr>
        <w:t xml:space="preserve"> рублей. </w:t>
      </w:r>
      <w:proofErr w:type="gramStart"/>
      <w:r>
        <w:rPr>
          <w:rStyle w:val="Subst"/>
        </w:rPr>
        <w:t>Наибольшие объемы по-прежнему размещают эмитенты наиболее высокого кредитного качества с рейтингом по национальной шкале в диапазоне “AAA – AA-”. Текущий год примечателен тем, что рыночная доля ‘AAA’ эмитентов постепенно переходит в пользу эмитентов категорий ‘AA’ и ‘A’, что во многом обусловлено сложной рыночной конъюнктурой 2018 года, при которой в условиях повышенных рыночных рисков интерес инвесторов был направлен в пользу компаний с</w:t>
      </w:r>
      <w:proofErr w:type="gramEnd"/>
      <w:r>
        <w:rPr>
          <w:rStyle w:val="Subst"/>
        </w:rPr>
        <w:t xml:space="preserve"> максимальным уровнем кредитоспособности.</w:t>
      </w:r>
      <w:r>
        <w:rPr>
          <w:rStyle w:val="Subst"/>
        </w:rPr>
        <w:br/>
        <w:t xml:space="preserve">Улучшение ситуации с доступностью долгового финансирования позволяет меньше опасаться за кредитоспособность крупнейших и крупных эмитентов, многие из которых имеют кредитные рейтинги. Однако покрытие рейтингами компаний меньшего масштаба по-прежнему низкое. Активное вовлечение неквалифицированных инвесторов, физических лиц во вложения в высокодоходные облигации чревато возникновением </w:t>
      </w:r>
      <w:proofErr w:type="gramStart"/>
      <w:r>
        <w:rPr>
          <w:rStyle w:val="Subst"/>
        </w:rPr>
        <w:t>проблем</w:t>
      </w:r>
      <w:proofErr w:type="gramEnd"/>
      <w:r>
        <w:rPr>
          <w:rStyle w:val="Subst"/>
        </w:rPr>
        <w:t xml:space="preserve"> как для самих инвесторов, так и для эмитентов этого сектора. Компании-эмитенты ВДО зачастую являются непрозрачными, для принятия обоснованного решения об инвестициях в подобные бумаги требуется соответствующая компетенция, а также доступ к </w:t>
      </w:r>
      <w:proofErr w:type="spellStart"/>
      <w:r>
        <w:rPr>
          <w:rStyle w:val="Subst"/>
        </w:rPr>
        <w:t>инсайдерской</w:t>
      </w:r>
      <w:proofErr w:type="spellEnd"/>
      <w:r>
        <w:rPr>
          <w:rStyle w:val="Subst"/>
        </w:rPr>
        <w:t xml:space="preserve"> информации. </w:t>
      </w:r>
      <w:proofErr w:type="spellStart"/>
      <w:r>
        <w:rPr>
          <w:rStyle w:val="Subst"/>
        </w:rPr>
        <w:t>Беззалоговый</w:t>
      </w:r>
      <w:proofErr w:type="spellEnd"/>
      <w:r>
        <w:rPr>
          <w:rStyle w:val="Subst"/>
        </w:rPr>
        <w:t xml:space="preserve"> характер кредитования таких компаний физическими лицами через выпуски облигаций повышает риски неблагонадежности. В результате решение о приобретении той или иной облигации сектора ВДО принимается исходя из ставки купона и репутации организатора выпуска. Недостаток информации для анализа приводит к тому, что в первом приближении все эмитенты сектора выглядят одинаково, поэтому дефолт отдельного эмитента в секторе окажет негативное влияние на репутацию других эмитентов сектора, затруднив их рефинансирование, что, в свою очередь, может привести к новым дефолтам. </w:t>
      </w:r>
      <w:r>
        <w:rPr>
          <w:rStyle w:val="Subst"/>
        </w:rPr>
        <w:br/>
      </w:r>
      <w:r>
        <w:rPr>
          <w:rStyle w:val="Subst"/>
        </w:rPr>
        <w:br/>
        <w:t xml:space="preserve">В настоящий момент регулирование реагирует на эту проблематику посредством усложнения доступа неквалифицированных инвесторов к вложениям повышенного риска. Так, в </w:t>
      </w:r>
      <w:proofErr w:type="gramStart"/>
      <w:r>
        <w:rPr>
          <w:rStyle w:val="Subst"/>
        </w:rPr>
        <w:t>первом</w:t>
      </w:r>
      <w:proofErr w:type="gramEnd"/>
      <w:r>
        <w:rPr>
          <w:rStyle w:val="Subst"/>
        </w:rPr>
        <w:t xml:space="preserve"> чтении был принят законопроект, в соответствии с которым неквалифицированные инвесторы смогут осуществлять вложения исключительно в облигации 1 и 2 котировального списка биржи. Для того</w:t>
      </w:r>
      <w:proofErr w:type="gramStart"/>
      <w:r>
        <w:rPr>
          <w:rStyle w:val="Subst"/>
        </w:rPr>
        <w:t>,</w:t>
      </w:r>
      <w:proofErr w:type="gramEnd"/>
      <w:r>
        <w:rPr>
          <w:rStyle w:val="Subst"/>
        </w:rPr>
        <w:t xml:space="preserve"> чтобы попасть в эти списки эмитенту на текущий момент необходимо иметь кредитный рейтинг по национальной шкале не ниже “BBB+”, что практически исключает вероятность попадания в эти списки эмитентов ВДО. Ввиду того, что этот сектор облигаций зависит, в первую очередь, от спроса розничных инвесторов, его функционирование будет поставлено под угрозу. На наш взгляд, самого факта наличия у эмитента кредитного рейтинга должно быть достаточно для защиты интересов неквалифицированных инвесторов. Запрет на вложения розничных инвесторов в инструменты с более низким рейтингом избыточен. Наличие объективной, достоверной независимой оценки кредитного риска эмитента позволяет даже неквалифицированным инвесторам произвести взвешенное, осознанное решение о вложениях в те или иные бумаги, сопоставляя риск отдельно взятого выпуска ВДО с другими выпусками в секторе, а также с выпусками более крупных эмитентов</w:t>
      </w:r>
      <w:r>
        <w:rPr>
          <w:rStyle w:val="Subst"/>
        </w:rPr>
        <w:br/>
      </w:r>
    </w:p>
    <w:p w:rsidR="005545C6" w:rsidRDefault="005545C6">
      <w:pPr>
        <w:pStyle w:val="2"/>
      </w:pPr>
      <w:bookmarkStart w:id="53" w:name="_Toc72160536"/>
      <w:r>
        <w:t>4.7. Анализ факторов и условий, влияющих на деятельность эмитента</w:t>
      </w:r>
      <w:bookmarkEnd w:id="53"/>
    </w:p>
    <w:p w:rsidR="005545C6" w:rsidRDefault="005545C6">
      <w:pPr>
        <w:ind w:left="200"/>
      </w:pPr>
      <w:r>
        <w:rPr>
          <w:rStyle w:val="Subst"/>
        </w:rPr>
        <w:t xml:space="preserve">Как и в 2020г. в 1 квартала 2021 году рынок рублевых облигаций останется под влиянием как внешних, так и внутренних факторов, которые будут оказывать скорее негативное влияние и </w:t>
      </w:r>
      <w:r>
        <w:rPr>
          <w:rStyle w:val="Subst"/>
        </w:rPr>
        <w:lastRenderedPageBreak/>
        <w:t>привносить большие неопределенности в динамику процентных ставок и основных показателей рынка. К внешним факторам можно отнести, в первую очередь, геополитические риски, и обусловленные этим санкции со стороны США и Евросоюза. Сохранение (либо ужесточение) санкций существенно затруднит России выход из сложившейся тяжелой экономической ситуации, окажет дополнительное давление на российский рубль, в т.ч. благодаря закрытым рынкам внешнего заимствования для российских эмитентов и необходимости погашения текущих внешних долгов. Существенное влияние на него оказывают как внешние, так и внутренние факторы.</w:t>
      </w:r>
      <w:r>
        <w:rPr>
          <w:rStyle w:val="Subst"/>
        </w:rPr>
        <w:br/>
        <w:t xml:space="preserve">Также, следует отметить, что немаловажную роль в сложившейся ситуации играют изменения мировых цен на нефть, которые трудно спрогнозировать не только в кратко? и среднесрочной, но и в долгосрочной перспективе в силу влияния большого количества </w:t>
      </w:r>
      <w:proofErr w:type="gramStart"/>
      <w:r>
        <w:rPr>
          <w:rStyle w:val="Subst"/>
        </w:rPr>
        <w:t>причин</w:t>
      </w:r>
      <w:proofErr w:type="gramEnd"/>
      <w:r>
        <w:rPr>
          <w:rStyle w:val="Subst"/>
        </w:rPr>
        <w:t xml:space="preserve"> как политического, так и экономического характера.</w:t>
      </w:r>
      <w:r>
        <w:rPr>
          <w:rStyle w:val="Subst"/>
        </w:rPr>
        <w:br/>
        <w:t xml:space="preserve">К основным внутренним факторам следует отнести, в первую очередь, курс рубля.  Потребность в иностранной валюте для погашения внешних долгов стала дополнительным фактором возникновения ажиотажного спроса на иностранную валюту. Несмотря на некоторую стабилизацию курса </w:t>
      </w:r>
      <w:proofErr w:type="gramStart"/>
      <w:r>
        <w:rPr>
          <w:rStyle w:val="Subst"/>
        </w:rPr>
        <w:t>рубля</w:t>
      </w:r>
      <w:proofErr w:type="gramEnd"/>
      <w:r>
        <w:rPr>
          <w:rStyle w:val="Subst"/>
        </w:rPr>
        <w:t xml:space="preserve"> после предпринятых мер со стороны Банка России и Правительства РФ, с конца января т.г. вновь наблюдается тенденция к ослаблению рубля. Нестабильность и высокая </w:t>
      </w:r>
      <w:proofErr w:type="spellStart"/>
      <w:r>
        <w:rPr>
          <w:rStyle w:val="Subst"/>
        </w:rPr>
        <w:t>волатильность</w:t>
      </w:r>
      <w:proofErr w:type="spellEnd"/>
      <w:r>
        <w:rPr>
          <w:rStyle w:val="Subst"/>
        </w:rPr>
        <w:t xml:space="preserve"> на валютном рынке негативно влияют на привлекательность долговых рублевых </w:t>
      </w:r>
      <w:proofErr w:type="gramStart"/>
      <w:r>
        <w:rPr>
          <w:rStyle w:val="Subst"/>
        </w:rPr>
        <w:t>инструментов</w:t>
      </w:r>
      <w:proofErr w:type="gramEnd"/>
      <w:r>
        <w:rPr>
          <w:rStyle w:val="Subst"/>
        </w:rPr>
        <w:t xml:space="preserve"> и сокращает спрос на них со стороны инвесторов.</w:t>
      </w:r>
      <w:r>
        <w:rPr>
          <w:rStyle w:val="Subst"/>
        </w:rPr>
        <w:br/>
        <w:t>На фоне резкого ослабления рубля и ухудшения экономической ситуации в стране в целом, следует учитывать и такой немаловажный фактор, как инфляция. На отчетный период 1 квартал 2021 года наблюдалось 5,5% инфляции, цель по инфляции 4%. По итогам 2020 года индекс потребительских цен составил составит 100,4%, с начала года — 103,0</w:t>
      </w:r>
      <w:proofErr w:type="gramStart"/>
      <w:r>
        <w:rPr>
          <w:rStyle w:val="Subst"/>
        </w:rPr>
        <w:t xml:space="preserve">% </w:t>
      </w:r>
      <w:r>
        <w:rPr>
          <w:rStyle w:val="Subst"/>
        </w:rPr>
        <w:br/>
        <w:t>В</w:t>
      </w:r>
      <w:proofErr w:type="gramEnd"/>
      <w:r>
        <w:rPr>
          <w:rStyle w:val="Subst"/>
        </w:rPr>
        <w:t xml:space="preserve"> этой связи немаловажно отметить влияние проводимой внутренней политики Банка России. Основной целью денежно-кредитной политики Банка России в 2020 г. было обозначено </w:t>
      </w:r>
      <w:proofErr w:type="spellStart"/>
      <w:r>
        <w:rPr>
          <w:rStyle w:val="Subst"/>
        </w:rPr>
        <w:t>таргетирование</w:t>
      </w:r>
      <w:proofErr w:type="spellEnd"/>
      <w:r>
        <w:rPr>
          <w:rStyle w:val="Subst"/>
        </w:rPr>
        <w:t xml:space="preserve"> инфляции при постепенном переходе к плавающему курсу рубля. </w:t>
      </w:r>
      <w:proofErr w:type="gramStart"/>
      <w:r>
        <w:rPr>
          <w:rStyle w:val="Subst"/>
        </w:rPr>
        <w:t xml:space="preserve">Проводимая в рамках стратегии </w:t>
      </w:r>
      <w:proofErr w:type="spellStart"/>
      <w:r>
        <w:rPr>
          <w:rStyle w:val="Subst"/>
        </w:rPr>
        <w:t>таргетирования</w:t>
      </w:r>
      <w:proofErr w:type="spellEnd"/>
      <w:r>
        <w:rPr>
          <w:rStyle w:val="Subst"/>
        </w:rPr>
        <w:t xml:space="preserve"> инфляции денежно-кредитная политика, наряду с другими мерами государственной политики, в исключительно сложных внешних условиях сыграла роль амортизатора, сгладив влияние внешних шоков на функционирование экономики и жизнь людей.</w:t>
      </w:r>
      <w:proofErr w:type="gramEnd"/>
      <w:r>
        <w:rPr>
          <w:rStyle w:val="Subst"/>
        </w:rPr>
        <w:t xml:space="preserve"> </w:t>
      </w:r>
      <w:proofErr w:type="gramStart"/>
      <w:r>
        <w:rPr>
          <w:rStyle w:val="Subst"/>
        </w:rPr>
        <w:t>Действия Банка России и в дальнейшем будут направлены на поддержание внутренней экономической стабильности, в первую очередь – на замедление инфляции и сохранение ее на уровне около 4%, а также на стимулирование сбережений домашних хозяйств, их защиту от инфляционного обесценения и создание условий для трансформации сбережений в инвестиции, что является важной составляющей новой модели роста экономики.</w:t>
      </w:r>
      <w:proofErr w:type="gramEnd"/>
      <w:r>
        <w:rPr>
          <w:rStyle w:val="Subst"/>
        </w:rPr>
        <w:t xml:space="preserve"> Для решения этих задач необходимо сохранить умеренно жесткую денежно-кредитную политику, обеспечивающую положительный уровень реальных процентных ставок. При этом в течение большей части года Банк России предоставлял коммерческим банкам практически неограниченный объем рублевой ликвидности, в т.ч. под залог облигаций, что стало одним из главных факторов поддержки рынка и основной причиной отсутствия массовых распродаж в рублевых облигациях. Это решение может поддержать рынок облигаций относительно небольших компаний второго и третьего эшелонов, имеющих удовлетворительное финансовое состояние. С 2020 года Банк России поддерживает ставку на уровне 6 %.</w:t>
      </w:r>
      <w:r>
        <w:rPr>
          <w:rStyle w:val="Subst"/>
        </w:rPr>
        <w:br/>
        <w:t xml:space="preserve">Прогноз в отношении продолжительности действия указанных факторов и условий: Оценить продолжительность воздействия негативных факторов, которые могут негативно повлиять на основную деятельность Эмитента, не представляется возможным. </w:t>
      </w:r>
      <w:r>
        <w:rPr>
          <w:rStyle w:val="Subst"/>
        </w:rPr>
        <w:br/>
        <w:t xml:space="preserve">Действия, предпринимаемые эмитентом, и действия, которые эмитент планирует предпринять в </w:t>
      </w:r>
      <w:proofErr w:type="gramStart"/>
      <w:r>
        <w:rPr>
          <w:rStyle w:val="Subst"/>
        </w:rPr>
        <w:t>будущем</w:t>
      </w:r>
      <w:proofErr w:type="gramEnd"/>
      <w:r>
        <w:rPr>
          <w:rStyle w:val="Subst"/>
        </w:rPr>
        <w:t xml:space="preserve"> для эффективного использования данных факторов и условий: Основной деятельностью Эмитента является финансовое посредничество в </w:t>
      </w:r>
      <w:proofErr w:type="gramStart"/>
      <w:r>
        <w:rPr>
          <w:rStyle w:val="Subst"/>
        </w:rPr>
        <w:t>рамках</w:t>
      </w:r>
      <w:proofErr w:type="gramEnd"/>
      <w:r>
        <w:rPr>
          <w:rStyle w:val="Subst"/>
        </w:rPr>
        <w:t xml:space="preserve"> привлечения финансирования на российском облигационном рынке в интересах компаний Группы АВТОБАН.</w:t>
      </w:r>
      <w:r>
        <w:rPr>
          <w:rStyle w:val="Subst"/>
        </w:rPr>
        <w:br/>
      </w:r>
    </w:p>
    <w:p w:rsidR="005545C6" w:rsidRDefault="005545C6">
      <w:pPr>
        <w:pStyle w:val="2"/>
      </w:pPr>
      <w:bookmarkStart w:id="54" w:name="_Toc72160537"/>
      <w:r>
        <w:t>4.8. Конкуренты эмитента</w:t>
      </w:r>
      <w:bookmarkEnd w:id="54"/>
    </w:p>
    <w:p w:rsidR="005545C6" w:rsidRDefault="005545C6">
      <w:pPr>
        <w:ind w:left="200"/>
      </w:pPr>
      <w:r>
        <w:rPr>
          <w:rStyle w:val="Subst"/>
        </w:rPr>
        <w:t>Эмитент не имеет прямых конкурентов на российском рынке ценных бумаг, поскольку направлением деятельности Эмитента является привлечение финансирования на российском долговом рынке исключительно в интересах Группы компаний АВТОБАН. Формально Эмитент может сталкиваться с конкуренцией со стороны других компаний, занимающихся привлечением внешних источников финансирования и другими операциями на рынке ценных бумаг для компаний Группы. Однако у Эмитента нет сведений о компаниях, деятельность которых была бы сосредоточена именно на привлечении финансирования и прочих финансовых услугах для компаний Группы АВТОБАН. Зарубежные конкуренты отсутствуют.</w:t>
      </w:r>
    </w:p>
    <w:p w:rsidR="005545C6" w:rsidRDefault="005545C6">
      <w:pPr>
        <w:pStyle w:val="1"/>
      </w:pPr>
      <w:bookmarkStart w:id="55" w:name="_Toc72160538"/>
      <w:r>
        <w:t xml:space="preserve">Раздел V. Подробные сведения о лицах, входящих в состав органов </w:t>
      </w:r>
      <w:r>
        <w:lastRenderedPageBreak/>
        <w:t xml:space="preserve">управления эмитента, органов эмитента по </w:t>
      </w:r>
      <w:proofErr w:type="gramStart"/>
      <w:r>
        <w:t>контролю за</w:t>
      </w:r>
      <w:proofErr w:type="gramEnd"/>
      <w:r>
        <w:t xml:space="preserve"> его финансово-хозяйственной деятельностью, и краткие сведения о сотрудниках (работниках) эмитента</w:t>
      </w:r>
      <w:bookmarkEnd w:id="55"/>
    </w:p>
    <w:p w:rsidR="005545C6" w:rsidRDefault="005545C6">
      <w:pPr>
        <w:pStyle w:val="2"/>
      </w:pPr>
      <w:bookmarkStart w:id="56" w:name="_Toc72160539"/>
      <w:r>
        <w:t>5.1. Сведения о структуре и компетенции органов управления эмитента</w:t>
      </w:r>
      <w:bookmarkEnd w:id="56"/>
    </w:p>
    <w:p w:rsidR="005545C6" w:rsidRDefault="005545C6">
      <w:pPr>
        <w:ind w:left="200"/>
      </w:pPr>
      <w:r>
        <w:t>Полное описание структуры органов управления эмитента и их компетенции в соответствии с уставом (учредительными документами) эмитента:</w:t>
      </w:r>
      <w:r>
        <w:br/>
      </w:r>
      <w:r>
        <w:rPr>
          <w:rStyle w:val="Subst"/>
        </w:rPr>
        <w:t>В соответствии с уставом Общества предусмотрены следующие органы управления:</w:t>
      </w:r>
      <w:r>
        <w:rPr>
          <w:rStyle w:val="Subst"/>
        </w:rPr>
        <w:br/>
        <w:t>- Общее собрание акционеров;</w:t>
      </w:r>
      <w:r>
        <w:rPr>
          <w:rStyle w:val="Subst"/>
        </w:rPr>
        <w:br/>
        <w:t>- Совет директоров;</w:t>
      </w:r>
      <w:r>
        <w:rPr>
          <w:rStyle w:val="Subst"/>
        </w:rPr>
        <w:br/>
        <w:t>- Единоличный исполнительный орган - Генеральный директор.</w:t>
      </w:r>
      <w:r>
        <w:rPr>
          <w:rStyle w:val="Subst"/>
        </w:rPr>
        <w:br/>
      </w:r>
      <w:r>
        <w:rPr>
          <w:rStyle w:val="Subst"/>
        </w:rPr>
        <w:br/>
        <w:t>Общее собрание акционеров</w:t>
      </w:r>
      <w:r>
        <w:rPr>
          <w:rStyle w:val="Subst"/>
        </w:rPr>
        <w:br/>
        <w:t>Высшим органом управления Общества является общее собрание акционеров.</w:t>
      </w:r>
      <w:r>
        <w:rPr>
          <w:rStyle w:val="Subst"/>
        </w:rPr>
        <w:br/>
        <w:t>В соответствии с уставом Общества к компетенции общего собрания акционеров относятся следующие вопросы:</w:t>
      </w:r>
      <w:r>
        <w:rPr>
          <w:rStyle w:val="Subst"/>
        </w:rPr>
        <w:br/>
        <w:t>1) внесение изменений и дополнений в устав Общества или утверждение устава Общества в новой редакции;</w:t>
      </w:r>
      <w:r>
        <w:rPr>
          <w:rStyle w:val="Subst"/>
        </w:rPr>
        <w:br/>
        <w:t>2) реорганизация Общества;</w:t>
      </w:r>
      <w:r>
        <w:rPr>
          <w:rStyle w:val="Subst"/>
        </w:rPr>
        <w:br/>
        <w:t>3) ликвидация Общества, назначение ликвидационной комиссии и утверждение промежуточного и окончательного ликвидационных балансов;</w:t>
      </w:r>
      <w:r>
        <w:rPr>
          <w:rStyle w:val="Subst"/>
        </w:rPr>
        <w:br/>
        <w:t>4) избрание членов Совета директоров, а также единоличного исполнительного органа - генерального директора, и досрочное прекращение их полномочий;</w:t>
      </w:r>
      <w:r>
        <w:rPr>
          <w:rStyle w:val="Subst"/>
        </w:rPr>
        <w:br/>
        <w:t>5) определение количества, номинальной стоимости, категории (типа) объявленных акций и прав, предоставляемых этими акциями;</w:t>
      </w:r>
      <w:r>
        <w:rPr>
          <w:rStyle w:val="Subst"/>
        </w:rPr>
        <w:br/>
        <w:t>6) увеличение уставного капитала Общества путем увеличения номинальной стоимости или путем размещения дополнительных акций;</w:t>
      </w:r>
      <w:r>
        <w:rPr>
          <w:rStyle w:val="Subst"/>
        </w:rPr>
        <w:br/>
        <w:t>7) 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r>
        <w:rPr>
          <w:rStyle w:val="Subst"/>
        </w:rPr>
        <w:br/>
        <w:t>8) избрание членов Ревизионной комиссии (ревизора) Общества и досрочное прекращение их полномочий;</w:t>
      </w:r>
      <w:r>
        <w:rPr>
          <w:rStyle w:val="Subst"/>
        </w:rPr>
        <w:br/>
        <w:t>9) утверждение аудитора Общества;</w:t>
      </w:r>
      <w:r>
        <w:rPr>
          <w:rStyle w:val="Subst"/>
        </w:rPr>
        <w:br/>
        <w:t>10) утверждение годовых отчетов, годовой бухгалтерской отчетности, в том числе отчетов о прибылях и убытках (счетов прибылей и убытков) Общества, а также распределение прибыли, в том числе выплата (объявление) дивидендов (в том числе дивидендов по результатам первого квартала, полугодия, девяти месяцев или года), и убытков Общества по результатам финансового года;</w:t>
      </w:r>
      <w:r>
        <w:rPr>
          <w:rStyle w:val="Subst"/>
        </w:rPr>
        <w:br/>
      </w:r>
      <w:proofErr w:type="gramStart"/>
      <w:r>
        <w:rPr>
          <w:rStyle w:val="Subst"/>
        </w:rPr>
        <w:t>11) определение порядка ведения общего собрания акционеров;</w:t>
      </w:r>
      <w:r>
        <w:rPr>
          <w:rStyle w:val="Subst"/>
        </w:rPr>
        <w:br/>
        <w:t>12) избрание членов счетной комиссии и досрочное прекращение их полномочий;</w:t>
      </w:r>
      <w:r>
        <w:rPr>
          <w:rStyle w:val="Subst"/>
        </w:rPr>
        <w:br/>
        <w:t>13) дробление и консолидация акций;</w:t>
      </w:r>
      <w:r>
        <w:rPr>
          <w:rStyle w:val="Subst"/>
        </w:rPr>
        <w:br/>
        <w:t>14) принятие решений об одобрении сделок в случаях, предусмотренных статьей 83 Закона «Об АО» за исключением случая, предусмотренного подпунктом 15 статьи 7.2 устава Общества;</w:t>
      </w:r>
      <w:proofErr w:type="gramEnd"/>
      <w:r>
        <w:rPr>
          <w:rStyle w:val="Subst"/>
        </w:rPr>
        <w:br/>
      </w:r>
      <w:proofErr w:type="gramStart"/>
      <w:r>
        <w:rPr>
          <w:rStyle w:val="Subst"/>
        </w:rPr>
        <w:t>15) принятие решений об одобрении крупных сделок в случаях, предусмотренных статьей 79 Закона «Об АО», за исключением случая, предусмотренного подпунктом 16 статьи 7.2 устава Общества;</w:t>
      </w:r>
      <w:r>
        <w:rPr>
          <w:rStyle w:val="Subst"/>
        </w:rPr>
        <w:br/>
        <w:t>16) приобретение Обществом размещенных акций в случаях, предусмотренных Законом «Об АО»;</w:t>
      </w:r>
      <w:r>
        <w:rPr>
          <w:rStyle w:val="Subst"/>
        </w:rPr>
        <w:br/>
        <w:t>17) принятие решения об участии в финансово - промышленных группах, ассоциациях и иных объединениях коммерческих организаций;</w:t>
      </w:r>
      <w:proofErr w:type="gramEnd"/>
      <w:r>
        <w:rPr>
          <w:rStyle w:val="Subst"/>
        </w:rPr>
        <w:br/>
      </w:r>
      <w:proofErr w:type="gramStart"/>
      <w:r>
        <w:rPr>
          <w:rStyle w:val="Subst"/>
        </w:rPr>
        <w:t>18) утверждение внутренних документов, регулирующих деятельность органов Общества;</w:t>
      </w:r>
      <w:r>
        <w:rPr>
          <w:rStyle w:val="Subst"/>
        </w:rPr>
        <w:br/>
        <w:t>19) решение иных вопросов, предусмотренных Законом «Об АО»;</w:t>
      </w:r>
      <w:r>
        <w:rPr>
          <w:rStyle w:val="Subst"/>
        </w:rPr>
        <w:br/>
        <w:t>Вопросы, отнесенные к компетенции общего собрания акционеров, не могут быть переданы на решение Совету директоров и единоличному исполнительному органу Общества.</w:t>
      </w:r>
      <w:proofErr w:type="gramEnd"/>
      <w:r>
        <w:rPr>
          <w:rStyle w:val="Subst"/>
        </w:rPr>
        <w:br/>
        <w:t>Общее собрание акционеров не вправе рассматривать и принимать решения по вопросам, не отнесенным к его компетенции, по вопросам, не включенным в повестку дня собрания, а также не вправе изменять повестку дня.</w:t>
      </w:r>
      <w:r>
        <w:rPr>
          <w:rStyle w:val="Subst"/>
        </w:rPr>
        <w:br/>
      </w:r>
      <w:r>
        <w:rPr>
          <w:rStyle w:val="Subst"/>
        </w:rPr>
        <w:br/>
        <w:t>Совет директоров</w:t>
      </w:r>
      <w:proofErr w:type="gramStart"/>
      <w:r>
        <w:rPr>
          <w:rStyle w:val="Subst"/>
        </w:rPr>
        <w:br/>
        <w:t>В</w:t>
      </w:r>
      <w:proofErr w:type="gramEnd"/>
      <w:r>
        <w:rPr>
          <w:rStyle w:val="Subst"/>
        </w:rPr>
        <w:t xml:space="preserve"> соответствии с уставом Общества в компетенцию Совета директоров Общества входит решение вопросов общего руководства деятельностью Общества, за исключением вопросов, отнесенных Законом «Об АО» к компетенции общего собрания акционеров.</w:t>
      </w:r>
      <w:r>
        <w:rPr>
          <w:rStyle w:val="Subst"/>
        </w:rPr>
        <w:br/>
      </w:r>
      <w:r>
        <w:rPr>
          <w:rStyle w:val="Subst"/>
        </w:rPr>
        <w:lastRenderedPageBreak/>
        <w:t>К компетенции Совета директоров Общества относятся следующие вопросы:</w:t>
      </w:r>
      <w:r>
        <w:rPr>
          <w:rStyle w:val="Subst"/>
        </w:rPr>
        <w:br/>
        <w:t>1) определение приоритетных направлений деятельности Общества;</w:t>
      </w:r>
      <w:r>
        <w:rPr>
          <w:rStyle w:val="Subst"/>
        </w:rPr>
        <w:br/>
        <w:t>2) созыв годового и внеочередного общих собраний акционеров, за исключением случаев, предусмотренных пунктом 8 статьи 55 Федерального закона об акционерных обществах;</w:t>
      </w:r>
      <w:r>
        <w:rPr>
          <w:rStyle w:val="Subst"/>
        </w:rPr>
        <w:br/>
        <w:t>3) утверждение повестки дня общего собрания акционеров;</w:t>
      </w:r>
      <w:r>
        <w:rPr>
          <w:rStyle w:val="Subst"/>
        </w:rPr>
        <w:br/>
      </w:r>
      <w:proofErr w:type="gramStart"/>
      <w:r>
        <w:rPr>
          <w:rStyle w:val="Subst"/>
        </w:rPr>
        <w:t>4) определение даты составления списка лиц, имеющих право на участие в общем собрании акционеров, и другие вопросы, отнесенные к компетенции совета директоров Общества в соответствии с положениями главы VII Закона «Об АО» и связанные с подготовкой и проведением общего собрания акционеров;</w:t>
      </w:r>
      <w:r>
        <w:rPr>
          <w:rStyle w:val="Subst"/>
        </w:rPr>
        <w:br/>
        <w:t>5) размещение Обществом облигаций и иных эмиссионных ценных бумаг в случаях, предусмотренных Законом «Об АО»;</w:t>
      </w:r>
      <w:proofErr w:type="gramEnd"/>
      <w:r>
        <w:rPr>
          <w:rStyle w:val="Subst"/>
        </w:rPr>
        <w:br/>
      </w:r>
      <w:proofErr w:type="gramStart"/>
      <w:r>
        <w:rPr>
          <w:rStyle w:val="Subst"/>
        </w:rPr>
        <w:t>6) определение цены (денежной оценки) имущества, цены размещения и выкупа эмиссионных ценных бумаг в случаях, предусмотренных Законом «Об АО»;</w:t>
      </w:r>
      <w:r>
        <w:rPr>
          <w:rStyle w:val="Subst"/>
        </w:rPr>
        <w:br/>
        <w:t>7) приобретение размещенных Обществом акций, облигаций и иных ценных бумаг в случаях, предусмотренных Законом «Об АО»;</w:t>
      </w:r>
      <w:r>
        <w:rPr>
          <w:rStyle w:val="Subst"/>
        </w:rPr>
        <w:br/>
        <w:t>8) рекомендации по размеру выплачиваемых членам Ревизионной комиссии (ревизору) общества вознаграждений и компенсаций и определение размера оплаты услуг аудитора;</w:t>
      </w:r>
      <w:proofErr w:type="gramEnd"/>
      <w:r>
        <w:rPr>
          <w:rStyle w:val="Subst"/>
        </w:rPr>
        <w:br/>
      </w:r>
      <w:proofErr w:type="gramStart"/>
      <w:r>
        <w:rPr>
          <w:rStyle w:val="Subst"/>
        </w:rPr>
        <w:t>9) рекомендации по размеру дивиденда по акциям и порядку его выплаты;</w:t>
      </w:r>
      <w:r>
        <w:rPr>
          <w:rStyle w:val="Subst"/>
        </w:rPr>
        <w:br/>
        <w:t>10) использование резервного фонда и иных фондов Общества;</w:t>
      </w:r>
      <w:r>
        <w:rPr>
          <w:rStyle w:val="Subst"/>
        </w:rPr>
        <w:br/>
        <w:t>11) утверждение внутренних документов общества, за исключением внутренних документов, утверждение которых отнесено Законом «Об АО»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roofErr w:type="gramEnd"/>
      <w:r>
        <w:rPr>
          <w:rStyle w:val="Subst"/>
        </w:rPr>
        <w:br/>
      </w:r>
      <w:proofErr w:type="gramStart"/>
      <w:r>
        <w:rPr>
          <w:rStyle w:val="Subst"/>
        </w:rPr>
        <w:t>12) создание филиалов и открытие представительств Общества;</w:t>
      </w:r>
      <w:r>
        <w:rPr>
          <w:rStyle w:val="Subst"/>
        </w:rPr>
        <w:br/>
        <w:t>13) утверждение Регистратора общества и условий договора с ним, а также расторжение договора с ним;</w:t>
      </w:r>
      <w:r>
        <w:rPr>
          <w:rStyle w:val="Subst"/>
        </w:rPr>
        <w:br/>
        <w:t>14) создание либо участие в иных предприятиях и организациях, в том числе через приобретение долей в уставном капитале либо акций, если подобное участие не является крупной сделкой, которая должна быть одобрена общим собранием акционеров;</w:t>
      </w:r>
      <w:proofErr w:type="gramEnd"/>
      <w:r>
        <w:rPr>
          <w:rStyle w:val="Subst"/>
        </w:rPr>
        <w:br/>
        <w:t>15) принятие решения об одобрении сделки, в совершении которой имеется заинтересованность, в случае если сумма сделки (нескольких взаимосвязанных сделок) составляет мене 2 (двух) процентов балансовой стоимости активов Общества по данным бухгалтерской отчетности на последнюю отчетную дату;</w:t>
      </w:r>
      <w:r>
        <w:rPr>
          <w:rStyle w:val="Subst"/>
        </w:rPr>
        <w:br/>
      </w:r>
      <w:proofErr w:type="gramStart"/>
      <w:r>
        <w:rPr>
          <w:rStyle w:val="Subst"/>
        </w:rPr>
        <w:t>16) принятие решения об одобрении совершения крупной сделки Обществом, если предметом такой сделки является имущество, стоимость которого составляет от 25 (двадцати пяти) до 50 (пятидесяти) процентов балансовой стоимости активов Общества;</w:t>
      </w:r>
      <w:r>
        <w:rPr>
          <w:rStyle w:val="Subst"/>
        </w:rPr>
        <w:br/>
        <w:t>17) образование исполнительного органа общества и досрочное прекращение его полномочий;</w:t>
      </w:r>
      <w:r>
        <w:rPr>
          <w:rStyle w:val="Subst"/>
        </w:rPr>
        <w:br/>
        <w:t>18) иные вопросы, предусмотренные Федеральным Законом «Об АО» и уставом Общества.</w:t>
      </w:r>
      <w:proofErr w:type="gramEnd"/>
      <w:r>
        <w:rPr>
          <w:rStyle w:val="Subst"/>
        </w:rPr>
        <w:br/>
        <w:t>Вопросы, отнесенные к компетенции совета директоров общества, не могут быть переданы на решение исполнительному органу общества.</w:t>
      </w:r>
      <w:r>
        <w:rPr>
          <w:rStyle w:val="Subst"/>
        </w:rPr>
        <w:br/>
      </w:r>
      <w:r>
        <w:rPr>
          <w:rStyle w:val="Subst"/>
        </w:rPr>
        <w:br/>
        <w:t>Генеральный директор</w:t>
      </w:r>
      <w:r>
        <w:rPr>
          <w:rStyle w:val="Subst"/>
        </w:rPr>
        <w:br/>
        <w:t>Руководство текущей деятельностью Общества осуществляется единоличным исполнительным органом Общества - Генеральным директором, избираемым сроком не менее чем на один год.</w:t>
      </w:r>
      <w:r>
        <w:rPr>
          <w:rStyle w:val="Subst"/>
        </w:rPr>
        <w:br/>
        <w:t>В соответствии с уставом Общества к компетенции единоличного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w:t>
      </w:r>
      <w:r>
        <w:rPr>
          <w:rStyle w:val="Subst"/>
        </w:rPr>
        <w:br/>
        <w:t>Генеральный директор организует выполнение решений общего собрания акционеров и Совета директоров, осуществляет руководство всей текущей деятельностью Общества в пределах своей компетенции и действует на основании устава Общества.</w:t>
      </w:r>
      <w:r>
        <w:rPr>
          <w:rStyle w:val="Subst"/>
        </w:rPr>
        <w:br/>
        <w:t>Генеральный директор без доверенности действует от имени Общества, представляет его интересы, совершает сделки от имени Общества, утверждает штатное расписание Общества, издает приказы и дает указания, обязательные для исполнения всеми работниками Общества, выдает доверенности на право деятельности от имени Общества.</w:t>
      </w:r>
      <w:r>
        <w:rPr>
          <w:rStyle w:val="Subst"/>
        </w:rPr>
        <w:br/>
        <w:t>Права и обязанности Генерального директора по осуществлению руководства текущей деятельностью Общества определяются действующим законодательством РФ и уставом Общества, и трудовым договором, заключаемым Обществом с Генеральным директором.</w:t>
      </w:r>
      <w:r>
        <w:rPr>
          <w:rStyle w:val="Subst"/>
        </w:rPr>
        <w:br/>
        <w:t>Генеральный директор исполняет свои полномочия до того момента, пока не будет назначен и не вступит в должность его преемник.</w:t>
      </w:r>
      <w:r>
        <w:rPr>
          <w:rStyle w:val="Subst"/>
        </w:rPr>
        <w:br/>
        <w:t xml:space="preserve">Генеральный директор Общества несет ответственность перед Обществом за убытки, причиненные Обществу его виновными действиями (бездействием), в </w:t>
      </w:r>
      <w:proofErr w:type="gramStart"/>
      <w:r>
        <w:rPr>
          <w:rStyle w:val="Subst"/>
        </w:rPr>
        <w:t>соответствии</w:t>
      </w:r>
      <w:proofErr w:type="gramEnd"/>
      <w:r>
        <w:rPr>
          <w:rStyle w:val="Subst"/>
        </w:rPr>
        <w:t xml:space="preserve"> с действующим законодательством.</w:t>
      </w:r>
      <w:r>
        <w:rPr>
          <w:rStyle w:val="Subst"/>
        </w:rPr>
        <w:br/>
      </w:r>
      <w:r>
        <w:rPr>
          <w:rStyle w:val="Subst"/>
        </w:rPr>
        <w:lastRenderedPageBreak/>
        <w:t>Адрес страницы в сети Интернет, на которой в свободном доступе размещен полный текст действующей редакции устава эмитента: http://www.e-disclosure.ru/portal/company.aspx?id=35670</w:t>
      </w:r>
      <w:r>
        <w:rPr>
          <w:rStyle w:val="Subst"/>
        </w:rPr>
        <w:br/>
        <w:t>Эмитентом не утвержден (не принят) кодекс корпоративного управления либо иной аналогичный документ</w:t>
      </w:r>
      <w:proofErr w:type="gramStart"/>
      <w:r>
        <w:rPr>
          <w:rStyle w:val="Subst"/>
        </w:rPr>
        <w:br/>
        <w:t>З</w:t>
      </w:r>
      <w:proofErr w:type="gramEnd"/>
      <w:r>
        <w:rPr>
          <w:rStyle w:val="Subst"/>
        </w:rPr>
        <w:t>а последний отчетный период не вносились изменения в устав эмитента, а также во внутренние документы, регулирующие деятельность его органов управления</w:t>
      </w:r>
      <w:r>
        <w:rPr>
          <w:rStyle w:val="Subst"/>
        </w:rPr>
        <w:br/>
      </w:r>
    </w:p>
    <w:p w:rsidR="005545C6" w:rsidRDefault="005545C6">
      <w:pPr>
        <w:ind w:left="200"/>
      </w:pPr>
      <w:r>
        <w:t>Эмитентом не утвержден (не принят) кодекс корпоративного управления либо иной аналогичный документ</w:t>
      </w:r>
    </w:p>
    <w:p w:rsidR="005545C6" w:rsidRDefault="005545C6">
      <w:pPr>
        <w:ind w:left="200"/>
      </w:pPr>
    </w:p>
    <w:p w:rsidR="005545C6" w:rsidRDefault="005545C6">
      <w:pPr>
        <w:ind w:left="200"/>
      </w:pPr>
      <w:r>
        <w:t>За последний отчетный период не вносились изменения в устав эмитента, а также во внутренние документы, регулирующие деятельность его органов управления</w:t>
      </w:r>
    </w:p>
    <w:p w:rsidR="005545C6" w:rsidRDefault="005545C6">
      <w:pPr>
        <w:pStyle w:val="ThinDelim"/>
      </w:pPr>
    </w:p>
    <w:p w:rsidR="005545C6" w:rsidRDefault="005545C6">
      <w:pPr>
        <w:pStyle w:val="2"/>
      </w:pPr>
      <w:bookmarkStart w:id="57" w:name="_Toc72160540"/>
      <w:r>
        <w:t>5.2. Информация о лицах, входящих в состав органов управления эмитента</w:t>
      </w:r>
      <w:bookmarkEnd w:id="57"/>
    </w:p>
    <w:p w:rsidR="005545C6" w:rsidRDefault="005545C6">
      <w:pPr>
        <w:pStyle w:val="2"/>
      </w:pPr>
      <w:bookmarkStart w:id="58" w:name="_Toc72160541"/>
      <w:r>
        <w:t>5.2.1. Состав совета директоров (наблюдательного совета) эмитента</w:t>
      </w:r>
      <w:bookmarkEnd w:id="58"/>
    </w:p>
    <w:p w:rsidR="005545C6" w:rsidRDefault="005545C6">
      <w:pPr>
        <w:ind w:left="200"/>
      </w:pPr>
      <w:r>
        <w:rPr>
          <w:rStyle w:val="Subst"/>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5545C6" w:rsidRDefault="005545C6">
      <w:pPr>
        <w:ind w:left="200"/>
      </w:pPr>
      <w:r>
        <w:t>ФИО:</w:t>
      </w:r>
      <w:r>
        <w:rPr>
          <w:rStyle w:val="Subst"/>
        </w:rPr>
        <w:t xml:space="preserve"> Андреев Алексей Владимирович</w:t>
      </w:r>
    </w:p>
    <w:p w:rsidR="005545C6" w:rsidRDefault="005545C6">
      <w:pPr>
        <w:ind w:left="200"/>
      </w:pPr>
      <w:r>
        <w:rPr>
          <w:rStyle w:val="Subst"/>
        </w:rPr>
        <w:t>(председатель)</w:t>
      </w:r>
    </w:p>
    <w:p w:rsidR="005545C6" w:rsidRDefault="005545C6">
      <w:pPr>
        <w:ind w:left="200"/>
      </w:pPr>
      <w:r>
        <w:t>Год рождения:</w:t>
      </w:r>
      <w:r>
        <w:rPr>
          <w:rStyle w:val="Subst"/>
        </w:rPr>
        <w:t xml:space="preserve"> 1959</w:t>
      </w:r>
    </w:p>
    <w:p w:rsidR="005545C6" w:rsidRDefault="005545C6">
      <w:pPr>
        <w:ind w:left="200"/>
      </w:pPr>
      <w:r>
        <w:t>Образование:</w:t>
      </w:r>
      <w:r>
        <w:br/>
      </w:r>
      <w:r>
        <w:rPr>
          <w:rStyle w:val="Subst"/>
        </w:rPr>
        <w:t>Академия народного хозяйства при Правительстве РФ</w:t>
      </w:r>
      <w:r>
        <w:rPr>
          <w:rStyle w:val="Subst"/>
        </w:rPr>
        <w:br/>
        <w:t>Московский автомобильно-дорожный институт</w:t>
      </w:r>
      <w:proofErr w:type="gramStart"/>
      <w:r>
        <w:rPr>
          <w:rStyle w:val="Subst"/>
        </w:rPr>
        <w:br/>
      </w:r>
      <w:r>
        <w:t>В</w:t>
      </w:r>
      <w:proofErr w:type="gramEnd"/>
      <w:r>
        <w:t>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5545C6" w:rsidRDefault="005545C6">
      <w:pPr>
        <w:pStyle w:val="ThinDelim"/>
      </w:pPr>
    </w:p>
    <w:tbl>
      <w:tblPr>
        <w:tblW w:w="0" w:type="auto"/>
        <w:tblLayout w:type="fixed"/>
        <w:tblCellMar>
          <w:left w:w="72" w:type="dxa"/>
          <w:right w:w="72" w:type="dxa"/>
        </w:tblCellMar>
        <w:tblLook w:val="0000"/>
      </w:tblPr>
      <w:tblGrid>
        <w:gridCol w:w="1332"/>
        <w:gridCol w:w="1260"/>
        <w:gridCol w:w="3980"/>
        <w:gridCol w:w="2680"/>
      </w:tblGrid>
      <w:tr w:rsidR="005545C6">
        <w:tc>
          <w:tcPr>
            <w:tcW w:w="2592" w:type="dxa"/>
            <w:gridSpan w:val="2"/>
            <w:tcBorders>
              <w:top w:val="double" w:sz="6" w:space="0" w:color="auto"/>
              <w:left w:val="double" w:sz="6" w:space="0" w:color="auto"/>
              <w:bottom w:val="single" w:sz="6" w:space="0" w:color="auto"/>
              <w:right w:val="single" w:sz="6" w:space="0" w:color="auto"/>
            </w:tcBorders>
          </w:tcPr>
          <w:p w:rsidR="005545C6" w:rsidRDefault="005545C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545C6" w:rsidRDefault="005545C6">
            <w:pPr>
              <w:jc w:val="center"/>
            </w:pPr>
            <w:r>
              <w:t>Должность</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545C6" w:rsidRDefault="005545C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545C6" w:rsidRDefault="005545C6"/>
        </w:tc>
        <w:tc>
          <w:tcPr>
            <w:tcW w:w="26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АО "ДСК</w:t>
            </w:r>
            <w:proofErr w:type="gramStart"/>
            <w:r>
              <w:t>"А</w:t>
            </w:r>
            <w:proofErr w:type="gramEnd"/>
            <w:r>
              <w:t>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proofErr w:type="spellStart"/>
            <w:r>
              <w:t>Генаральный</w:t>
            </w:r>
            <w:proofErr w:type="spellEnd"/>
            <w:r>
              <w:t xml:space="preserve"> </w:t>
            </w:r>
            <w:proofErr w:type="spellStart"/>
            <w:r>
              <w:t>директор</w:t>
            </w:r>
            <w:proofErr w:type="gramStart"/>
            <w:r>
              <w:t>,Ч</w:t>
            </w:r>
            <w:proofErr w:type="gramEnd"/>
            <w:r>
              <w:t>лен</w:t>
            </w:r>
            <w:proofErr w:type="spellEnd"/>
            <w:r>
              <w:t xml:space="preserve">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w:t>
            </w:r>
            <w:proofErr w:type="gramStart"/>
            <w:r>
              <w:t>О"</w:t>
            </w:r>
            <w:proofErr w:type="spellStart"/>
            <w:proofErr w:type="gramEnd"/>
            <w:r>
              <w:t>Ханты-Мансийскдорстрой</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w:t>
            </w:r>
            <w:proofErr w:type="gramStart"/>
            <w:r>
              <w:t>О"</w:t>
            </w:r>
            <w:proofErr w:type="gramEnd"/>
            <w:r>
              <w:t>АЛЬТ-Сервис"</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Генеральный директор (по совместительству)</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w:t>
            </w:r>
            <w:proofErr w:type="gramStart"/>
            <w:r>
              <w:t>О"</w:t>
            </w:r>
            <w:proofErr w:type="gramEnd"/>
            <w:r>
              <w:t>Профиль"</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Директо</w:t>
            </w:r>
            <w:proofErr w:type="gramStart"/>
            <w:r>
              <w:t>р(</w:t>
            </w:r>
            <w:proofErr w:type="gramEnd"/>
            <w:r>
              <w:t>по совместительству)</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ОАО</w:t>
            </w:r>
            <w:proofErr w:type="gramStart"/>
            <w:r>
              <w:t>"С</w:t>
            </w:r>
            <w:proofErr w:type="gramEnd"/>
            <w:r>
              <w:t>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ОАО</w:t>
            </w:r>
            <w:proofErr w:type="gramStart"/>
            <w:r>
              <w:t>"С</w:t>
            </w:r>
            <w:proofErr w:type="gramEnd"/>
            <w:r>
              <w:t>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2018</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ОАО "ЭКСПОБАНК"</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ООО "АСК"</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spellStart"/>
            <w:proofErr w:type="gramEnd"/>
            <w:r>
              <w:t>АВТОБАН-Финанс</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double" w:sz="6" w:space="0" w:color="auto"/>
              <w:right w:val="single" w:sz="6" w:space="0" w:color="auto"/>
            </w:tcBorders>
          </w:tcPr>
          <w:p w:rsidR="005545C6" w:rsidRDefault="005545C6">
            <w:r>
              <w:t>2020</w:t>
            </w:r>
          </w:p>
        </w:tc>
        <w:tc>
          <w:tcPr>
            <w:tcW w:w="1260" w:type="dxa"/>
            <w:tcBorders>
              <w:top w:val="single" w:sz="6" w:space="0" w:color="auto"/>
              <w:left w:val="single" w:sz="6" w:space="0" w:color="auto"/>
              <w:bottom w:val="doub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double" w:sz="6" w:space="0" w:color="auto"/>
              <w:right w:val="single" w:sz="6" w:space="0" w:color="auto"/>
            </w:tcBorders>
          </w:tcPr>
          <w:p w:rsidR="005545C6" w:rsidRDefault="005545C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5545C6" w:rsidRDefault="005545C6">
            <w:r>
              <w:t>Член Совета директоров</w:t>
            </w:r>
          </w:p>
        </w:tc>
      </w:tr>
    </w:tbl>
    <w:p w:rsidR="005545C6" w:rsidRDefault="005545C6">
      <w:pPr>
        <w:pStyle w:val="ThinDelim"/>
      </w:pPr>
    </w:p>
    <w:p w:rsidR="005545C6" w:rsidRDefault="005545C6">
      <w:pPr>
        <w:ind w:left="200"/>
      </w:pPr>
      <w:r>
        <w:t xml:space="preserve">Доля участия лица в уставном </w:t>
      </w:r>
      <w:proofErr w:type="gramStart"/>
      <w:r>
        <w:t>капитале</w:t>
      </w:r>
      <w:proofErr w:type="gramEnd"/>
      <w:r>
        <w:t xml:space="preserve"> эмитента, %:</w:t>
      </w:r>
      <w:r>
        <w:rPr>
          <w:rStyle w:val="Subst"/>
        </w:rPr>
        <w:t xml:space="preserve"> 5</w:t>
      </w:r>
    </w:p>
    <w:p w:rsidR="005545C6" w:rsidRDefault="005545C6">
      <w:pPr>
        <w:ind w:left="200"/>
      </w:pPr>
      <w:r>
        <w:t>Доля принадлежащих лицу обыкновенных акций эмитента, %:</w:t>
      </w:r>
      <w:r>
        <w:rPr>
          <w:rStyle w:val="Subst"/>
        </w:rPr>
        <w:t xml:space="preserve"> 5</w:t>
      </w:r>
    </w:p>
    <w:p w:rsidR="005545C6" w:rsidRDefault="005545C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5545C6" w:rsidRDefault="005545C6" w:rsidP="00013BBC">
      <w:pPr>
        <w:pStyle w:val="SubHeading"/>
        <w:spacing w:before="0"/>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5545C6" w:rsidRDefault="005545C6">
      <w:pPr>
        <w:ind w:left="400"/>
      </w:pPr>
      <w:r>
        <w:rPr>
          <w:rStyle w:val="Subst"/>
        </w:rPr>
        <w:lastRenderedPageBreak/>
        <w:t xml:space="preserve">Лицо указанных долей не имеет. Опционов, в </w:t>
      </w:r>
      <w:proofErr w:type="gramStart"/>
      <w:r>
        <w:rPr>
          <w:rStyle w:val="Subst"/>
        </w:rPr>
        <w:t>результате</w:t>
      </w:r>
      <w:proofErr w:type="gramEnd"/>
      <w:r>
        <w:rPr>
          <w:rStyle w:val="Subst"/>
        </w:rPr>
        <w:t xml:space="preserve"> осуществления прав по которым могут быть приобретены акции дочернего или зависимого общества эмитента, лицо не имеет</w:t>
      </w:r>
    </w:p>
    <w:p w:rsidR="005545C6" w:rsidRDefault="005545C6">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Указанных родственных связей нет</w:t>
      </w:r>
    </w:p>
    <w:p w:rsidR="005545C6" w:rsidRDefault="005545C6" w:rsidP="00013BBC">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5545C6" w:rsidRDefault="005545C6" w:rsidP="00013BBC">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Лицо указанных должностей не занимало</w:t>
      </w:r>
    </w:p>
    <w:p w:rsidR="005545C6" w:rsidRDefault="005545C6">
      <w:pPr>
        <w:ind w:left="200"/>
      </w:pPr>
    </w:p>
    <w:p w:rsidR="005545C6" w:rsidRDefault="005545C6">
      <w:pPr>
        <w:ind w:left="200"/>
      </w:pPr>
      <w:r>
        <w:t>ФИО:</w:t>
      </w:r>
      <w:r>
        <w:rPr>
          <w:rStyle w:val="Subst"/>
        </w:rPr>
        <w:t xml:space="preserve"> Анисимов Денис Борисович</w:t>
      </w:r>
    </w:p>
    <w:p w:rsidR="005545C6" w:rsidRDefault="005545C6">
      <w:pPr>
        <w:ind w:left="200"/>
      </w:pPr>
      <w:r>
        <w:t>Год рождения:</w:t>
      </w:r>
      <w:r>
        <w:rPr>
          <w:rStyle w:val="Subst"/>
        </w:rPr>
        <w:t xml:space="preserve"> 1973</w:t>
      </w:r>
    </w:p>
    <w:p w:rsidR="005545C6" w:rsidRDefault="005545C6">
      <w:pPr>
        <w:ind w:left="200"/>
      </w:pPr>
      <w:r>
        <w:t>Образование:</w:t>
      </w:r>
      <w:r>
        <w:br/>
      </w:r>
      <w:r>
        <w:rPr>
          <w:rStyle w:val="Subst"/>
        </w:rPr>
        <w:t>Высшее</w:t>
      </w:r>
    </w:p>
    <w:p w:rsidR="005545C6" w:rsidRDefault="005545C6">
      <w:pPr>
        <w:ind w:left="200"/>
      </w:pPr>
      <w:r>
        <w:t xml:space="preserve">Все должности, занимаемые данным лицом в </w:t>
      </w:r>
      <w:proofErr w:type="gramStart"/>
      <w:r>
        <w:t>эмитенте</w:t>
      </w:r>
      <w:proofErr w:type="gramEnd"/>
      <w:r>
        <w:t xml:space="preserve"> и других организациях за последние 5 лет и в настоящее время в хронологическом порядке, в том числе по совместительству</w:t>
      </w:r>
    </w:p>
    <w:p w:rsidR="005545C6" w:rsidRDefault="005545C6">
      <w:pPr>
        <w:pStyle w:val="ThinDelim"/>
      </w:pPr>
    </w:p>
    <w:tbl>
      <w:tblPr>
        <w:tblW w:w="0" w:type="auto"/>
        <w:tblLayout w:type="fixed"/>
        <w:tblCellMar>
          <w:left w:w="72" w:type="dxa"/>
          <w:right w:w="72" w:type="dxa"/>
        </w:tblCellMar>
        <w:tblLook w:val="0000"/>
      </w:tblPr>
      <w:tblGrid>
        <w:gridCol w:w="1332"/>
        <w:gridCol w:w="1260"/>
        <w:gridCol w:w="3980"/>
        <w:gridCol w:w="2680"/>
      </w:tblGrid>
      <w:tr w:rsidR="005545C6">
        <w:tc>
          <w:tcPr>
            <w:tcW w:w="2592" w:type="dxa"/>
            <w:gridSpan w:val="2"/>
            <w:tcBorders>
              <w:top w:val="double" w:sz="6" w:space="0" w:color="auto"/>
              <w:left w:val="double" w:sz="6" w:space="0" w:color="auto"/>
              <w:bottom w:val="single" w:sz="6" w:space="0" w:color="auto"/>
              <w:right w:val="single" w:sz="6" w:space="0" w:color="auto"/>
            </w:tcBorders>
          </w:tcPr>
          <w:p w:rsidR="005545C6" w:rsidRDefault="005545C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545C6" w:rsidRDefault="005545C6">
            <w:pPr>
              <w:jc w:val="center"/>
            </w:pPr>
            <w:r>
              <w:t>Должность</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545C6" w:rsidRDefault="005545C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545C6" w:rsidRDefault="005545C6"/>
        </w:tc>
        <w:tc>
          <w:tcPr>
            <w:tcW w:w="26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Заместитель генерального директора по финансовому развитию</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spellStart"/>
            <w:proofErr w:type="gramEnd"/>
            <w:r>
              <w:t>АВТОБАН-Финанс</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Генеральный директор</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w:t>
            </w:r>
            <w:proofErr w:type="gramStart"/>
            <w:r>
              <w:t>О"</w:t>
            </w:r>
            <w:proofErr w:type="gramEnd"/>
            <w:r>
              <w:t>АСК"</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Генеральный директо</w:t>
            </w:r>
            <w:proofErr w:type="gramStart"/>
            <w:r>
              <w:t>р(</w:t>
            </w:r>
            <w:proofErr w:type="gramEnd"/>
            <w:r>
              <w:t>по совместительству)</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2018</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ООО</w:t>
            </w:r>
            <w:proofErr w:type="gramStart"/>
            <w:r>
              <w:t>"Р</w:t>
            </w:r>
            <w:proofErr w:type="gramEnd"/>
            <w:r>
              <w:t>Ц АВТОДОРСТРОЙ"</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Председатель Совета директоров</w:t>
            </w:r>
          </w:p>
        </w:tc>
      </w:tr>
      <w:tr w:rsidR="005545C6">
        <w:tc>
          <w:tcPr>
            <w:tcW w:w="1332" w:type="dxa"/>
            <w:tcBorders>
              <w:top w:val="single" w:sz="6" w:space="0" w:color="auto"/>
              <w:left w:val="double" w:sz="6" w:space="0" w:color="auto"/>
              <w:bottom w:val="double" w:sz="6" w:space="0" w:color="auto"/>
              <w:right w:val="single" w:sz="6" w:space="0" w:color="auto"/>
            </w:tcBorders>
          </w:tcPr>
          <w:p w:rsidR="005545C6" w:rsidRDefault="005545C6">
            <w:r>
              <w:t>2020</w:t>
            </w:r>
          </w:p>
        </w:tc>
        <w:tc>
          <w:tcPr>
            <w:tcW w:w="1260" w:type="dxa"/>
            <w:tcBorders>
              <w:top w:val="single" w:sz="6" w:space="0" w:color="auto"/>
              <w:left w:val="single" w:sz="6" w:space="0" w:color="auto"/>
              <w:bottom w:val="doub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double" w:sz="6" w:space="0" w:color="auto"/>
              <w:right w:val="single" w:sz="6" w:space="0" w:color="auto"/>
            </w:tcBorders>
          </w:tcPr>
          <w:p w:rsidR="005545C6" w:rsidRDefault="005545C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5545C6" w:rsidRDefault="005545C6">
            <w:r>
              <w:t>Член Совета директоров</w:t>
            </w:r>
          </w:p>
        </w:tc>
      </w:tr>
    </w:tbl>
    <w:p w:rsidR="005545C6" w:rsidRDefault="005545C6">
      <w:pPr>
        <w:ind w:left="200"/>
      </w:pPr>
      <w:r>
        <w:rPr>
          <w:rStyle w:val="Subst"/>
        </w:rPr>
        <w:t xml:space="preserve">Доли участия в уставном </w:t>
      </w:r>
      <w:proofErr w:type="gramStart"/>
      <w:r>
        <w:rPr>
          <w:rStyle w:val="Subst"/>
        </w:rPr>
        <w:t>капитале</w:t>
      </w:r>
      <w:proofErr w:type="gramEnd"/>
      <w:r>
        <w:rPr>
          <w:rStyle w:val="Subst"/>
        </w:rPr>
        <w:t xml:space="preserve"> эмитента/обыкновенных акций не имеет</w:t>
      </w:r>
    </w:p>
    <w:p w:rsidR="005545C6" w:rsidRDefault="005545C6" w:rsidP="0037204D">
      <w:pPr>
        <w:spacing w:before="0"/>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5545C6" w:rsidRDefault="005545C6" w:rsidP="0037204D">
      <w:pPr>
        <w:pStyle w:val="SubHeading"/>
        <w:spacing w:before="0"/>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5545C6" w:rsidRDefault="005545C6">
      <w:pPr>
        <w:ind w:left="400"/>
      </w:pPr>
      <w:r>
        <w:rPr>
          <w:rStyle w:val="Subst"/>
        </w:rPr>
        <w:t xml:space="preserve">Лицо указанных долей не имеет. Опционов, в </w:t>
      </w:r>
      <w:proofErr w:type="gramStart"/>
      <w:r>
        <w:rPr>
          <w:rStyle w:val="Subst"/>
        </w:rPr>
        <w:t>результате</w:t>
      </w:r>
      <w:proofErr w:type="gramEnd"/>
      <w:r>
        <w:rPr>
          <w:rStyle w:val="Subst"/>
        </w:rPr>
        <w:t xml:space="preserve"> осуществления прав по которым могут быть приобретены акции дочернего или зависимого общества эмитента, лицо не имеет</w:t>
      </w:r>
    </w:p>
    <w:p w:rsidR="005545C6" w:rsidRDefault="005545C6" w:rsidP="0037204D">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Указанных родственных связей нет</w:t>
      </w:r>
    </w:p>
    <w:p w:rsidR="005545C6" w:rsidRDefault="005545C6" w:rsidP="0037204D">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5545C6" w:rsidRDefault="005545C6" w:rsidP="0037204D">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37204D">
        <w:t xml:space="preserve"> </w:t>
      </w:r>
      <w:r>
        <w:rPr>
          <w:rStyle w:val="Subst"/>
        </w:rPr>
        <w:t>Лицо указанных должностей не занимало</w:t>
      </w:r>
    </w:p>
    <w:p w:rsidR="005545C6" w:rsidRDefault="005545C6">
      <w:pPr>
        <w:ind w:left="200"/>
      </w:pPr>
      <w:r>
        <w:lastRenderedPageBreak/>
        <w:t>ФИО:</w:t>
      </w:r>
      <w:r>
        <w:rPr>
          <w:rStyle w:val="Subst"/>
        </w:rPr>
        <w:t xml:space="preserve"> Штрек Юлия Михайловна</w:t>
      </w:r>
    </w:p>
    <w:p w:rsidR="005545C6" w:rsidRDefault="005545C6">
      <w:pPr>
        <w:ind w:left="200"/>
      </w:pPr>
      <w:r>
        <w:t>Год рождения:</w:t>
      </w:r>
      <w:r>
        <w:rPr>
          <w:rStyle w:val="Subst"/>
        </w:rPr>
        <w:t xml:space="preserve"> 1974</w:t>
      </w:r>
    </w:p>
    <w:p w:rsidR="005545C6" w:rsidRDefault="005545C6">
      <w:pPr>
        <w:ind w:left="200"/>
      </w:pPr>
      <w:r>
        <w:t>Образование:</w:t>
      </w:r>
      <w:r>
        <w:br/>
      </w:r>
      <w:r>
        <w:rPr>
          <w:rStyle w:val="Subst"/>
        </w:rPr>
        <w:t>высшее</w:t>
      </w:r>
    </w:p>
    <w:p w:rsidR="005545C6" w:rsidRDefault="005545C6">
      <w:pPr>
        <w:ind w:left="200"/>
      </w:pPr>
      <w:r>
        <w:t xml:space="preserve">Все должности, занимаемые данным лицом в </w:t>
      </w:r>
      <w:proofErr w:type="gramStart"/>
      <w:r>
        <w:t>эмитенте</w:t>
      </w:r>
      <w:proofErr w:type="gramEnd"/>
      <w:r>
        <w:t xml:space="preserve"> и других организациях за последние 5 лет и в настоящее время в хронологическом порядке, в том числе по совместительству</w:t>
      </w:r>
    </w:p>
    <w:p w:rsidR="005545C6" w:rsidRDefault="005545C6">
      <w:pPr>
        <w:pStyle w:val="ThinDelim"/>
      </w:pPr>
    </w:p>
    <w:tbl>
      <w:tblPr>
        <w:tblW w:w="0" w:type="auto"/>
        <w:tblLayout w:type="fixed"/>
        <w:tblCellMar>
          <w:left w:w="72" w:type="dxa"/>
          <w:right w:w="72" w:type="dxa"/>
        </w:tblCellMar>
        <w:tblLook w:val="0000"/>
      </w:tblPr>
      <w:tblGrid>
        <w:gridCol w:w="1332"/>
        <w:gridCol w:w="1260"/>
        <w:gridCol w:w="3980"/>
        <w:gridCol w:w="2680"/>
      </w:tblGrid>
      <w:tr w:rsidR="005545C6">
        <w:tc>
          <w:tcPr>
            <w:tcW w:w="2592" w:type="dxa"/>
            <w:gridSpan w:val="2"/>
            <w:tcBorders>
              <w:top w:val="double" w:sz="6" w:space="0" w:color="auto"/>
              <w:left w:val="double" w:sz="6" w:space="0" w:color="auto"/>
              <w:bottom w:val="single" w:sz="6" w:space="0" w:color="auto"/>
              <w:right w:val="single" w:sz="6" w:space="0" w:color="auto"/>
            </w:tcBorders>
          </w:tcPr>
          <w:p w:rsidR="005545C6" w:rsidRDefault="005545C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545C6" w:rsidRDefault="005545C6">
            <w:pPr>
              <w:jc w:val="center"/>
            </w:pPr>
            <w:r>
              <w:t>Должность</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545C6" w:rsidRDefault="005545C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545C6" w:rsidRDefault="005545C6"/>
        </w:tc>
        <w:tc>
          <w:tcPr>
            <w:tcW w:w="26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2013</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2016</w:t>
            </w:r>
          </w:p>
        </w:tc>
        <w:tc>
          <w:tcPr>
            <w:tcW w:w="3980" w:type="dxa"/>
            <w:tcBorders>
              <w:top w:val="single" w:sz="6" w:space="0" w:color="auto"/>
              <w:left w:val="single" w:sz="6" w:space="0" w:color="auto"/>
              <w:bottom w:val="single" w:sz="6" w:space="0" w:color="auto"/>
              <w:right w:val="single" w:sz="6" w:space="0" w:color="auto"/>
            </w:tcBorders>
          </w:tcPr>
          <w:p w:rsidR="005545C6" w:rsidRDefault="005545C6">
            <w:proofErr w:type="spellStart"/>
            <w:r>
              <w:t>Правителство</w:t>
            </w:r>
            <w:proofErr w:type="spellEnd"/>
            <w:r>
              <w:t xml:space="preserve"> Санкт-Петербурга Комитет по культуре</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Заместитель председателя Комитета по культуре Санкт-Петербурга</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w:t>
            </w:r>
            <w:proofErr w:type="gramStart"/>
            <w:r>
              <w:t>О"</w:t>
            </w:r>
            <w:proofErr w:type="spellStart"/>
            <w:proofErr w:type="gramEnd"/>
            <w:r>
              <w:t>Ханты-Мансийскдорстрой</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ОАО</w:t>
            </w:r>
            <w:proofErr w:type="gramStart"/>
            <w:r>
              <w:t>"С</w:t>
            </w:r>
            <w:proofErr w:type="gramEnd"/>
            <w:r>
              <w:t>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2016</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Директор по экономике и финансам</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w:t>
            </w:r>
            <w:proofErr w:type="gramStart"/>
            <w:r>
              <w:t>О"</w:t>
            </w:r>
            <w:proofErr w:type="gramEnd"/>
            <w:r>
              <w:t>АСК"</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2018</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ООО "РЦ АВТОДОРСТРОЙ"</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ОАО</w:t>
            </w:r>
            <w:proofErr w:type="gramStart"/>
            <w:r>
              <w:t>"С</w:t>
            </w:r>
            <w:proofErr w:type="gramEnd"/>
            <w:r>
              <w:t>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double" w:sz="6" w:space="0" w:color="auto"/>
              <w:right w:val="single" w:sz="6" w:space="0" w:color="auto"/>
            </w:tcBorders>
          </w:tcPr>
          <w:p w:rsidR="005545C6" w:rsidRDefault="005545C6">
            <w:r>
              <w:t>2020</w:t>
            </w:r>
          </w:p>
        </w:tc>
        <w:tc>
          <w:tcPr>
            <w:tcW w:w="1260" w:type="dxa"/>
            <w:tcBorders>
              <w:top w:val="single" w:sz="6" w:space="0" w:color="auto"/>
              <w:left w:val="single" w:sz="6" w:space="0" w:color="auto"/>
              <w:bottom w:val="doub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double" w:sz="6" w:space="0" w:color="auto"/>
              <w:right w:val="single" w:sz="6" w:space="0" w:color="auto"/>
            </w:tcBorders>
          </w:tcPr>
          <w:p w:rsidR="005545C6" w:rsidRDefault="005545C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5545C6" w:rsidRDefault="005545C6">
            <w:r>
              <w:t>Член Совета директоров</w:t>
            </w:r>
          </w:p>
        </w:tc>
      </w:tr>
    </w:tbl>
    <w:p w:rsidR="005545C6" w:rsidRDefault="005545C6">
      <w:pPr>
        <w:ind w:left="200"/>
      </w:pPr>
      <w:r>
        <w:rPr>
          <w:rStyle w:val="Subst"/>
        </w:rPr>
        <w:t xml:space="preserve">Доли участия в уставном </w:t>
      </w:r>
      <w:proofErr w:type="gramStart"/>
      <w:r>
        <w:rPr>
          <w:rStyle w:val="Subst"/>
        </w:rPr>
        <w:t>капитале</w:t>
      </w:r>
      <w:proofErr w:type="gramEnd"/>
      <w:r>
        <w:rPr>
          <w:rStyle w:val="Subst"/>
        </w:rPr>
        <w:t xml:space="preserve"> эмитента/обыкновенных акций не имеет</w:t>
      </w:r>
    </w:p>
    <w:p w:rsidR="005545C6" w:rsidRDefault="005545C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5545C6" w:rsidRDefault="005545C6" w:rsidP="0037204D">
      <w:pPr>
        <w:pStyle w:val="SubHeading"/>
        <w:spacing w:before="0"/>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5545C6" w:rsidRDefault="005545C6">
      <w:pPr>
        <w:ind w:left="400"/>
      </w:pPr>
      <w:r>
        <w:rPr>
          <w:rStyle w:val="Subst"/>
        </w:rPr>
        <w:t xml:space="preserve">Лицо указанных долей не имеет. Опционов, в </w:t>
      </w:r>
      <w:proofErr w:type="gramStart"/>
      <w:r>
        <w:rPr>
          <w:rStyle w:val="Subst"/>
        </w:rPr>
        <w:t>результате</w:t>
      </w:r>
      <w:proofErr w:type="gramEnd"/>
      <w:r>
        <w:rPr>
          <w:rStyle w:val="Subst"/>
        </w:rPr>
        <w:t xml:space="preserve"> осуществления прав по которым могут быть приобретены акции дочернего или зависимого общества эмитента, лицо не имеет</w:t>
      </w:r>
    </w:p>
    <w:p w:rsidR="005545C6" w:rsidRDefault="005545C6" w:rsidP="0037204D">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Указанных родственных связей нет</w:t>
      </w:r>
    </w:p>
    <w:p w:rsidR="005545C6" w:rsidRDefault="005545C6" w:rsidP="0037204D">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5545C6" w:rsidRDefault="005545C6" w:rsidP="0037204D">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Лицо указанных должностей не занимало</w:t>
      </w:r>
    </w:p>
    <w:p w:rsidR="005545C6" w:rsidRDefault="005545C6">
      <w:pPr>
        <w:ind w:left="200"/>
      </w:pPr>
    </w:p>
    <w:p w:rsidR="005545C6" w:rsidRDefault="005545C6">
      <w:pPr>
        <w:ind w:left="200"/>
      </w:pPr>
      <w:r>
        <w:t>ФИО:</w:t>
      </w:r>
      <w:r>
        <w:rPr>
          <w:rStyle w:val="Subst"/>
        </w:rPr>
        <w:t xml:space="preserve"> Корольков Сергей Германович</w:t>
      </w:r>
    </w:p>
    <w:p w:rsidR="005545C6" w:rsidRDefault="005545C6">
      <w:pPr>
        <w:ind w:left="200"/>
      </w:pPr>
      <w:r>
        <w:t>Год рождения:</w:t>
      </w:r>
      <w:r>
        <w:rPr>
          <w:rStyle w:val="Subst"/>
        </w:rPr>
        <w:t xml:space="preserve"> 1977</w:t>
      </w:r>
    </w:p>
    <w:p w:rsidR="005545C6" w:rsidRDefault="005545C6">
      <w:pPr>
        <w:ind w:left="200"/>
      </w:pPr>
      <w:r>
        <w:t>Образование:</w:t>
      </w:r>
      <w:r>
        <w:br/>
      </w:r>
      <w:r>
        <w:rPr>
          <w:rStyle w:val="Subst"/>
        </w:rPr>
        <w:t>высшее</w:t>
      </w:r>
    </w:p>
    <w:p w:rsidR="005545C6" w:rsidRDefault="005545C6">
      <w:pPr>
        <w:ind w:left="200"/>
      </w:pPr>
      <w:r>
        <w:t xml:space="preserve">Все должности, занимаемые данным лицом в </w:t>
      </w:r>
      <w:proofErr w:type="gramStart"/>
      <w:r>
        <w:t>эмитенте</w:t>
      </w:r>
      <w:proofErr w:type="gramEnd"/>
      <w:r>
        <w:t xml:space="preserve"> и других организациях за последние 5 лет и в настоящее время в хронологическом порядке, в том числе по совместительству</w:t>
      </w:r>
    </w:p>
    <w:p w:rsidR="005545C6" w:rsidRDefault="005545C6">
      <w:pPr>
        <w:pStyle w:val="ThinDelim"/>
      </w:pPr>
    </w:p>
    <w:tbl>
      <w:tblPr>
        <w:tblW w:w="0" w:type="auto"/>
        <w:tblLayout w:type="fixed"/>
        <w:tblCellMar>
          <w:left w:w="72" w:type="dxa"/>
          <w:right w:w="72" w:type="dxa"/>
        </w:tblCellMar>
        <w:tblLook w:val="0000"/>
      </w:tblPr>
      <w:tblGrid>
        <w:gridCol w:w="1332"/>
        <w:gridCol w:w="1260"/>
        <w:gridCol w:w="3980"/>
        <w:gridCol w:w="2680"/>
      </w:tblGrid>
      <w:tr w:rsidR="005545C6">
        <w:tc>
          <w:tcPr>
            <w:tcW w:w="2592" w:type="dxa"/>
            <w:gridSpan w:val="2"/>
            <w:tcBorders>
              <w:top w:val="double" w:sz="6" w:space="0" w:color="auto"/>
              <w:left w:val="double" w:sz="6" w:space="0" w:color="auto"/>
              <w:bottom w:val="single" w:sz="6" w:space="0" w:color="auto"/>
              <w:right w:val="single" w:sz="6" w:space="0" w:color="auto"/>
            </w:tcBorders>
          </w:tcPr>
          <w:p w:rsidR="005545C6" w:rsidRDefault="005545C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545C6" w:rsidRDefault="005545C6">
            <w:pPr>
              <w:jc w:val="center"/>
            </w:pPr>
            <w:r>
              <w:t>Должность</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545C6" w:rsidRDefault="005545C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545C6" w:rsidRDefault="005545C6"/>
        </w:tc>
        <w:tc>
          <w:tcPr>
            <w:tcW w:w="26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1332" w:type="dxa"/>
            <w:tcBorders>
              <w:top w:val="single" w:sz="6" w:space="0" w:color="auto"/>
              <w:left w:val="double" w:sz="6" w:space="0" w:color="auto"/>
              <w:bottom w:val="double" w:sz="6" w:space="0" w:color="auto"/>
              <w:right w:val="single" w:sz="6" w:space="0" w:color="auto"/>
            </w:tcBorders>
          </w:tcPr>
          <w:p w:rsidR="005545C6" w:rsidRDefault="005545C6">
            <w:r>
              <w:lastRenderedPageBreak/>
              <w:t>2015</w:t>
            </w:r>
          </w:p>
        </w:tc>
        <w:tc>
          <w:tcPr>
            <w:tcW w:w="1260" w:type="dxa"/>
            <w:tcBorders>
              <w:top w:val="single" w:sz="6" w:space="0" w:color="auto"/>
              <w:left w:val="single" w:sz="6" w:space="0" w:color="auto"/>
              <w:bottom w:val="doub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double" w:sz="6" w:space="0" w:color="auto"/>
              <w:right w:val="single" w:sz="6" w:space="0" w:color="auto"/>
            </w:tcBorders>
          </w:tcPr>
          <w:p w:rsidR="005545C6" w:rsidRDefault="005545C6">
            <w:r>
              <w:t xml:space="preserve">Заместитель директора по экономике и </w:t>
            </w:r>
            <w:proofErr w:type="spellStart"/>
            <w:r>
              <w:t>финансам</w:t>
            </w:r>
            <w:proofErr w:type="gramStart"/>
            <w:r>
              <w:t>,н</w:t>
            </w:r>
            <w:proofErr w:type="gramEnd"/>
            <w:r>
              <w:t>ачальник</w:t>
            </w:r>
            <w:proofErr w:type="spellEnd"/>
            <w:r>
              <w:t xml:space="preserve"> финансово-экономического управления</w:t>
            </w:r>
          </w:p>
        </w:tc>
        <w:tc>
          <w:tcPr>
            <w:tcW w:w="2680" w:type="dxa"/>
            <w:tcBorders>
              <w:top w:val="single" w:sz="6" w:space="0" w:color="auto"/>
              <w:left w:val="single" w:sz="6" w:space="0" w:color="auto"/>
              <w:bottom w:val="double" w:sz="6" w:space="0" w:color="auto"/>
              <w:right w:val="double" w:sz="6" w:space="0" w:color="auto"/>
            </w:tcBorders>
          </w:tcPr>
          <w:p w:rsidR="005545C6" w:rsidRDefault="005545C6">
            <w:r>
              <w:t xml:space="preserve">Заместитель директора по экономике и </w:t>
            </w:r>
            <w:proofErr w:type="spellStart"/>
            <w:r>
              <w:t>финансам</w:t>
            </w:r>
            <w:proofErr w:type="gramStart"/>
            <w:r>
              <w:t>,н</w:t>
            </w:r>
            <w:proofErr w:type="gramEnd"/>
            <w:r>
              <w:t>ачальник</w:t>
            </w:r>
            <w:proofErr w:type="spellEnd"/>
            <w:r>
              <w:t xml:space="preserve"> финансово-экономического управления</w:t>
            </w:r>
          </w:p>
        </w:tc>
      </w:tr>
    </w:tbl>
    <w:p w:rsidR="005545C6" w:rsidRDefault="005545C6">
      <w:pPr>
        <w:ind w:left="200"/>
      </w:pPr>
      <w:r>
        <w:rPr>
          <w:rStyle w:val="Subst"/>
        </w:rPr>
        <w:t xml:space="preserve">Доли участия в уставном </w:t>
      </w:r>
      <w:proofErr w:type="gramStart"/>
      <w:r>
        <w:rPr>
          <w:rStyle w:val="Subst"/>
        </w:rPr>
        <w:t>капитале</w:t>
      </w:r>
      <w:proofErr w:type="gramEnd"/>
      <w:r>
        <w:rPr>
          <w:rStyle w:val="Subst"/>
        </w:rPr>
        <w:t xml:space="preserve"> эмитента/обыкновенных акций не имеет</w:t>
      </w:r>
    </w:p>
    <w:p w:rsidR="005545C6" w:rsidRDefault="005545C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5545C6" w:rsidRDefault="005545C6" w:rsidP="0037204D">
      <w:pPr>
        <w:pStyle w:val="SubHeading"/>
        <w:spacing w:before="0"/>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5545C6" w:rsidRDefault="005545C6">
      <w:pPr>
        <w:ind w:left="400"/>
      </w:pPr>
      <w:r>
        <w:rPr>
          <w:rStyle w:val="Subst"/>
        </w:rPr>
        <w:t xml:space="preserve">Лицо указанных долей не имеет. Опционов, в </w:t>
      </w:r>
      <w:proofErr w:type="gramStart"/>
      <w:r>
        <w:rPr>
          <w:rStyle w:val="Subst"/>
        </w:rPr>
        <w:t>результате</w:t>
      </w:r>
      <w:proofErr w:type="gramEnd"/>
      <w:r>
        <w:rPr>
          <w:rStyle w:val="Subst"/>
        </w:rPr>
        <w:t xml:space="preserve"> осуществления прав по которым могут быть приобретены акции дочернего или зависимого общества эмитента, лицо не имеет</w:t>
      </w:r>
    </w:p>
    <w:p w:rsidR="005545C6" w:rsidRDefault="005545C6" w:rsidP="007441C2">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Указанных родственных связей нет</w:t>
      </w:r>
    </w:p>
    <w:p w:rsidR="005545C6" w:rsidRDefault="005545C6" w:rsidP="007441C2">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5545C6" w:rsidRDefault="005545C6" w:rsidP="007441C2">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Лицо указанных должностей не занимало</w:t>
      </w:r>
    </w:p>
    <w:p w:rsidR="005545C6" w:rsidRDefault="005545C6">
      <w:pPr>
        <w:ind w:left="200"/>
      </w:pPr>
    </w:p>
    <w:p w:rsidR="005545C6" w:rsidRDefault="005545C6">
      <w:pPr>
        <w:ind w:left="200"/>
      </w:pPr>
      <w:r>
        <w:t>ФИО:</w:t>
      </w:r>
      <w:r>
        <w:rPr>
          <w:rStyle w:val="Subst"/>
        </w:rPr>
        <w:t xml:space="preserve"> </w:t>
      </w:r>
      <w:proofErr w:type="spellStart"/>
      <w:r>
        <w:rPr>
          <w:rStyle w:val="Subst"/>
        </w:rPr>
        <w:t>Пинягин</w:t>
      </w:r>
      <w:proofErr w:type="spellEnd"/>
      <w:r>
        <w:rPr>
          <w:rStyle w:val="Subst"/>
        </w:rPr>
        <w:t xml:space="preserve"> Сергей Алексеевич</w:t>
      </w:r>
    </w:p>
    <w:p w:rsidR="005545C6" w:rsidRDefault="005545C6">
      <w:pPr>
        <w:ind w:left="200"/>
      </w:pPr>
      <w:r>
        <w:t>Год рождения:</w:t>
      </w:r>
      <w:r>
        <w:rPr>
          <w:rStyle w:val="Subst"/>
        </w:rPr>
        <w:t xml:space="preserve"> 1975</w:t>
      </w:r>
    </w:p>
    <w:p w:rsidR="005545C6" w:rsidRDefault="005545C6">
      <w:pPr>
        <w:ind w:left="200"/>
      </w:pPr>
      <w:r>
        <w:t>Образование:</w:t>
      </w:r>
      <w:r>
        <w:br/>
      </w:r>
      <w:r>
        <w:rPr>
          <w:rStyle w:val="Subst"/>
        </w:rPr>
        <w:t>высшее</w:t>
      </w:r>
    </w:p>
    <w:p w:rsidR="005545C6" w:rsidRDefault="005545C6">
      <w:pPr>
        <w:ind w:left="200"/>
      </w:pPr>
      <w:r>
        <w:t xml:space="preserve">Все должности, занимаемые данным лицом в </w:t>
      </w:r>
      <w:proofErr w:type="gramStart"/>
      <w:r>
        <w:t>эмитенте</w:t>
      </w:r>
      <w:proofErr w:type="gramEnd"/>
      <w:r>
        <w:t xml:space="preserve"> и других организациях за последние 5 лет и в настоящее время в хронологическом порядке, в том числе по совместительству</w:t>
      </w:r>
    </w:p>
    <w:p w:rsidR="005545C6" w:rsidRDefault="005545C6">
      <w:pPr>
        <w:pStyle w:val="ThinDelim"/>
      </w:pPr>
    </w:p>
    <w:tbl>
      <w:tblPr>
        <w:tblW w:w="0" w:type="auto"/>
        <w:tblLayout w:type="fixed"/>
        <w:tblCellMar>
          <w:left w:w="72" w:type="dxa"/>
          <w:right w:w="72" w:type="dxa"/>
        </w:tblCellMar>
        <w:tblLook w:val="0000"/>
      </w:tblPr>
      <w:tblGrid>
        <w:gridCol w:w="1332"/>
        <w:gridCol w:w="1260"/>
        <w:gridCol w:w="3980"/>
        <w:gridCol w:w="2680"/>
      </w:tblGrid>
      <w:tr w:rsidR="005545C6">
        <w:tc>
          <w:tcPr>
            <w:tcW w:w="2592" w:type="dxa"/>
            <w:gridSpan w:val="2"/>
            <w:tcBorders>
              <w:top w:val="double" w:sz="6" w:space="0" w:color="auto"/>
              <w:left w:val="double" w:sz="6" w:space="0" w:color="auto"/>
              <w:bottom w:val="single" w:sz="6" w:space="0" w:color="auto"/>
              <w:right w:val="single" w:sz="6" w:space="0" w:color="auto"/>
            </w:tcBorders>
          </w:tcPr>
          <w:p w:rsidR="005545C6" w:rsidRDefault="005545C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545C6" w:rsidRDefault="005545C6">
            <w:pPr>
              <w:jc w:val="center"/>
            </w:pPr>
            <w:r>
              <w:t>Должность</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545C6" w:rsidRDefault="005545C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545C6" w:rsidRDefault="005545C6"/>
        </w:tc>
        <w:tc>
          <w:tcPr>
            <w:tcW w:w="26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2004</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2016</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w:t>
            </w:r>
            <w:proofErr w:type="gramStart"/>
            <w:r>
              <w:t>О"</w:t>
            </w:r>
            <w:proofErr w:type="gramEnd"/>
            <w:r>
              <w:t>АЙТОН"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Генеральный директор</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2016</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2017</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АО "ДС</w:t>
            </w:r>
            <w:proofErr w:type="gramStart"/>
            <w:r>
              <w:t>К"</w:t>
            </w:r>
            <w:proofErr w:type="gramEnd"/>
            <w:r>
              <w:t>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Начальник управления по построению организации</w:t>
            </w:r>
          </w:p>
        </w:tc>
      </w:tr>
      <w:tr w:rsidR="005545C6">
        <w:tc>
          <w:tcPr>
            <w:tcW w:w="1332" w:type="dxa"/>
            <w:tcBorders>
              <w:top w:val="single" w:sz="6" w:space="0" w:color="auto"/>
              <w:left w:val="double" w:sz="6" w:space="0" w:color="auto"/>
              <w:bottom w:val="double" w:sz="6" w:space="0" w:color="auto"/>
              <w:right w:val="single" w:sz="6" w:space="0" w:color="auto"/>
            </w:tcBorders>
          </w:tcPr>
          <w:p w:rsidR="005545C6" w:rsidRDefault="005545C6">
            <w:r>
              <w:t>2017</w:t>
            </w:r>
          </w:p>
        </w:tc>
        <w:tc>
          <w:tcPr>
            <w:tcW w:w="1260" w:type="dxa"/>
            <w:tcBorders>
              <w:top w:val="single" w:sz="6" w:space="0" w:color="auto"/>
              <w:left w:val="single" w:sz="6" w:space="0" w:color="auto"/>
              <w:bottom w:val="doub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doub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double" w:sz="6" w:space="0" w:color="auto"/>
              <w:right w:val="double" w:sz="6" w:space="0" w:color="auto"/>
            </w:tcBorders>
          </w:tcPr>
          <w:p w:rsidR="005545C6" w:rsidRDefault="005545C6">
            <w:r>
              <w:t>Заместитель генерального директора по построению организации</w:t>
            </w:r>
          </w:p>
        </w:tc>
      </w:tr>
    </w:tbl>
    <w:p w:rsidR="005545C6" w:rsidRDefault="005545C6">
      <w:pPr>
        <w:ind w:left="200"/>
      </w:pPr>
      <w:r>
        <w:rPr>
          <w:rStyle w:val="Subst"/>
        </w:rPr>
        <w:t xml:space="preserve">Доли участия в уставном </w:t>
      </w:r>
      <w:proofErr w:type="gramStart"/>
      <w:r>
        <w:rPr>
          <w:rStyle w:val="Subst"/>
        </w:rPr>
        <w:t>капитале</w:t>
      </w:r>
      <w:proofErr w:type="gramEnd"/>
      <w:r>
        <w:rPr>
          <w:rStyle w:val="Subst"/>
        </w:rPr>
        <w:t xml:space="preserve"> эмитента/обыкновенных акций не имеет</w:t>
      </w:r>
    </w:p>
    <w:p w:rsidR="005545C6" w:rsidRDefault="005545C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5545C6" w:rsidRDefault="005545C6" w:rsidP="007441C2">
      <w:pPr>
        <w:pStyle w:val="SubHeading"/>
        <w:spacing w:before="0"/>
        <w:ind w:left="200"/>
      </w:pPr>
      <w:proofErr w:type="gramStart"/>
      <w:r>
        <w:t>Доли участия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w:t>
      </w:r>
      <w:proofErr w:type="gramEnd"/>
      <w:r>
        <w:t xml:space="preserve"> дочернего или зависимого общества эмитента</w:t>
      </w:r>
    </w:p>
    <w:p w:rsidR="005545C6" w:rsidRDefault="005545C6">
      <w:pPr>
        <w:ind w:left="400"/>
      </w:pPr>
      <w:r>
        <w:rPr>
          <w:rStyle w:val="Subst"/>
        </w:rPr>
        <w:t xml:space="preserve">Лицо указанных долей не имеет. Опционов, в </w:t>
      </w:r>
      <w:proofErr w:type="gramStart"/>
      <w:r>
        <w:rPr>
          <w:rStyle w:val="Subst"/>
        </w:rPr>
        <w:t>результате</w:t>
      </w:r>
      <w:proofErr w:type="gramEnd"/>
      <w:r>
        <w:rPr>
          <w:rStyle w:val="Subst"/>
        </w:rPr>
        <w:t xml:space="preserve"> осуществления прав по которым могут быть приобретены акции дочернего или зависимого общества эмитента, лицо не имеет</w:t>
      </w:r>
    </w:p>
    <w:p w:rsidR="005545C6" w:rsidRDefault="005545C6" w:rsidP="007441C2">
      <w:pPr>
        <w:ind w:left="200"/>
      </w:pPr>
      <w:r>
        <w:t xml:space="preserve">Сведения о характере любых родственных связей с иными лицами, входящими в состав органов </w:t>
      </w:r>
      <w:r>
        <w:lastRenderedPageBreak/>
        <w:t xml:space="preserve">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Указанных родственных связей нет</w:t>
      </w:r>
    </w:p>
    <w:p w:rsidR="005545C6" w:rsidRDefault="005545C6" w:rsidP="007441C2">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5545C6" w:rsidRDefault="005545C6" w:rsidP="007441C2">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br/>
      </w:r>
      <w:r>
        <w:rPr>
          <w:rStyle w:val="Subst"/>
        </w:rPr>
        <w:t>Лицо указанных должностей не занимало</w:t>
      </w:r>
    </w:p>
    <w:p w:rsidR="005545C6" w:rsidRDefault="005545C6">
      <w:pPr>
        <w:ind w:left="200"/>
      </w:pPr>
    </w:p>
    <w:p w:rsidR="005545C6" w:rsidRDefault="005545C6">
      <w:pPr>
        <w:pStyle w:val="2"/>
      </w:pPr>
      <w:bookmarkStart w:id="59" w:name="_Toc72160542"/>
      <w:r>
        <w:t>5.2.2. Информация о единоличном исполнительном органе эмитента</w:t>
      </w:r>
      <w:bookmarkEnd w:id="59"/>
    </w:p>
    <w:p w:rsidR="005545C6" w:rsidRDefault="005545C6">
      <w:pPr>
        <w:ind w:left="200"/>
      </w:pPr>
    </w:p>
    <w:p w:rsidR="005545C6" w:rsidRDefault="005545C6">
      <w:pPr>
        <w:ind w:left="200"/>
      </w:pPr>
      <w:r>
        <w:t>ФИО:</w:t>
      </w:r>
      <w:r>
        <w:rPr>
          <w:rStyle w:val="Subst"/>
        </w:rPr>
        <w:t xml:space="preserve"> Анисимов Денис Борисович</w:t>
      </w:r>
    </w:p>
    <w:p w:rsidR="005545C6" w:rsidRDefault="005545C6">
      <w:pPr>
        <w:ind w:left="200"/>
      </w:pPr>
      <w:r>
        <w:t>Год рождения:</w:t>
      </w:r>
      <w:r>
        <w:rPr>
          <w:rStyle w:val="Subst"/>
        </w:rPr>
        <w:t xml:space="preserve"> 1973</w:t>
      </w:r>
    </w:p>
    <w:p w:rsidR="005545C6" w:rsidRDefault="005545C6">
      <w:pPr>
        <w:ind w:left="200"/>
      </w:pPr>
      <w:r>
        <w:t>Образование:</w:t>
      </w:r>
      <w:r>
        <w:br/>
      </w:r>
      <w:r>
        <w:rPr>
          <w:rStyle w:val="Subst"/>
        </w:rPr>
        <w:t>Высшее</w:t>
      </w:r>
    </w:p>
    <w:p w:rsidR="005545C6" w:rsidRDefault="005545C6">
      <w:pPr>
        <w:ind w:left="200"/>
      </w:pPr>
      <w:r>
        <w:t xml:space="preserve">Все должности, занимаемые данным лицом в </w:t>
      </w:r>
      <w:proofErr w:type="gramStart"/>
      <w:r>
        <w:t>эмитенте</w:t>
      </w:r>
      <w:proofErr w:type="gramEnd"/>
      <w:r>
        <w:t xml:space="preserve"> и других организациях за последние 5 лет и в настоящее время в хронологическом порядке, в том числе по совместительству</w:t>
      </w:r>
    </w:p>
    <w:p w:rsidR="005545C6" w:rsidRDefault="005545C6">
      <w:pPr>
        <w:pStyle w:val="ThinDelim"/>
      </w:pPr>
    </w:p>
    <w:tbl>
      <w:tblPr>
        <w:tblW w:w="0" w:type="auto"/>
        <w:tblLayout w:type="fixed"/>
        <w:tblCellMar>
          <w:left w:w="72" w:type="dxa"/>
          <w:right w:w="72" w:type="dxa"/>
        </w:tblCellMar>
        <w:tblLook w:val="0000"/>
      </w:tblPr>
      <w:tblGrid>
        <w:gridCol w:w="1332"/>
        <w:gridCol w:w="1260"/>
        <w:gridCol w:w="3980"/>
        <w:gridCol w:w="2680"/>
      </w:tblGrid>
      <w:tr w:rsidR="005545C6">
        <w:tc>
          <w:tcPr>
            <w:tcW w:w="2592" w:type="dxa"/>
            <w:gridSpan w:val="2"/>
            <w:tcBorders>
              <w:top w:val="double" w:sz="6" w:space="0" w:color="auto"/>
              <w:left w:val="double" w:sz="6" w:space="0" w:color="auto"/>
              <w:bottom w:val="single" w:sz="6" w:space="0" w:color="auto"/>
              <w:right w:val="single" w:sz="6" w:space="0" w:color="auto"/>
            </w:tcBorders>
          </w:tcPr>
          <w:p w:rsidR="005545C6" w:rsidRDefault="005545C6">
            <w:pPr>
              <w:jc w:val="center"/>
            </w:pPr>
            <w:r>
              <w:t>Период</w:t>
            </w:r>
          </w:p>
        </w:tc>
        <w:tc>
          <w:tcPr>
            <w:tcW w:w="39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5545C6" w:rsidRDefault="005545C6">
            <w:pPr>
              <w:jc w:val="center"/>
            </w:pPr>
            <w:r>
              <w:t>Должность</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pPr>
              <w:jc w:val="center"/>
            </w:pPr>
            <w:r>
              <w:t>с</w:t>
            </w:r>
          </w:p>
        </w:tc>
        <w:tc>
          <w:tcPr>
            <w:tcW w:w="1260" w:type="dxa"/>
            <w:tcBorders>
              <w:top w:val="single" w:sz="6" w:space="0" w:color="auto"/>
              <w:left w:val="single" w:sz="6" w:space="0" w:color="auto"/>
              <w:bottom w:val="single" w:sz="6" w:space="0" w:color="auto"/>
              <w:right w:val="single" w:sz="6" w:space="0" w:color="auto"/>
            </w:tcBorders>
          </w:tcPr>
          <w:p w:rsidR="005545C6" w:rsidRDefault="005545C6">
            <w:pPr>
              <w:jc w:val="center"/>
            </w:pPr>
            <w:r>
              <w:t>по</w:t>
            </w:r>
          </w:p>
        </w:tc>
        <w:tc>
          <w:tcPr>
            <w:tcW w:w="3980" w:type="dxa"/>
            <w:tcBorders>
              <w:top w:val="single" w:sz="6" w:space="0" w:color="auto"/>
              <w:left w:val="single" w:sz="6" w:space="0" w:color="auto"/>
              <w:bottom w:val="single" w:sz="6" w:space="0" w:color="auto"/>
              <w:right w:val="single" w:sz="6" w:space="0" w:color="auto"/>
            </w:tcBorders>
          </w:tcPr>
          <w:p w:rsidR="005545C6" w:rsidRDefault="005545C6"/>
        </w:tc>
        <w:tc>
          <w:tcPr>
            <w:tcW w:w="26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Заместитель генерального директора по финансовому развитию</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gramEnd"/>
            <w:r>
              <w:t>ДСК"АВТОБАН"</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Член Совета директоров</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А</w:t>
            </w:r>
            <w:proofErr w:type="gramStart"/>
            <w:r>
              <w:t>О"</w:t>
            </w:r>
            <w:proofErr w:type="spellStart"/>
            <w:proofErr w:type="gramEnd"/>
            <w:r>
              <w:t>АВТОБАН-Финанс</w:t>
            </w:r>
            <w:proofErr w:type="spellEnd"/>
            <w:r>
              <w:t>"</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Генеральный директор</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w:t>
            </w:r>
            <w:proofErr w:type="gramStart"/>
            <w:r>
              <w:t>О"</w:t>
            </w:r>
            <w:proofErr w:type="gramEnd"/>
            <w:r>
              <w:t>АСК"</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Генеральный директо</w:t>
            </w:r>
            <w:proofErr w:type="gramStart"/>
            <w:r>
              <w:t>р(</w:t>
            </w:r>
            <w:proofErr w:type="gramEnd"/>
            <w:r>
              <w:t>по совместительству)</w:t>
            </w:r>
          </w:p>
        </w:tc>
      </w:tr>
      <w:tr w:rsidR="005545C6">
        <w:tc>
          <w:tcPr>
            <w:tcW w:w="1332" w:type="dxa"/>
            <w:tcBorders>
              <w:top w:val="single" w:sz="6" w:space="0" w:color="auto"/>
              <w:left w:val="double" w:sz="6" w:space="0" w:color="auto"/>
              <w:bottom w:val="single" w:sz="6" w:space="0" w:color="auto"/>
              <w:right w:val="single" w:sz="6" w:space="0" w:color="auto"/>
            </w:tcBorders>
          </w:tcPr>
          <w:p w:rsidR="005545C6" w:rsidRDefault="005545C6">
            <w:r>
              <w:t>2015</w:t>
            </w:r>
          </w:p>
        </w:tc>
        <w:tc>
          <w:tcPr>
            <w:tcW w:w="1260" w:type="dxa"/>
            <w:tcBorders>
              <w:top w:val="single" w:sz="6" w:space="0" w:color="auto"/>
              <w:left w:val="single" w:sz="6" w:space="0" w:color="auto"/>
              <w:bottom w:val="single" w:sz="6" w:space="0" w:color="auto"/>
              <w:right w:val="single" w:sz="6" w:space="0" w:color="auto"/>
            </w:tcBorders>
          </w:tcPr>
          <w:p w:rsidR="005545C6" w:rsidRDefault="005545C6">
            <w:r>
              <w:t>2018</w:t>
            </w:r>
          </w:p>
        </w:tc>
        <w:tc>
          <w:tcPr>
            <w:tcW w:w="3980" w:type="dxa"/>
            <w:tcBorders>
              <w:top w:val="single" w:sz="6" w:space="0" w:color="auto"/>
              <w:left w:val="single" w:sz="6" w:space="0" w:color="auto"/>
              <w:bottom w:val="single" w:sz="6" w:space="0" w:color="auto"/>
              <w:right w:val="single" w:sz="6" w:space="0" w:color="auto"/>
            </w:tcBorders>
          </w:tcPr>
          <w:p w:rsidR="005545C6" w:rsidRDefault="005545C6">
            <w:r>
              <w:t>ООО</w:t>
            </w:r>
            <w:proofErr w:type="gramStart"/>
            <w:r>
              <w:t>"Р</w:t>
            </w:r>
            <w:proofErr w:type="gramEnd"/>
            <w:r>
              <w:t>Ц АВТОДОРСТРОЙ"</w:t>
            </w:r>
          </w:p>
        </w:tc>
        <w:tc>
          <w:tcPr>
            <w:tcW w:w="2680" w:type="dxa"/>
            <w:tcBorders>
              <w:top w:val="single" w:sz="6" w:space="0" w:color="auto"/>
              <w:left w:val="single" w:sz="6" w:space="0" w:color="auto"/>
              <w:bottom w:val="single" w:sz="6" w:space="0" w:color="auto"/>
              <w:right w:val="double" w:sz="6" w:space="0" w:color="auto"/>
            </w:tcBorders>
          </w:tcPr>
          <w:p w:rsidR="005545C6" w:rsidRDefault="005545C6">
            <w:r>
              <w:t>Председатель Совета директоров</w:t>
            </w:r>
          </w:p>
        </w:tc>
      </w:tr>
      <w:tr w:rsidR="005545C6">
        <w:tc>
          <w:tcPr>
            <w:tcW w:w="1332" w:type="dxa"/>
            <w:tcBorders>
              <w:top w:val="single" w:sz="6" w:space="0" w:color="auto"/>
              <w:left w:val="double" w:sz="6" w:space="0" w:color="auto"/>
              <w:bottom w:val="double" w:sz="6" w:space="0" w:color="auto"/>
              <w:right w:val="single" w:sz="6" w:space="0" w:color="auto"/>
            </w:tcBorders>
          </w:tcPr>
          <w:p w:rsidR="005545C6" w:rsidRDefault="005545C6">
            <w:r>
              <w:t>2020</w:t>
            </w:r>
          </w:p>
        </w:tc>
        <w:tc>
          <w:tcPr>
            <w:tcW w:w="1260" w:type="dxa"/>
            <w:tcBorders>
              <w:top w:val="single" w:sz="6" w:space="0" w:color="auto"/>
              <w:left w:val="single" w:sz="6" w:space="0" w:color="auto"/>
              <w:bottom w:val="double" w:sz="6" w:space="0" w:color="auto"/>
              <w:right w:val="single" w:sz="6" w:space="0" w:color="auto"/>
            </w:tcBorders>
          </w:tcPr>
          <w:p w:rsidR="005545C6" w:rsidRDefault="005545C6">
            <w:r>
              <w:t>н.в.</w:t>
            </w:r>
          </w:p>
        </w:tc>
        <w:tc>
          <w:tcPr>
            <w:tcW w:w="3980" w:type="dxa"/>
            <w:tcBorders>
              <w:top w:val="single" w:sz="6" w:space="0" w:color="auto"/>
              <w:left w:val="single" w:sz="6" w:space="0" w:color="auto"/>
              <w:bottom w:val="double" w:sz="6" w:space="0" w:color="auto"/>
              <w:right w:val="single" w:sz="6" w:space="0" w:color="auto"/>
            </w:tcBorders>
          </w:tcPr>
          <w:p w:rsidR="005545C6" w:rsidRDefault="005545C6">
            <w:r>
              <w:t>ООО «Юго-восточная магистраль»</w:t>
            </w:r>
          </w:p>
        </w:tc>
        <w:tc>
          <w:tcPr>
            <w:tcW w:w="2680" w:type="dxa"/>
            <w:tcBorders>
              <w:top w:val="single" w:sz="6" w:space="0" w:color="auto"/>
              <w:left w:val="single" w:sz="6" w:space="0" w:color="auto"/>
              <w:bottom w:val="double" w:sz="6" w:space="0" w:color="auto"/>
              <w:right w:val="double" w:sz="6" w:space="0" w:color="auto"/>
            </w:tcBorders>
          </w:tcPr>
          <w:p w:rsidR="005545C6" w:rsidRDefault="005545C6">
            <w:r>
              <w:t>Член Совета директоров</w:t>
            </w:r>
          </w:p>
        </w:tc>
      </w:tr>
    </w:tbl>
    <w:p w:rsidR="005545C6" w:rsidRDefault="005545C6">
      <w:pPr>
        <w:ind w:left="200"/>
      </w:pPr>
      <w:r>
        <w:rPr>
          <w:rStyle w:val="Subst"/>
        </w:rPr>
        <w:t xml:space="preserve">Доли участия в уставном </w:t>
      </w:r>
      <w:proofErr w:type="gramStart"/>
      <w:r>
        <w:rPr>
          <w:rStyle w:val="Subst"/>
        </w:rPr>
        <w:t>капитале</w:t>
      </w:r>
      <w:proofErr w:type="gramEnd"/>
      <w:r>
        <w:rPr>
          <w:rStyle w:val="Subst"/>
        </w:rPr>
        <w:t xml:space="preserve"> эмитента/обыкновенных акций не имеет</w:t>
      </w:r>
    </w:p>
    <w:p w:rsidR="005545C6" w:rsidRDefault="005545C6">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Pr>
          <w:rStyle w:val="Subst"/>
        </w:rPr>
        <w:t xml:space="preserve"> эмитент не выпускал опционов</w:t>
      </w:r>
    </w:p>
    <w:p w:rsidR="005545C6" w:rsidRDefault="005545C6" w:rsidP="007441C2">
      <w:pPr>
        <w:pStyle w:val="SubHeading"/>
        <w:spacing w:before="0"/>
        <w:ind w:left="200"/>
      </w:pPr>
      <w:proofErr w:type="gramStart"/>
      <w:r>
        <w:t>Доли участия лица в уставном (складочном) капитале (паевом фонде) дочерних и зависимых обществ эмитента, а для тех дочерних и зависимых обществ эмитента, которые являются акционерными обществами, -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w:t>
      </w:r>
      <w:proofErr w:type="gramEnd"/>
      <w:r>
        <w:t xml:space="preserve"> принадлежащим ему опционам дочернего или зависимого общества эмитента</w:t>
      </w:r>
    </w:p>
    <w:p w:rsidR="005545C6" w:rsidRDefault="005545C6">
      <w:pPr>
        <w:ind w:left="400"/>
      </w:pPr>
      <w:r>
        <w:rPr>
          <w:rStyle w:val="Subst"/>
        </w:rPr>
        <w:t xml:space="preserve">Лицо указанных долей не имеет. Опционов, в </w:t>
      </w:r>
      <w:proofErr w:type="gramStart"/>
      <w:r>
        <w:rPr>
          <w:rStyle w:val="Subst"/>
        </w:rPr>
        <w:t>результате</w:t>
      </w:r>
      <w:proofErr w:type="gramEnd"/>
      <w:r>
        <w:rPr>
          <w:rStyle w:val="Subst"/>
        </w:rPr>
        <w:t xml:space="preserve"> осуществления прав по которым могут быть приобретены акции дочернего или зависимого общества эмитента, лицо не имеет</w:t>
      </w:r>
    </w:p>
    <w:p w:rsidR="005545C6" w:rsidRDefault="005545C6" w:rsidP="007441C2">
      <w:pPr>
        <w:ind w:left="200"/>
      </w:pPr>
      <w:r>
        <w:t xml:space="preserve">Сведения о характере любых родственных связей с иными лицами, входящими в состав органов управления эмитента и/или органов </w:t>
      </w:r>
      <w:proofErr w:type="gramStart"/>
      <w:r>
        <w:t>контроля за</w:t>
      </w:r>
      <w:proofErr w:type="gramEnd"/>
      <w:r>
        <w:t xml:space="preserve"> финансово-хозяйственной деятельностью эмитента:</w:t>
      </w:r>
      <w:r>
        <w:br/>
      </w:r>
      <w:r>
        <w:rPr>
          <w:rStyle w:val="Subst"/>
        </w:rPr>
        <w:t>Указанных родственных связей нет</w:t>
      </w:r>
    </w:p>
    <w:p w:rsidR="005545C6" w:rsidRDefault="005545C6" w:rsidP="007441C2">
      <w:pPr>
        <w:ind w:left="200"/>
      </w:pPr>
      <w:r>
        <w:t>Сведения о привлечении такого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br/>
      </w:r>
      <w:r>
        <w:rPr>
          <w:rStyle w:val="Subst"/>
        </w:rPr>
        <w:t>Лицо к указанным видам ответственности не привлекалось</w:t>
      </w:r>
    </w:p>
    <w:p w:rsidR="005545C6" w:rsidRDefault="005545C6" w:rsidP="007441C2">
      <w:pPr>
        <w:ind w:left="200"/>
      </w:pPr>
      <w:r>
        <w:t>Сведения о занятии таким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007441C2">
        <w:t xml:space="preserve"> </w:t>
      </w:r>
      <w:r>
        <w:rPr>
          <w:rStyle w:val="Subst"/>
        </w:rPr>
        <w:t>Лицо указанных должностей не занимало</w:t>
      </w:r>
    </w:p>
    <w:p w:rsidR="005545C6" w:rsidRDefault="005545C6">
      <w:pPr>
        <w:pStyle w:val="2"/>
      </w:pPr>
      <w:bookmarkStart w:id="60" w:name="_Toc72160543"/>
      <w:r>
        <w:lastRenderedPageBreak/>
        <w:t>5.2.3. Состав коллегиального исполнительного органа эмитента</w:t>
      </w:r>
      <w:bookmarkEnd w:id="60"/>
    </w:p>
    <w:p w:rsidR="005545C6" w:rsidRDefault="005545C6">
      <w:pPr>
        <w:ind w:left="200"/>
      </w:pPr>
      <w:r>
        <w:rPr>
          <w:rStyle w:val="Subst"/>
        </w:rPr>
        <w:t>Коллегиальный исполнительный орган не предусмотрен</w:t>
      </w:r>
    </w:p>
    <w:p w:rsidR="005545C6" w:rsidRDefault="005545C6">
      <w:pPr>
        <w:pStyle w:val="2"/>
      </w:pPr>
      <w:bookmarkStart w:id="61" w:name="_Toc72160544"/>
      <w:r>
        <w:t>5.3. Сведения о размере вознаграждения и/или компенсации расходов по каждому органу управления эмитента</w:t>
      </w:r>
      <w:bookmarkEnd w:id="61"/>
    </w:p>
    <w:p w:rsidR="005545C6" w:rsidRDefault="005545C6">
      <w:pPr>
        <w:ind w:left="200"/>
      </w:pPr>
      <w:r>
        <w:t>Сведения о размере вознаграждения по каждому из органов управления (за исключением физического лица, осуществляющего функции единоличного исполнительного органа управления эмитента). Указываются все виды вознаграждения, в том числе заработная плата, премии, комиссионные, льготы и (или) компенсации расходов, а также иные имущественные представления:</w:t>
      </w:r>
    </w:p>
    <w:p w:rsidR="005545C6" w:rsidRDefault="005545C6">
      <w:pPr>
        <w:pStyle w:val="SubHeading"/>
        <w:ind w:left="200"/>
      </w:pPr>
      <w:r>
        <w:t>Вознаграждения</w:t>
      </w:r>
    </w:p>
    <w:p w:rsidR="005545C6" w:rsidRDefault="005545C6">
      <w:pPr>
        <w:pStyle w:val="SubHeading"/>
        <w:ind w:left="400"/>
      </w:pPr>
      <w:r>
        <w:t>Совет директоров</w:t>
      </w:r>
    </w:p>
    <w:p w:rsidR="005545C6" w:rsidRDefault="005545C6">
      <w:pPr>
        <w:ind w:left="6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6492"/>
        <w:gridCol w:w="1360"/>
        <w:gridCol w:w="1400"/>
      </w:tblGrid>
      <w:tr w:rsidR="005545C6">
        <w:tc>
          <w:tcPr>
            <w:tcW w:w="64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2020</w:t>
            </w:r>
          </w:p>
        </w:tc>
        <w:tc>
          <w:tcPr>
            <w:tcW w:w="140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Вознаграждение за участие в работе органа управления</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Заработная плата</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Премии</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Комиссионные</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Иные виды вознаграждений</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6492" w:type="dxa"/>
            <w:tcBorders>
              <w:top w:val="single" w:sz="6" w:space="0" w:color="auto"/>
              <w:left w:val="double" w:sz="6" w:space="0" w:color="auto"/>
              <w:bottom w:val="double" w:sz="6" w:space="0" w:color="auto"/>
              <w:right w:val="single" w:sz="6" w:space="0" w:color="auto"/>
            </w:tcBorders>
          </w:tcPr>
          <w:p w:rsidR="005545C6" w:rsidRDefault="005545C6">
            <w:r>
              <w:t>ИТОГО</w:t>
            </w:r>
          </w:p>
        </w:tc>
        <w:tc>
          <w:tcPr>
            <w:tcW w:w="136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Pr>
        <w:ind w:left="600"/>
      </w:pPr>
      <w: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r>
        <w:br/>
      </w:r>
      <w:r>
        <w:rPr>
          <w:rStyle w:val="Subst"/>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5545C6" w:rsidRDefault="005545C6">
      <w:pPr>
        <w:pStyle w:val="ThinDelim"/>
      </w:pPr>
    </w:p>
    <w:p w:rsidR="005545C6" w:rsidRDefault="005545C6">
      <w:pPr>
        <w:pStyle w:val="SubHeading"/>
        <w:ind w:left="200"/>
      </w:pPr>
      <w:r>
        <w:t>Компенсации</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6492"/>
        <w:gridCol w:w="1360"/>
        <w:gridCol w:w="1400"/>
      </w:tblGrid>
      <w:tr w:rsidR="005545C6">
        <w:tc>
          <w:tcPr>
            <w:tcW w:w="64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органа управления</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2020</w:t>
            </w:r>
          </w:p>
        </w:tc>
        <w:tc>
          <w:tcPr>
            <w:tcW w:w="140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6492" w:type="dxa"/>
            <w:tcBorders>
              <w:top w:val="single" w:sz="6" w:space="0" w:color="auto"/>
              <w:left w:val="double" w:sz="6" w:space="0" w:color="auto"/>
              <w:bottom w:val="double" w:sz="6" w:space="0" w:color="auto"/>
              <w:right w:val="single" w:sz="6" w:space="0" w:color="auto"/>
            </w:tcBorders>
          </w:tcPr>
          <w:p w:rsidR="005545C6" w:rsidRDefault="005545C6">
            <w:r>
              <w:t>Совет директоров</w:t>
            </w:r>
          </w:p>
        </w:tc>
        <w:tc>
          <w:tcPr>
            <w:tcW w:w="136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ind w:left="400"/>
      </w:pPr>
      <w:r>
        <w:rPr>
          <w:rStyle w:val="Subst"/>
        </w:rPr>
        <w:t>Эмитентом не заключались соглашения относительно размера указанных вознаграждений и/или расходов, подлежащих компенсации, с членами Совета директоров Эмитента</w:t>
      </w:r>
    </w:p>
    <w:p w:rsidR="005545C6" w:rsidRDefault="005545C6">
      <w:pPr>
        <w:ind w:left="200"/>
      </w:pPr>
    </w:p>
    <w:p w:rsidR="005545C6" w:rsidRDefault="005545C6">
      <w:pPr>
        <w:pStyle w:val="2"/>
      </w:pPr>
      <w:bookmarkStart w:id="62" w:name="_Toc72160545"/>
      <w:r>
        <w:t xml:space="preserve">5.4. Сведения о структуре и компетенции органов </w:t>
      </w:r>
      <w:proofErr w:type="gramStart"/>
      <w:r>
        <w:t>контроля за</w:t>
      </w:r>
      <w:proofErr w:type="gramEnd"/>
      <w:r>
        <w:t xml:space="preserve"> финансово-хозяйственной деятельностью эмитента, а также об организации системы управления рисками и внутреннего контроля</w:t>
      </w:r>
      <w:bookmarkEnd w:id="62"/>
    </w:p>
    <w:p w:rsidR="005545C6" w:rsidRDefault="005545C6">
      <w:pPr>
        <w:ind w:left="200"/>
      </w:pPr>
    </w:p>
    <w:p w:rsidR="005545C6" w:rsidRDefault="005545C6">
      <w:pPr>
        <w:ind w:left="200"/>
      </w:pPr>
      <w:r>
        <w:t xml:space="preserve">Приводится полное описание структуры органов </w:t>
      </w:r>
      <w:proofErr w:type="gramStart"/>
      <w:r>
        <w:t>контроля за</w:t>
      </w:r>
      <w:proofErr w:type="gramEnd"/>
      <w:r>
        <w:t xml:space="preserve">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br/>
      </w:r>
      <w:r>
        <w:rPr>
          <w:rStyle w:val="Subst"/>
        </w:rPr>
        <w:t xml:space="preserve">Структура органов </w:t>
      </w:r>
      <w:proofErr w:type="gramStart"/>
      <w:r>
        <w:rPr>
          <w:rStyle w:val="Subst"/>
        </w:rPr>
        <w:t>контроля за</w:t>
      </w:r>
      <w:proofErr w:type="gramEnd"/>
      <w:r>
        <w:rPr>
          <w:rStyle w:val="Subst"/>
        </w:rPr>
        <w:t xml:space="preserve"> финансово-хозяйственной деятельностью Эмитента, а также их компетенция определяются положениями устава Эмитента. Уставом Эмитента предусмотрено, что </w:t>
      </w:r>
      <w:proofErr w:type="gramStart"/>
      <w:r>
        <w:rPr>
          <w:rStyle w:val="Subst"/>
        </w:rPr>
        <w:t>контроль за</w:t>
      </w:r>
      <w:proofErr w:type="gramEnd"/>
      <w:r>
        <w:rPr>
          <w:rStyle w:val="Subst"/>
        </w:rPr>
        <w:t xml:space="preserve"> финансово-хозяйственной деятельностью Эмитента осуществляется Ревизионной комиссией (Ревизором) и/или аудитором, избранными общим собранием акционеров.</w:t>
      </w:r>
      <w:r>
        <w:rPr>
          <w:rStyle w:val="Subst"/>
        </w:rPr>
        <w:br/>
        <w:t>Порядок осуществления Ревизионной комиссией (Ревизором) своих полномочий, ее количественный и персональный состав утверждается общим собранием акционеров. При числе акционеров менее 20-ти ревизионная комиссия не избирается.</w:t>
      </w:r>
      <w:r>
        <w:rPr>
          <w:rStyle w:val="Subst"/>
        </w:rPr>
        <w:br/>
        <w:t xml:space="preserve">Членом Ревизионной комиссии (Ревизором) может быть любой акционер (представитель акционера), избранный в установленном порядке общим собранием акционеров, а также лицо, не являющееся акционером Общества. Члены ревизионной комиссии (Ревизор) Общества не могут </w:t>
      </w:r>
      <w:r>
        <w:rPr>
          <w:rStyle w:val="Subst"/>
        </w:rPr>
        <w:lastRenderedPageBreak/>
        <w:t>одновременно являться членами Совета директоров Общества, а также занимать иные должности в органах управления Общества.</w:t>
      </w:r>
      <w:r>
        <w:rPr>
          <w:rStyle w:val="Subst"/>
        </w:rPr>
        <w:br/>
        <w:t xml:space="preserve">Проверка (ревизия) финансово-хозяйственной деятельности Общества осуществляется по итогам деятельности Общества за год, а также в любое время по инициативе Ревизионной комиссии Общества, решению общего собрания акционеров или по требованию акционера (акционеров) Общества, владеющего в совокупности не менее чем 10 процентами голосующих акций Общества. </w:t>
      </w:r>
      <w:r>
        <w:rPr>
          <w:rStyle w:val="Subst"/>
        </w:rPr>
        <w:br/>
        <w:t>В соответствии с уставом Эмитента Ревизионная комиссия (Ревизор):</w:t>
      </w:r>
      <w:r>
        <w:rPr>
          <w:rStyle w:val="Subst"/>
        </w:rPr>
        <w:br/>
        <w:t>-</w:t>
      </w:r>
      <w:r>
        <w:rPr>
          <w:rStyle w:val="Subst"/>
        </w:rPr>
        <w:tab/>
        <w:t xml:space="preserve">осуществляет </w:t>
      </w:r>
      <w:proofErr w:type="gramStart"/>
      <w:r>
        <w:rPr>
          <w:rStyle w:val="Subst"/>
        </w:rPr>
        <w:t>контроль за</w:t>
      </w:r>
      <w:proofErr w:type="gramEnd"/>
      <w:r>
        <w:rPr>
          <w:rStyle w:val="Subst"/>
        </w:rPr>
        <w:t xml:space="preserve"> соблюдением Устава Общества, сохранностью его имущества, поступлением и расходованием материально-технических и денежных средств;</w:t>
      </w:r>
      <w:r>
        <w:rPr>
          <w:rStyle w:val="Subst"/>
        </w:rPr>
        <w:br/>
        <w:t>-</w:t>
      </w:r>
      <w:r>
        <w:rPr>
          <w:rStyle w:val="Subst"/>
        </w:rPr>
        <w:tab/>
        <w:t>осуществляет контроль за правильностью ведения бухгалтерского учета и отчетности;</w:t>
      </w:r>
      <w:r>
        <w:rPr>
          <w:rStyle w:val="Subst"/>
        </w:rPr>
        <w:br/>
        <w:t>-</w:t>
      </w:r>
      <w:r>
        <w:rPr>
          <w:rStyle w:val="Subst"/>
        </w:rPr>
        <w:tab/>
        <w:t>предоставляет заключения по годовому отчету и годовому балансу Общества, без которых Общее собрание не может их утвердить;</w:t>
      </w:r>
      <w:r>
        <w:rPr>
          <w:rStyle w:val="Subst"/>
        </w:rPr>
        <w:br/>
        <w:t>-</w:t>
      </w:r>
      <w:r>
        <w:rPr>
          <w:rStyle w:val="Subst"/>
        </w:rPr>
        <w:tab/>
      </w:r>
      <w:proofErr w:type="gramStart"/>
      <w:r>
        <w:rPr>
          <w:rStyle w:val="Subst"/>
        </w:rPr>
        <w:t>предоставляет отчеты о проведенных ревизиях;</w:t>
      </w:r>
      <w:r>
        <w:rPr>
          <w:rStyle w:val="Subst"/>
        </w:rPr>
        <w:br/>
        <w:t>Ревизионная комиссия вправе:</w:t>
      </w:r>
      <w:r>
        <w:rPr>
          <w:rStyle w:val="Subst"/>
        </w:rPr>
        <w:br/>
        <w:t>-</w:t>
      </w:r>
      <w:r>
        <w:rPr>
          <w:rStyle w:val="Subst"/>
        </w:rPr>
        <w:tab/>
        <w:t>требовать от должностных лиц Общества предоставления всех необходимых документов и личных объяснений;</w:t>
      </w:r>
      <w:r>
        <w:rPr>
          <w:rStyle w:val="Subst"/>
        </w:rPr>
        <w:br/>
        <w:t>-</w:t>
      </w:r>
      <w:r>
        <w:rPr>
          <w:rStyle w:val="Subst"/>
        </w:rPr>
        <w:tab/>
        <w:t>проверять правильность использования и сохранности материально-технических и денежных средств;</w:t>
      </w:r>
      <w:r>
        <w:rPr>
          <w:rStyle w:val="Subst"/>
        </w:rPr>
        <w:br/>
        <w:t>-</w:t>
      </w:r>
      <w:r>
        <w:rPr>
          <w:rStyle w:val="Subst"/>
        </w:rPr>
        <w:tab/>
        <w:t>вносить предложения по устранению выявленных нарушений по результатам проверок и ревизий на Общее собрание акционеров и заседание Совета директоров Общества;</w:t>
      </w:r>
      <w:r>
        <w:rPr>
          <w:rStyle w:val="Subst"/>
        </w:rPr>
        <w:br/>
        <w:t>-</w:t>
      </w:r>
      <w:r>
        <w:rPr>
          <w:rStyle w:val="Subst"/>
        </w:rPr>
        <w:tab/>
        <w:t>требовать созыва внеочередного Общего собрания акционеров;</w:t>
      </w:r>
      <w:proofErr w:type="gramEnd"/>
      <w:r>
        <w:rPr>
          <w:rStyle w:val="Subst"/>
        </w:rPr>
        <w:t xml:space="preserve"> </w:t>
      </w:r>
      <w:r>
        <w:rPr>
          <w:rStyle w:val="Subst"/>
        </w:rPr>
        <w:br/>
      </w:r>
      <w:proofErr w:type="gramStart"/>
      <w:r>
        <w:rPr>
          <w:rStyle w:val="Subst"/>
        </w:rPr>
        <w:t>По итогам проверки финансово-хозяйственной деятельности Общества Ревизионная комиссия Общества и (или) аудитор составляет заключение, в котором должны содержаться:</w:t>
      </w:r>
      <w:r>
        <w:rPr>
          <w:rStyle w:val="Subst"/>
        </w:rPr>
        <w:br/>
        <w:t>-</w:t>
      </w:r>
      <w:r>
        <w:rPr>
          <w:rStyle w:val="Subst"/>
        </w:rPr>
        <w:tab/>
        <w:t>подтверждение достоверности данных, содержащихся в отчетах и иных финансовых документах Общества;</w:t>
      </w:r>
      <w:r>
        <w:rPr>
          <w:rStyle w:val="Subst"/>
        </w:rPr>
        <w:br/>
        <w:t>-               информация о фактах нарушения установленного законодательством Российской Федерации порядка ведения бухгалтерского учета и представления финансовой отчетности, а также законодательства Российской Федерации при осуществлении Обществом финансово-хозяйственной деятельности.</w:t>
      </w:r>
      <w:proofErr w:type="gramEnd"/>
      <w:r>
        <w:rPr>
          <w:rStyle w:val="Subst"/>
        </w:rPr>
        <w:br/>
        <w:t>Ревизионная комиссия Общества и (или) аудитор в обязательном порядке проводит проверку годовых отчетов и бухгалтерских балансов Общества до их утверждения общим собранием акционеров</w:t>
      </w:r>
      <w:proofErr w:type="gramStart"/>
      <w:r>
        <w:rPr>
          <w:rStyle w:val="Subst"/>
        </w:rPr>
        <w:t>.</w:t>
      </w:r>
      <w:proofErr w:type="gramEnd"/>
      <w:r>
        <w:rPr>
          <w:rStyle w:val="Subst"/>
        </w:rPr>
        <w:br/>
      </w:r>
      <w:r>
        <w:rPr>
          <w:rStyle w:val="Subst"/>
        </w:rPr>
        <w:br/>
      </w:r>
      <w:proofErr w:type="gramStart"/>
      <w:r>
        <w:rPr>
          <w:rStyle w:val="Subst"/>
        </w:rPr>
        <w:t>с</w:t>
      </w:r>
      <w:proofErr w:type="gramEnd"/>
      <w:r>
        <w:rPr>
          <w:rStyle w:val="Subst"/>
        </w:rPr>
        <w:t>истема управления рисками и внутреннего контроля за финансово-хозяйственной деятельностью Эмитента (внутреннего аудита) не организована, в том числе:</w:t>
      </w:r>
      <w:r>
        <w:rPr>
          <w:rStyle w:val="Subst"/>
        </w:rPr>
        <w:br/>
        <w:t>информация о наличии комитета по аудиту совета директоров (наблюдательного совета) эмитента, его функциях, персональном и количественном составе: на дату утверждения Отчета комитет по аудиту Совета директоров Эмитента не сформирован (отсутствует);</w:t>
      </w:r>
      <w:r>
        <w:rPr>
          <w:rStyle w:val="Subst"/>
        </w:rPr>
        <w:br/>
      </w:r>
      <w:proofErr w:type="gramStart"/>
      <w:r>
        <w:rPr>
          <w:rStyle w:val="Subst"/>
        </w:rP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отдельное структурное подразделение (подразделения) Эмитента по управлению рисками и внутреннему контролю, а также иной, отличный от ревизионной комиссии (ревизора), орган (структурное подразделение), осуществляющий внутренний контроль за</w:t>
      </w:r>
      <w:proofErr w:type="gramEnd"/>
      <w:r>
        <w:rPr>
          <w:rStyle w:val="Subst"/>
        </w:rPr>
        <w:t xml:space="preserve"> финансово-хозяйственной деятельностью Эмитента на дату утверждения Отчета не </w:t>
      </w:r>
      <w:proofErr w:type="gramStart"/>
      <w:r>
        <w:rPr>
          <w:rStyle w:val="Subst"/>
        </w:rPr>
        <w:t>сформирован</w:t>
      </w:r>
      <w:proofErr w:type="gramEnd"/>
      <w:r>
        <w:rPr>
          <w:rStyle w:val="Subst"/>
        </w:rPr>
        <w:t xml:space="preserve"> (отсутствует);</w:t>
      </w:r>
      <w:r>
        <w:rPr>
          <w:rStyle w:val="Subst"/>
        </w:rPr>
        <w:br/>
        <w:t>информация о наличии у эмитента отдельного структурного подразделения (службы) внутреннего аудита, его задачах и функциях: на дату утверждения Отчета отдельное структурное подразделение (служба) внутреннего аудита у Эмитента не сформирована (отсутствует)</w:t>
      </w:r>
      <w:proofErr w:type="gramStart"/>
      <w:r>
        <w:rPr>
          <w:rStyle w:val="Subst"/>
        </w:rPr>
        <w:t>.</w:t>
      </w:r>
      <w:proofErr w:type="gramEnd"/>
      <w:r>
        <w:rPr>
          <w:rStyle w:val="Subst"/>
        </w:rPr>
        <w:br/>
      </w:r>
      <w:proofErr w:type="gramStart"/>
      <w:r>
        <w:rPr>
          <w:rStyle w:val="Subst"/>
        </w:rPr>
        <w:t>с</w:t>
      </w:r>
      <w:proofErr w:type="gramEnd"/>
      <w:r>
        <w:rPr>
          <w:rStyle w:val="Subst"/>
        </w:rPr>
        <w:t>ведения о политике эмитента в области управления рисками и внутреннего контроля: на дату утверждения Отчета политика Эмитента в области управления рисками и внутреннего контроля не разработана.</w:t>
      </w:r>
      <w:r>
        <w:rPr>
          <w:rStyle w:val="Subst"/>
        </w:rPr>
        <w:br/>
        <w:t xml:space="preserve">сведения о наличии внутреннего документа эмитента, устанавливающего правила по предотвращению неправомерного использования конфиденциальной и </w:t>
      </w:r>
      <w:proofErr w:type="spellStart"/>
      <w:r>
        <w:rPr>
          <w:rStyle w:val="Subst"/>
        </w:rPr>
        <w:t>инсайдерской</w:t>
      </w:r>
      <w:proofErr w:type="spellEnd"/>
      <w:r>
        <w:rPr>
          <w:rStyle w:val="Subst"/>
        </w:rPr>
        <w:t xml:space="preserve"> информации: на дату утверждения Отчета внутренний документ, устанавливающий правила по предотвращению неправомерного использования конфиденциальной и </w:t>
      </w:r>
      <w:proofErr w:type="spellStart"/>
      <w:r>
        <w:rPr>
          <w:rStyle w:val="Subst"/>
        </w:rPr>
        <w:t>инсайдерской</w:t>
      </w:r>
      <w:proofErr w:type="spellEnd"/>
      <w:r>
        <w:rPr>
          <w:rStyle w:val="Subst"/>
        </w:rPr>
        <w:t xml:space="preserve"> информац</w:t>
      </w:r>
      <w:proofErr w:type="gramStart"/>
      <w:r>
        <w:rPr>
          <w:rStyle w:val="Subst"/>
        </w:rPr>
        <w:t>ии у Э</w:t>
      </w:r>
      <w:proofErr w:type="gramEnd"/>
      <w:r>
        <w:rPr>
          <w:rStyle w:val="Subst"/>
        </w:rPr>
        <w:t>митента отсутствует.</w:t>
      </w:r>
      <w:r>
        <w:rPr>
          <w:rStyle w:val="Subst"/>
        </w:rPr>
        <w:br/>
        <w:t>Политика эмитента в области управления рисками и внутреннего контроля описана эмитентом в п.2.4. настоящего отчета эмитент</w:t>
      </w:r>
      <w:proofErr w:type="gramStart"/>
      <w:r>
        <w:rPr>
          <w:rStyle w:val="Subst"/>
        </w:rPr>
        <w:t>а(</w:t>
      </w:r>
      <w:proofErr w:type="gramEnd"/>
      <w:r>
        <w:rPr>
          <w:rStyle w:val="Subst"/>
        </w:rPr>
        <w:t>ежеквартального отчета).</w:t>
      </w:r>
      <w:r>
        <w:rPr>
          <w:rStyle w:val="Subst"/>
        </w:rPr>
        <w:br/>
      </w:r>
    </w:p>
    <w:p w:rsidR="005545C6" w:rsidRDefault="005545C6">
      <w:pPr>
        <w:ind w:left="200"/>
      </w:pPr>
    </w:p>
    <w:p w:rsidR="005545C6" w:rsidRDefault="005545C6">
      <w:pPr>
        <w:ind w:left="200"/>
      </w:pPr>
      <w:r>
        <w:lastRenderedPageBreak/>
        <w:t>В обществе не образован комитет по аудиту совета директоров</w:t>
      </w:r>
    </w:p>
    <w:p w:rsidR="005545C6" w:rsidRDefault="005545C6">
      <w:pPr>
        <w:ind w:left="200"/>
      </w:pPr>
      <w:proofErr w:type="gramStart"/>
      <w:r>
        <w:t>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w:t>
      </w:r>
      <w:r>
        <w:br/>
      </w:r>
      <w:r>
        <w:rPr>
          <w:rStyle w:val="Subst"/>
        </w:rPr>
        <w:t>отдельное структурное подразделение (подразделения) Эмитента по управлению рисками и внутреннему контролю, а также иной, отличный от ревизионной комиссии (ревизора), орган (структурное подразделение), осуществляющий внутренний контроль за</w:t>
      </w:r>
      <w:proofErr w:type="gramEnd"/>
      <w:r>
        <w:rPr>
          <w:rStyle w:val="Subst"/>
        </w:rPr>
        <w:t xml:space="preserve"> финансово-хозяйственной деятельностью Эмитента на дату утверждения Отчета не </w:t>
      </w:r>
      <w:proofErr w:type="gramStart"/>
      <w:r>
        <w:rPr>
          <w:rStyle w:val="Subst"/>
        </w:rPr>
        <w:t>сформирован</w:t>
      </w:r>
      <w:proofErr w:type="gramEnd"/>
      <w:r>
        <w:rPr>
          <w:rStyle w:val="Subst"/>
        </w:rPr>
        <w:t xml:space="preserve"> (отсутствует);</w:t>
      </w:r>
    </w:p>
    <w:p w:rsidR="005545C6" w:rsidRDefault="005545C6">
      <w:pPr>
        <w:ind w:left="200"/>
      </w:pPr>
      <w:r>
        <w:t>Информация о налич</w:t>
      </w:r>
      <w:proofErr w:type="gramStart"/>
      <w:r>
        <w:t>ии у э</w:t>
      </w:r>
      <w:proofErr w:type="gramEnd"/>
      <w:r>
        <w:t>митента отдельного структурного подразделения (службы) внутреннего аудита, его задачах и функциях:</w:t>
      </w:r>
      <w:r>
        <w:br/>
      </w:r>
      <w:r>
        <w:rPr>
          <w:rStyle w:val="Subst"/>
        </w:rPr>
        <w:t>на дату утверждения Отчета отдельное структурное подразделение (служба) внутреннего аудита у Эмитента не сформирована (отсутствует).</w:t>
      </w:r>
    </w:p>
    <w:p w:rsidR="005545C6" w:rsidRDefault="005545C6">
      <w:pPr>
        <w:ind w:left="200"/>
      </w:pPr>
      <w:r>
        <w:t>Политика эмитента в области управления рисками и внутреннего контроля:</w:t>
      </w:r>
      <w:r>
        <w:br/>
      </w:r>
      <w:r>
        <w:rPr>
          <w:rStyle w:val="Subst"/>
        </w:rPr>
        <w:t>на дату утверждения Отчета политика Эмитента в области управления рисками и внутреннего контроля не разработана</w:t>
      </w:r>
      <w:proofErr w:type="gramStart"/>
      <w:r>
        <w:rPr>
          <w:rStyle w:val="Subst"/>
        </w:rPr>
        <w:t>.С</w:t>
      </w:r>
      <w:proofErr w:type="gramEnd"/>
      <w:r>
        <w:rPr>
          <w:rStyle w:val="Subst"/>
        </w:rPr>
        <w:t xml:space="preserve">ведения о наличии внутреннего документа эмитента, устанавливающего правила по предотвращению неправомерного использования конфиденциальной и </w:t>
      </w:r>
      <w:proofErr w:type="spellStart"/>
      <w:r>
        <w:rPr>
          <w:rStyle w:val="Subst"/>
        </w:rPr>
        <w:t>инсайдерской</w:t>
      </w:r>
      <w:proofErr w:type="spellEnd"/>
      <w:r>
        <w:rPr>
          <w:rStyle w:val="Subst"/>
        </w:rPr>
        <w:t xml:space="preserve"> информации: на дату утверждения Отчета внутренний документ, устанавливающий правила по предотвращению неправомерного использования конфиденциальной и </w:t>
      </w:r>
      <w:proofErr w:type="spellStart"/>
      <w:r>
        <w:rPr>
          <w:rStyle w:val="Subst"/>
        </w:rPr>
        <w:t>инсайдерской</w:t>
      </w:r>
      <w:proofErr w:type="spellEnd"/>
      <w:r>
        <w:rPr>
          <w:rStyle w:val="Subst"/>
        </w:rPr>
        <w:t xml:space="preserve"> информации у Эмитента отсутствует.</w:t>
      </w:r>
      <w:r>
        <w:rPr>
          <w:rStyle w:val="Subst"/>
        </w:rPr>
        <w:br/>
        <w:t>Политика эмитента в области управления рисками и внутреннего контроля описана эмитентом в п.2.4. настоящего отчета эмитент</w:t>
      </w:r>
      <w:proofErr w:type="gramStart"/>
      <w:r>
        <w:rPr>
          <w:rStyle w:val="Subst"/>
        </w:rPr>
        <w:t>а(</w:t>
      </w:r>
      <w:proofErr w:type="gramEnd"/>
      <w:r>
        <w:rPr>
          <w:rStyle w:val="Subst"/>
        </w:rPr>
        <w:t>ежеквартального отчета).</w:t>
      </w:r>
      <w:r>
        <w:rPr>
          <w:rStyle w:val="Subst"/>
        </w:rPr>
        <w:br/>
      </w:r>
    </w:p>
    <w:p w:rsidR="005545C6" w:rsidRDefault="005545C6">
      <w:pPr>
        <w:ind w:left="200"/>
      </w:pPr>
      <w:r>
        <w:t xml:space="preserve">Эмитентом не утверждался (не одобрялся) внутренний документ эмитента, устанавливающий правила по предотвращению неправомерного использования конфиденциальной и </w:t>
      </w:r>
      <w:proofErr w:type="spellStart"/>
      <w:r>
        <w:t>инсайдерской</w:t>
      </w:r>
      <w:proofErr w:type="spellEnd"/>
      <w:r>
        <w:t xml:space="preserve"> информации.</w:t>
      </w:r>
    </w:p>
    <w:p w:rsidR="005545C6" w:rsidRDefault="005545C6">
      <w:pPr>
        <w:ind w:left="200"/>
      </w:pPr>
      <w:r>
        <w:t>Дополнительная информация:</w:t>
      </w:r>
      <w:r w:rsidR="00900F40">
        <w:t xml:space="preserve"> </w:t>
      </w:r>
      <w:r w:rsidR="00900F40" w:rsidRPr="00900F40">
        <w:rPr>
          <w:b/>
          <w:i/>
        </w:rPr>
        <w:t>отсутствует</w:t>
      </w:r>
      <w:r w:rsidRPr="00900F40">
        <w:rPr>
          <w:b/>
          <w:i/>
        </w:rPr>
        <w:br/>
      </w:r>
    </w:p>
    <w:p w:rsidR="005545C6" w:rsidRDefault="005545C6">
      <w:pPr>
        <w:pStyle w:val="2"/>
      </w:pPr>
      <w:bookmarkStart w:id="63" w:name="_Toc72160546"/>
      <w:r>
        <w:t xml:space="preserve">5.5. Информация о лицах, входящих в состав органов </w:t>
      </w:r>
      <w:proofErr w:type="gramStart"/>
      <w:r>
        <w:t>контроля за</w:t>
      </w:r>
      <w:proofErr w:type="gramEnd"/>
      <w:r>
        <w:t xml:space="preserve"> финансово-хозяйственной деятельностью эмитента</w:t>
      </w:r>
      <w:bookmarkEnd w:id="63"/>
    </w:p>
    <w:p w:rsidR="005545C6" w:rsidRDefault="005545C6">
      <w:pPr>
        <w:ind w:left="200"/>
      </w:pPr>
      <w:r>
        <w:rPr>
          <w:rStyle w:val="Subst"/>
        </w:rPr>
        <w:t xml:space="preserve">Органы </w:t>
      </w:r>
      <w:proofErr w:type="gramStart"/>
      <w:r>
        <w:rPr>
          <w:rStyle w:val="Subst"/>
        </w:rPr>
        <w:t>контроля за</w:t>
      </w:r>
      <w:proofErr w:type="gramEnd"/>
      <w:r>
        <w:rPr>
          <w:rStyle w:val="Subst"/>
        </w:rPr>
        <w:t xml:space="preserve"> финансово-хозяйственной деятельностью не сформированы</w:t>
      </w:r>
    </w:p>
    <w:p w:rsidR="005545C6" w:rsidRDefault="005545C6">
      <w:pPr>
        <w:pStyle w:val="2"/>
      </w:pPr>
      <w:bookmarkStart w:id="64" w:name="_Toc72160547"/>
      <w:r>
        <w:t xml:space="preserve">5.6. Сведения о размере вознаграждения и (или) компенсации расходов по органу </w:t>
      </w:r>
      <w:proofErr w:type="gramStart"/>
      <w:r>
        <w:t>контроля за</w:t>
      </w:r>
      <w:proofErr w:type="gramEnd"/>
      <w:r>
        <w:t xml:space="preserve"> финансово-хозяйственной деятельностью эмитента</w:t>
      </w:r>
      <w:bookmarkEnd w:id="64"/>
    </w:p>
    <w:p w:rsidR="005545C6" w:rsidRDefault="005545C6">
      <w:pPr>
        <w:ind w:left="200"/>
      </w:pPr>
      <w:r>
        <w:rPr>
          <w:rStyle w:val="Subst"/>
        </w:rPr>
        <w:t xml:space="preserve">Органы </w:t>
      </w:r>
      <w:proofErr w:type="gramStart"/>
      <w:r>
        <w:rPr>
          <w:rStyle w:val="Subst"/>
        </w:rPr>
        <w:t>контроля за</w:t>
      </w:r>
      <w:proofErr w:type="gramEnd"/>
      <w:r>
        <w:rPr>
          <w:rStyle w:val="Subst"/>
        </w:rPr>
        <w:t xml:space="preserve"> финансово-хозяйственной деятельностью не сформированы</w:t>
      </w:r>
    </w:p>
    <w:p w:rsidR="005545C6" w:rsidRDefault="005545C6">
      <w:pPr>
        <w:pStyle w:val="2"/>
      </w:pPr>
      <w:bookmarkStart w:id="65" w:name="_Toc72160548"/>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65"/>
    </w:p>
    <w:p w:rsidR="005545C6" w:rsidRDefault="005545C6">
      <w:pPr>
        <w:ind w:left="2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6492"/>
        <w:gridCol w:w="1360"/>
        <w:gridCol w:w="1400"/>
      </w:tblGrid>
      <w:tr w:rsidR="005545C6">
        <w:tc>
          <w:tcPr>
            <w:tcW w:w="64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2020</w:t>
            </w:r>
          </w:p>
        </w:tc>
        <w:tc>
          <w:tcPr>
            <w:tcW w:w="1400" w:type="dxa"/>
            <w:tcBorders>
              <w:top w:val="double" w:sz="6" w:space="0" w:color="auto"/>
              <w:left w:val="single" w:sz="6" w:space="0" w:color="auto"/>
              <w:bottom w:val="single" w:sz="6" w:space="0" w:color="auto"/>
              <w:right w:val="double" w:sz="6" w:space="0" w:color="auto"/>
            </w:tcBorders>
          </w:tcPr>
          <w:p w:rsidR="005545C6" w:rsidRDefault="005545C6">
            <w:pPr>
              <w:jc w:val="center"/>
            </w:pPr>
            <w:r>
              <w:t>2021, 3 мес.</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Средняя численность работников, чел.</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4</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Фонд начисленной заработной платы работников за отчетный период</w:t>
            </w:r>
          </w:p>
        </w:tc>
        <w:tc>
          <w:tcPr>
            <w:tcW w:w="1360" w:type="dxa"/>
            <w:tcBorders>
              <w:top w:val="single" w:sz="6" w:space="0" w:color="auto"/>
              <w:left w:val="single" w:sz="6" w:space="0" w:color="auto"/>
              <w:bottom w:val="single" w:sz="6" w:space="0" w:color="auto"/>
              <w:right w:val="single" w:sz="6" w:space="0" w:color="auto"/>
            </w:tcBorders>
          </w:tcPr>
          <w:p w:rsidR="005545C6" w:rsidRDefault="003A1D88">
            <w:pPr>
              <w:jc w:val="right"/>
            </w:pPr>
            <w:r>
              <w:t>6 369</w:t>
            </w:r>
          </w:p>
        </w:tc>
        <w:tc>
          <w:tcPr>
            <w:tcW w:w="1400" w:type="dxa"/>
            <w:tcBorders>
              <w:top w:val="single" w:sz="6" w:space="0" w:color="auto"/>
              <w:left w:val="single" w:sz="6" w:space="0" w:color="auto"/>
              <w:bottom w:val="single" w:sz="6" w:space="0" w:color="auto"/>
              <w:right w:val="double" w:sz="6" w:space="0" w:color="auto"/>
            </w:tcBorders>
          </w:tcPr>
          <w:p w:rsidR="005545C6" w:rsidRDefault="005545C6">
            <w:pPr>
              <w:jc w:val="right"/>
            </w:pPr>
            <w:r>
              <w:t>1 626</w:t>
            </w:r>
          </w:p>
        </w:tc>
      </w:tr>
      <w:tr w:rsidR="005545C6">
        <w:tc>
          <w:tcPr>
            <w:tcW w:w="6492" w:type="dxa"/>
            <w:tcBorders>
              <w:top w:val="single" w:sz="6" w:space="0" w:color="auto"/>
              <w:left w:val="double" w:sz="6" w:space="0" w:color="auto"/>
              <w:bottom w:val="double" w:sz="6" w:space="0" w:color="auto"/>
              <w:right w:val="single" w:sz="6" w:space="0" w:color="auto"/>
            </w:tcBorders>
          </w:tcPr>
          <w:p w:rsidR="005545C6" w:rsidRDefault="005545C6">
            <w:r>
              <w:t>Выплаты социального характера работников за отчетный период</w:t>
            </w:r>
          </w:p>
        </w:tc>
        <w:tc>
          <w:tcPr>
            <w:tcW w:w="1360" w:type="dxa"/>
            <w:tcBorders>
              <w:top w:val="single" w:sz="6" w:space="0" w:color="auto"/>
              <w:left w:val="single" w:sz="6" w:space="0" w:color="auto"/>
              <w:bottom w:val="double" w:sz="6" w:space="0" w:color="auto"/>
              <w:right w:val="single" w:sz="6" w:space="0" w:color="auto"/>
            </w:tcBorders>
          </w:tcPr>
          <w:p w:rsidR="005545C6" w:rsidRDefault="005545C6">
            <w:pPr>
              <w:jc w:val="right"/>
            </w:pPr>
            <w:r>
              <w:t>0</w:t>
            </w:r>
          </w:p>
        </w:tc>
        <w:tc>
          <w:tcPr>
            <w:tcW w:w="140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 w:rsidR="005545C6" w:rsidRDefault="005545C6">
      <w:pPr>
        <w:ind w:left="200"/>
      </w:pPr>
      <w:r>
        <w:rPr>
          <w:rStyle w:val="Subst"/>
        </w:rPr>
        <w:t>Изменение численности сотрудников (работников) Эмитента за раскрываемый период не произошло.</w:t>
      </w:r>
      <w:r>
        <w:rPr>
          <w:rStyle w:val="Subst"/>
        </w:rPr>
        <w:br/>
        <w:t>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сведения о которых представлены в п.5.2 Отчета.</w:t>
      </w:r>
      <w:r>
        <w:rPr>
          <w:rStyle w:val="Subst"/>
        </w:rPr>
        <w:br/>
        <w:t>За время существования Эмитента сотрудниками (работниками) Эмитента профсоюзный орган не создавался.</w:t>
      </w:r>
    </w:p>
    <w:p w:rsidR="005545C6" w:rsidRDefault="005545C6">
      <w:pPr>
        <w:pStyle w:val="2"/>
      </w:pPr>
      <w:bookmarkStart w:id="66" w:name="_Toc72160549"/>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66"/>
    </w:p>
    <w:p w:rsidR="005545C6" w:rsidRDefault="005545C6">
      <w:pPr>
        <w:ind w:left="200"/>
      </w:pPr>
      <w:r>
        <w:rPr>
          <w:rStyle w:val="Subst"/>
        </w:rPr>
        <w:t xml:space="preserve">Эмитент не имеет обязательств перед сотрудниками (работниками), касающихся возможности их участия в уставном капитале эмитента, а также не предоставляет и не предусматривает </w:t>
      </w:r>
      <w:r>
        <w:rPr>
          <w:rStyle w:val="Subst"/>
        </w:rPr>
        <w:lastRenderedPageBreak/>
        <w:t>возможности предоставления сотрудникам (работникам) эмитента опционов эмитента, а также не заключал соглашения со своими сотрудниками (работниками), касающихся возможности их участия в уставном капитале Эмитента</w:t>
      </w:r>
    </w:p>
    <w:p w:rsidR="005545C6" w:rsidRDefault="005545C6">
      <w:pPr>
        <w:pStyle w:val="1"/>
      </w:pPr>
      <w:bookmarkStart w:id="67" w:name="_Toc72160550"/>
      <w:r>
        <w:t>Раздел VI. Сведения об участниках (акционерах) эмитента и о совершенных эмитентом сделках, в совершении которых имелась заинтересованность</w:t>
      </w:r>
      <w:bookmarkEnd w:id="67"/>
    </w:p>
    <w:p w:rsidR="005545C6" w:rsidRDefault="005545C6">
      <w:pPr>
        <w:pStyle w:val="2"/>
      </w:pPr>
      <w:bookmarkStart w:id="68" w:name="_Toc72160551"/>
      <w:r>
        <w:t>6.1. Сведения об общем количестве акционеров (участников) эмитента</w:t>
      </w:r>
      <w:bookmarkEnd w:id="68"/>
    </w:p>
    <w:p w:rsidR="005545C6" w:rsidRDefault="005545C6">
      <w:r>
        <w:t>Общее количество лиц с ненулевыми остатками на лицевых счетах, зарегистрированных в реестре акционеров эмитента на дату окончания отчетного квартала:</w:t>
      </w:r>
      <w:r>
        <w:rPr>
          <w:rStyle w:val="Subst"/>
        </w:rPr>
        <w:t xml:space="preserve"> 2</w:t>
      </w:r>
    </w:p>
    <w:p w:rsidR="005545C6" w:rsidRDefault="005545C6">
      <w:r>
        <w:t>Общее количество номинальных держателей акций эмитента:</w:t>
      </w:r>
      <w:r>
        <w:rPr>
          <w:rStyle w:val="Subst"/>
        </w:rPr>
        <w:t xml:space="preserve"> 0</w:t>
      </w:r>
    </w:p>
    <w:p w:rsidR="005545C6" w:rsidRDefault="005545C6">
      <w:pPr>
        <w:pStyle w:val="ThinDelim"/>
      </w:pPr>
    </w:p>
    <w:p w:rsidR="005545C6" w:rsidRDefault="005545C6">
      <w:proofErr w:type="gramStart"/>
      <w: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2</w:t>
      </w:r>
      <w:proofErr w:type="gramEnd"/>
    </w:p>
    <w:p w:rsidR="005545C6" w:rsidRDefault="005545C6">
      <w:proofErr w:type="gramStart"/>
      <w:r>
        <w:t>Дата составления списка лиц, включенных в составленный последним список лиц, имевших (имеющих) право на участие в общем собрании акционеров эмитента (иного списка лиц, составленного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Pr>
          <w:rStyle w:val="Subst"/>
        </w:rPr>
        <w:t xml:space="preserve"> 05.06.2020</w:t>
      </w:r>
      <w:proofErr w:type="gramEnd"/>
    </w:p>
    <w:p w:rsidR="005545C6" w:rsidRDefault="005545C6">
      <w:r>
        <w:t>Владельцы обыкновенных акций эмитента, которые подлежали включению в такой список:</w:t>
      </w:r>
      <w:r>
        <w:rPr>
          <w:rStyle w:val="Subst"/>
        </w:rPr>
        <w:t xml:space="preserve"> 2</w:t>
      </w:r>
    </w:p>
    <w:p w:rsidR="005545C6" w:rsidRDefault="005545C6">
      <w:pPr>
        <w:pStyle w:val="SubHeading"/>
      </w:pPr>
      <w:r>
        <w:t>Информация о количестве собственных акций, находящихся на балансе эмитента на дату окончания отчетного квартала</w:t>
      </w:r>
    </w:p>
    <w:p w:rsidR="005545C6" w:rsidRDefault="005545C6">
      <w:pPr>
        <w:ind w:left="200"/>
      </w:pPr>
      <w:r>
        <w:rPr>
          <w:rStyle w:val="Subst"/>
        </w:rPr>
        <w:t>Собственных акций, находящихся на балансе эмитента нет</w:t>
      </w:r>
    </w:p>
    <w:p w:rsidR="005545C6" w:rsidRDefault="005545C6">
      <w:pPr>
        <w:pStyle w:val="SubHeading"/>
      </w:pPr>
      <w:r>
        <w:t>Информация о количестве акций эмитента, принадлежащих подконтрольным ему организациям</w:t>
      </w:r>
    </w:p>
    <w:p w:rsidR="005545C6" w:rsidRDefault="005545C6">
      <w:pPr>
        <w:ind w:left="200"/>
      </w:pPr>
      <w:r>
        <w:rPr>
          <w:rStyle w:val="Subst"/>
        </w:rPr>
        <w:t>Акций эмитента, принадлежащих подконтрольным ему организациям нет</w:t>
      </w:r>
    </w:p>
    <w:p w:rsidR="005545C6" w:rsidRDefault="005545C6">
      <w:pPr>
        <w:pStyle w:val="2"/>
      </w:pPr>
      <w:bookmarkStart w:id="69" w:name="_Toc72160552"/>
      <w:r>
        <w:t xml:space="preserve">6.2. </w:t>
      </w:r>
      <w:proofErr w:type="gramStart"/>
      <w:r>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таких участников (акционеров) лицах, а в случае отсутствия таких лиц - о таких участниках (акционерах), владеющих не менее чем 20 процентами уставного капитала или не менее чем 20 процентами их обыкновенных акций</w:t>
      </w:r>
      <w:bookmarkEnd w:id="69"/>
      <w:proofErr w:type="gramEnd"/>
    </w:p>
    <w:p w:rsidR="005545C6" w:rsidRDefault="005545C6">
      <w:pPr>
        <w:ind w:left="200"/>
      </w:pPr>
      <w:r>
        <w:t>Участники (акционеры) эмитента, владеющие не менее чем пятью процентами его уставного капитала или не менее чем пятью процентами его обыкновенных акций</w:t>
      </w:r>
    </w:p>
    <w:p w:rsidR="005545C6" w:rsidRDefault="005545C6">
      <w:pPr>
        <w:ind w:left="200"/>
      </w:pPr>
      <w:r>
        <w:rPr>
          <w:rStyle w:val="Subst"/>
        </w:rPr>
        <w:t>1.</w:t>
      </w:r>
    </w:p>
    <w:p w:rsidR="005545C6" w:rsidRDefault="005545C6">
      <w:pPr>
        <w:ind w:left="200"/>
      </w:pPr>
      <w:r>
        <w:t>Полное фирменное наименование:</w:t>
      </w:r>
      <w:r>
        <w:rPr>
          <w:rStyle w:val="Subst"/>
        </w:rPr>
        <w:t xml:space="preserve"> Акционерное общество</w:t>
      </w:r>
      <w:proofErr w:type="gramStart"/>
      <w:r>
        <w:rPr>
          <w:rStyle w:val="Subst"/>
        </w:rPr>
        <w:t>"Д</w:t>
      </w:r>
      <w:proofErr w:type="gramEnd"/>
      <w:r>
        <w:rPr>
          <w:rStyle w:val="Subst"/>
        </w:rPr>
        <w:t>орожно-строительная компания "АВТОБАН"</w:t>
      </w:r>
    </w:p>
    <w:p w:rsidR="005545C6" w:rsidRDefault="005545C6">
      <w:pPr>
        <w:ind w:left="200"/>
      </w:pPr>
      <w:r>
        <w:t>Сокращенное фирменное наименование:</w:t>
      </w:r>
      <w:r>
        <w:rPr>
          <w:rStyle w:val="Subst"/>
        </w:rPr>
        <w:t xml:space="preserve"> А</w:t>
      </w:r>
      <w:proofErr w:type="gramStart"/>
      <w:r>
        <w:rPr>
          <w:rStyle w:val="Subst"/>
        </w:rPr>
        <w:t>О"</w:t>
      </w:r>
      <w:proofErr w:type="gramEnd"/>
      <w:r>
        <w:rPr>
          <w:rStyle w:val="Subst"/>
        </w:rPr>
        <w:t>ДСК"АВТОБАН"</w:t>
      </w:r>
    </w:p>
    <w:p w:rsidR="005545C6" w:rsidRDefault="005545C6">
      <w:pPr>
        <w:pStyle w:val="SubHeading"/>
        <w:ind w:left="200"/>
      </w:pPr>
      <w:r>
        <w:t>Место нахождения</w:t>
      </w:r>
    </w:p>
    <w:p w:rsidR="005545C6" w:rsidRDefault="005545C6">
      <w:pPr>
        <w:ind w:left="400"/>
      </w:pPr>
      <w:r>
        <w:rPr>
          <w:rStyle w:val="Subst"/>
        </w:rPr>
        <w:t xml:space="preserve">119571 Российская Федерация, г. Москва, проспект Вернадского, дом 92, корпус 1, </w:t>
      </w:r>
      <w:proofErr w:type="spellStart"/>
      <w:r>
        <w:rPr>
          <w:rStyle w:val="Subst"/>
        </w:rPr>
        <w:t>эт</w:t>
      </w:r>
      <w:proofErr w:type="spellEnd"/>
      <w:r>
        <w:rPr>
          <w:rStyle w:val="Subst"/>
        </w:rPr>
        <w:t>/</w:t>
      </w:r>
      <w:proofErr w:type="spellStart"/>
      <w:r>
        <w:rPr>
          <w:rStyle w:val="Subst"/>
        </w:rPr>
        <w:t>пом</w:t>
      </w:r>
      <w:proofErr w:type="spellEnd"/>
      <w:r>
        <w:rPr>
          <w:rStyle w:val="Subst"/>
        </w:rPr>
        <w:t xml:space="preserve"> 1,2/XIV,XXXII</w:t>
      </w:r>
    </w:p>
    <w:p w:rsidR="005545C6" w:rsidRDefault="005545C6">
      <w:pPr>
        <w:ind w:left="200"/>
      </w:pPr>
      <w:r>
        <w:t>ИНН:</w:t>
      </w:r>
      <w:r>
        <w:rPr>
          <w:rStyle w:val="Subst"/>
        </w:rPr>
        <w:t xml:space="preserve"> 7725104641</w:t>
      </w:r>
    </w:p>
    <w:p w:rsidR="005545C6" w:rsidRDefault="005545C6">
      <w:pPr>
        <w:ind w:left="200"/>
      </w:pPr>
      <w:r>
        <w:t>ОГРН:</w:t>
      </w:r>
      <w:r>
        <w:rPr>
          <w:rStyle w:val="Subst"/>
        </w:rPr>
        <w:t xml:space="preserve"> 1027739058258</w:t>
      </w:r>
    </w:p>
    <w:p w:rsidR="005545C6" w:rsidRDefault="005545C6">
      <w:pPr>
        <w:ind w:left="200"/>
      </w:pPr>
      <w:r>
        <w:t xml:space="preserve">Доля участия лица в уставном </w:t>
      </w:r>
      <w:proofErr w:type="gramStart"/>
      <w:r>
        <w:t>капитале</w:t>
      </w:r>
      <w:proofErr w:type="gramEnd"/>
      <w:r>
        <w:t xml:space="preserve"> эмитента:</w:t>
      </w:r>
      <w:r>
        <w:rPr>
          <w:rStyle w:val="Subst"/>
        </w:rPr>
        <w:t xml:space="preserve"> 95%</w:t>
      </w:r>
    </w:p>
    <w:p w:rsidR="005545C6" w:rsidRDefault="005545C6">
      <w:pPr>
        <w:ind w:left="200"/>
      </w:pPr>
      <w:r>
        <w:t>Доля принадлежащих лицу обыкновенных акций эмитента:</w:t>
      </w:r>
      <w:r>
        <w:rPr>
          <w:rStyle w:val="Subst"/>
        </w:rPr>
        <w:t xml:space="preserve"> 95%</w:t>
      </w:r>
    </w:p>
    <w:p w:rsidR="005545C6" w:rsidRDefault="005545C6">
      <w:pPr>
        <w:pStyle w:val="ThinDelim"/>
      </w:pPr>
    </w:p>
    <w:p w:rsidR="005545C6" w:rsidRDefault="005545C6">
      <w:pPr>
        <w:ind w:left="200"/>
      </w:pPr>
      <w:r>
        <w:t>Лица, контролирующие участника (акционера) эмитента</w:t>
      </w:r>
    </w:p>
    <w:p w:rsidR="005545C6" w:rsidRDefault="005545C6">
      <w:pPr>
        <w:ind w:left="200"/>
      </w:pPr>
    </w:p>
    <w:p w:rsidR="005545C6" w:rsidRDefault="005545C6">
      <w:pPr>
        <w:ind w:left="200"/>
      </w:pPr>
      <w:r>
        <w:rPr>
          <w:rStyle w:val="Subst"/>
        </w:rPr>
        <w:t>1.1.</w:t>
      </w:r>
    </w:p>
    <w:p w:rsidR="005545C6" w:rsidRDefault="005545C6">
      <w:pPr>
        <w:ind w:left="200"/>
      </w:pPr>
      <w:r>
        <w:t>ФИО:</w:t>
      </w:r>
      <w:r>
        <w:rPr>
          <w:rStyle w:val="Subst"/>
        </w:rPr>
        <w:t xml:space="preserve"> Андреев Алексей Владимирович</w:t>
      </w:r>
    </w:p>
    <w:p w:rsidR="005545C6" w:rsidRDefault="005545C6">
      <w:pPr>
        <w:ind w:left="200"/>
      </w:pPr>
      <w:proofErr w:type="gramStart"/>
      <w:r>
        <w:t xml:space="preserve">Основание, в силу которого лицо, контролирующее участника (акционера) эмитента, осуществляет </w:t>
      </w:r>
      <w:r>
        <w:lastRenderedPageBreak/>
        <w:t>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br/>
      </w:r>
      <w:r>
        <w:rPr>
          <w:rStyle w:val="Subst"/>
        </w:rPr>
        <w:t xml:space="preserve">Участие в юридическом </w:t>
      </w:r>
      <w:proofErr w:type="gramStart"/>
      <w:r>
        <w:rPr>
          <w:rStyle w:val="Subst"/>
        </w:rPr>
        <w:t>лице</w:t>
      </w:r>
      <w:proofErr w:type="gramEnd"/>
      <w:r>
        <w:rPr>
          <w:rStyle w:val="Subst"/>
        </w:rPr>
        <w:t>, являющемся акционером Эмитента</w:t>
      </w:r>
    </w:p>
    <w:p w:rsidR="005545C6" w:rsidRDefault="005545C6">
      <w:pPr>
        <w:ind w:left="200"/>
      </w:pPr>
      <w:r>
        <w:t>Признак осуществления лицом, контролирующим участника (акционера) эмитента, такого контроля</w:t>
      </w:r>
      <w:proofErr w:type="gramStart"/>
      <w:r>
        <w:t xml:space="preserve"> :</w:t>
      </w:r>
      <w:proofErr w:type="gramEnd"/>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5545C6" w:rsidRDefault="005545C6">
      <w:pPr>
        <w:ind w:left="200"/>
      </w:pPr>
      <w:r>
        <w:t>Вид контроля:</w:t>
      </w:r>
      <w:r>
        <w:rPr>
          <w:rStyle w:val="Subst"/>
        </w:rPr>
        <w:t xml:space="preserve"> косвенный контроль</w:t>
      </w:r>
    </w:p>
    <w:p w:rsidR="005545C6" w:rsidRDefault="005545C6">
      <w:pPr>
        <w:ind w:left="200"/>
      </w:pPr>
      <w:proofErr w:type="gramStart"/>
      <w:r>
        <w:t>Все подконтрольные лицу, контролирующему участника (акционера) эмитента, организации (цепочка организаций, находящихся под прямым или косвенным контролем лица, контролирующего участника (акционера) эмитента), через которых лицо, контролирующее участника (акционера) эмитента, осуществляет косвенный контроль.</w:t>
      </w:r>
      <w:proofErr w:type="gramEnd"/>
      <w:r>
        <w:t xml:space="preserve"> При этом по каждой такой организации указываются полное и сокращенное фирменные наименования, место нахождения, ИНН (если применимо), ОГРН (если применимо):</w:t>
      </w:r>
      <w:r>
        <w:br/>
      </w:r>
      <w:r>
        <w:rPr>
          <w:rStyle w:val="Subst"/>
        </w:rPr>
        <w:t>1.1.1. Полное фирменное наименование: Акционерное Общество «СОЮЗДОРСТРОЙ»;</w:t>
      </w:r>
      <w:r>
        <w:rPr>
          <w:rStyle w:val="Subst"/>
        </w:rPr>
        <w:br/>
        <w:t>Сокращенное фирменное наименование: АО «СОЮЗДОРСТРОЙ»;</w:t>
      </w:r>
      <w:r>
        <w:rPr>
          <w:rStyle w:val="Subst"/>
        </w:rPr>
        <w:br/>
        <w:t>Место нахождения: 119571, город Москва, проспект Вернадского дом 92,корпус 1,ком.2.</w:t>
      </w:r>
      <w:r>
        <w:rPr>
          <w:rStyle w:val="Subst"/>
        </w:rPr>
        <w:br/>
        <w:t>ИНН (если применимо): 9729278924</w:t>
      </w:r>
      <w:proofErr w:type="gramStart"/>
      <w:r>
        <w:rPr>
          <w:rStyle w:val="Subst"/>
        </w:rPr>
        <w:t xml:space="preserve"> ;</w:t>
      </w:r>
      <w:proofErr w:type="gramEnd"/>
      <w:r>
        <w:rPr>
          <w:rStyle w:val="Subst"/>
        </w:rPr>
        <w:br/>
        <w:t>ОГРН (если применимо): 5187746016552;</w:t>
      </w:r>
      <w:r>
        <w:rPr>
          <w:rStyle w:val="Subst"/>
        </w:rPr>
        <w:br/>
        <w:t>Андрееву Алексею Владимировичу принадлежит 100% уставного капитала АО «СОЮЗДОРСТРОЙ».</w:t>
      </w:r>
      <w:r>
        <w:rPr>
          <w:rStyle w:val="Subst"/>
        </w:rPr>
        <w:br/>
        <w:t>АО «СОЮЗДОРСТРОЙ» принадлежит 99.932% уставного капитала А</w:t>
      </w:r>
      <w:proofErr w:type="gramStart"/>
      <w:r>
        <w:rPr>
          <w:rStyle w:val="Subst"/>
        </w:rPr>
        <w:t>О"</w:t>
      </w:r>
      <w:proofErr w:type="gramEnd"/>
      <w:r>
        <w:rPr>
          <w:rStyle w:val="Subst"/>
        </w:rPr>
        <w:t>ДСК"АВТОБАН".</w:t>
      </w:r>
    </w:p>
    <w:p w:rsidR="005545C6" w:rsidRDefault="005545C6">
      <w:pPr>
        <w:ind w:left="200"/>
      </w:pPr>
      <w:r>
        <w:t xml:space="preserve">Доля участия лица в уставном </w:t>
      </w:r>
      <w:proofErr w:type="gramStart"/>
      <w:r>
        <w:t>капитале</w:t>
      </w:r>
      <w:proofErr w:type="gramEnd"/>
      <w:r>
        <w:t xml:space="preserve"> эмитента:</w:t>
      </w:r>
      <w:r>
        <w:rPr>
          <w:rStyle w:val="Subst"/>
        </w:rPr>
        <w:t xml:space="preserve"> 5%</w:t>
      </w:r>
    </w:p>
    <w:p w:rsidR="005545C6" w:rsidRDefault="005545C6">
      <w:pPr>
        <w:ind w:left="200"/>
      </w:pPr>
      <w:r>
        <w:t>Доля принадлежащих лицу обыкновенных акций эмитента:</w:t>
      </w:r>
      <w:r>
        <w:rPr>
          <w:rStyle w:val="Subst"/>
        </w:rPr>
        <w:t xml:space="preserve"> 5%</w:t>
      </w:r>
    </w:p>
    <w:p w:rsidR="005545C6" w:rsidRDefault="005545C6">
      <w:pPr>
        <w:ind w:left="200"/>
      </w:pPr>
    </w:p>
    <w:p w:rsidR="005545C6" w:rsidRDefault="005545C6">
      <w:pPr>
        <w:ind w:left="200"/>
      </w:pPr>
      <w:r>
        <w:rPr>
          <w:rStyle w:val="Subst"/>
        </w:rPr>
        <w:t>1.2.</w:t>
      </w:r>
    </w:p>
    <w:p w:rsidR="005545C6" w:rsidRDefault="005545C6">
      <w:pPr>
        <w:ind w:left="200"/>
      </w:pPr>
      <w:r>
        <w:t>Полное фирменное наименование:</w:t>
      </w:r>
      <w:r>
        <w:rPr>
          <w:rStyle w:val="Subst"/>
        </w:rPr>
        <w:t xml:space="preserve"> Акционерное общество "СОЮЗДОРСТРОЙ"</w:t>
      </w:r>
    </w:p>
    <w:p w:rsidR="005545C6" w:rsidRDefault="005545C6">
      <w:pPr>
        <w:ind w:left="200"/>
      </w:pPr>
      <w:r>
        <w:t>Сокращенное фирменное наименование:</w:t>
      </w:r>
      <w:r>
        <w:rPr>
          <w:rStyle w:val="Subst"/>
        </w:rPr>
        <w:t xml:space="preserve"> АО "СОЮЗДОРСТРОЙ"</w:t>
      </w:r>
    </w:p>
    <w:p w:rsidR="005545C6" w:rsidRDefault="005545C6">
      <w:pPr>
        <w:pStyle w:val="SubHeading"/>
        <w:ind w:left="200"/>
      </w:pPr>
      <w:r>
        <w:t>Место нахождения</w:t>
      </w:r>
    </w:p>
    <w:p w:rsidR="005545C6" w:rsidRDefault="005545C6">
      <w:pPr>
        <w:ind w:left="400"/>
      </w:pPr>
      <w:r>
        <w:rPr>
          <w:rStyle w:val="Subst"/>
        </w:rPr>
        <w:t xml:space="preserve">119571 Российская Федерация, город  Москва, проспект Вернадского 92 корп. 1 </w:t>
      </w:r>
      <w:proofErr w:type="spellStart"/>
      <w:r>
        <w:rPr>
          <w:rStyle w:val="Subst"/>
        </w:rPr>
        <w:t>оф</w:t>
      </w:r>
      <w:proofErr w:type="spellEnd"/>
      <w:r>
        <w:rPr>
          <w:rStyle w:val="Subst"/>
        </w:rPr>
        <w:t>. 2</w:t>
      </w:r>
    </w:p>
    <w:p w:rsidR="005545C6" w:rsidRDefault="005545C6">
      <w:pPr>
        <w:ind w:left="200"/>
      </w:pPr>
      <w:r>
        <w:t>ИНН:</w:t>
      </w:r>
      <w:r>
        <w:rPr>
          <w:rStyle w:val="Subst"/>
        </w:rPr>
        <w:t xml:space="preserve"> 9729278924</w:t>
      </w:r>
    </w:p>
    <w:p w:rsidR="005545C6" w:rsidRDefault="005545C6">
      <w:pPr>
        <w:ind w:left="200"/>
      </w:pPr>
      <w:r>
        <w:t>ОГРН:</w:t>
      </w:r>
      <w:r>
        <w:rPr>
          <w:rStyle w:val="Subst"/>
        </w:rPr>
        <w:t xml:space="preserve"> 5187746016552</w:t>
      </w:r>
    </w:p>
    <w:p w:rsidR="005545C6" w:rsidRDefault="005545C6">
      <w:pPr>
        <w:ind w:left="200"/>
      </w:pPr>
      <w:proofErr w:type="gramStart"/>
      <w: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proofErr w:type="gramEnd"/>
      <w:r>
        <w:br/>
      </w:r>
      <w:r>
        <w:rPr>
          <w:rStyle w:val="Subst"/>
        </w:rPr>
        <w:t xml:space="preserve">Участие в юридическом </w:t>
      </w:r>
      <w:proofErr w:type="gramStart"/>
      <w:r>
        <w:rPr>
          <w:rStyle w:val="Subst"/>
        </w:rPr>
        <w:t>лице</w:t>
      </w:r>
      <w:proofErr w:type="gramEnd"/>
      <w:r>
        <w:rPr>
          <w:rStyle w:val="Subst"/>
        </w:rPr>
        <w:t>, являющемся акционером Эмитента</w:t>
      </w:r>
    </w:p>
    <w:p w:rsidR="005545C6" w:rsidRDefault="005545C6">
      <w:pPr>
        <w:ind w:left="200"/>
      </w:pPr>
      <w:r>
        <w:t>Признак осуществления лицом, контролирующим участника (акционера) эмитента, такого контроля</w:t>
      </w:r>
      <w:proofErr w:type="gramStart"/>
      <w:r>
        <w:t xml:space="preserve"> :</w:t>
      </w:r>
      <w:proofErr w:type="gramEnd"/>
      <w:r>
        <w:rPr>
          <w:rStyle w:val="Subst"/>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rsidR="005545C6" w:rsidRDefault="005545C6">
      <w:pPr>
        <w:ind w:left="200"/>
      </w:pPr>
      <w:r>
        <w:t>Вид контроля:</w:t>
      </w:r>
      <w:r>
        <w:rPr>
          <w:rStyle w:val="Subst"/>
        </w:rPr>
        <w:t xml:space="preserve"> прямой контроль</w:t>
      </w:r>
    </w:p>
    <w:p w:rsidR="005545C6" w:rsidRDefault="005545C6">
      <w:pPr>
        <w:ind w:left="200"/>
      </w:pPr>
      <w:r>
        <w:t xml:space="preserve">Размер доли такого лица в уставном (складочном) </w:t>
      </w:r>
      <w:proofErr w:type="gramStart"/>
      <w:r>
        <w:t>капитале</w:t>
      </w:r>
      <w:proofErr w:type="gramEnd"/>
      <w:r>
        <w:t xml:space="preserve"> участника (акционера) эмитента, %:</w:t>
      </w:r>
      <w:r>
        <w:rPr>
          <w:rStyle w:val="Subst"/>
        </w:rPr>
        <w:t xml:space="preserve"> 99.932</w:t>
      </w:r>
    </w:p>
    <w:p w:rsidR="005545C6" w:rsidRDefault="005545C6">
      <w:pPr>
        <w:ind w:left="200"/>
      </w:pPr>
      <w:r>
        <w:t>Доля принадлежащих такому лицу обыкновенных акций участника (акционера) эмитента, %:</w:t>
      </w:r>
      <w:r>
        <w:rPr>
          <w:rStyle w:val="Subst"/>
        </w:rPr>
        <w:t xml:space="preserve"> 99.91</w:t>
      </w:r>
    </w:p>
    <w:p w:rsidR="005545C6" w:rsidRDefault="005545C6">
      <w:pPr>
        <w:ind w:left="200"/>
      </w:pPr>
      <w:r>
        <w:t xml:space="preserve">Доля участия лица в уставном </w:t>
      </w:r>
      <w:proofErr w:type="gramStart"/>
      <w:r>
        <w:t>капитале</w:t>
      </w:r>
      <w:proofErr w:type="gramEnd"/>
      <w:r>
        <w:t xml:space="preserve"> эмитента:</w:t>
      </w:r>
      <w:r>
        <w:rPr>
          <w:rStyle w:val="Subst"/>
        </w:rPr>
        <w:t xml:space="preserve"> 0%</w:t>
      </w:r>
    </w:p>
    <w:p w:rsidR="005545C6" w:rsidRDefault="005545C6">
      <w:pPr>
        <w:ind w:left="200"/>
      </w:pPr>
      <w:r>
        <w:t>Доля принадлежащих лицу обыкновенных акций эмитента:</w:t>
      </w:r>
      <w:r>
        <w:rPr>
          <w:rStyle w:val="Subst"/>
        </w:rPr>
        <w:t xml:space="preserve"> 0%</w:t>
      </w:r>
    </w:p>
    <w:p w:rsidR="005545C6" w:rsidRDefault="005545C6">
      <w:pPr>
        <w:ind w:left="200"/>
      </w:pPr>
      <w:r>
        <w:t>Иные сведения, указываемые эмитентом по собственному усмотрению:</w:t>
      </w:r>
      <w:r w:rsidR="00C2495A">
        <w:t xml:space="preserve"> </w:t>
      </w:r>
      <w:r w:rsidR="00C2495A" w:rsidRPr="00C2495A">
        <w:rPr>
          <w:b/>
          <w:i/>
        </w:rPr>
        <w:t>отсутствуют</w:t>
      </w:r>
      <w:r w:rsidRPr="00C2495A">
        <w:rPr>
          <w:b/>
          <w:i/>
        </w:rPr>
        <w:br/>
      </w:r>
    </w:p>
    <w:p w:rsidR="005545C6" w:rsidRDefault="005545C6">
      <w:pPr>
        <w:pStyle w:val="2"/>
      </w:pPr>
      <w:bookmarkStart w:id="70" w:name="_Toc72160553"/>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70"/>
    </w:p>
    <w:p w:rsidR="005545C6" w:rsidRDefault="005545C6">
      <w:pPr>
        <w:ind w:left="200"/>
      </w:pPr>
      <w:r>
        <w:rPr>
          <w:rStyle w:val="Subst"/>
        </w:rPr>
        <w:t>В уставном капитале эмитента нет долей, находящихся в государственной (федеральной, субъектов Российской Федерации) или муниципальной собственности</w:t>
      </w:r>
    </w:p>
    <w:p w:rsidR="005545C6" w:rsidRDefault="005545C6">
      <w:pPr>
        <w:pStyle w:val="SubHeading"/>
        <w:ind w:left="200"/>
      </w:pPr>
      <w:r>
        <w:t>Сведения об управляющих государственными, муниципальными пакетами акций</w:t>
      </w:r>
    </w:p>
    <w:p w:rsidR="005545C6" w:rsidRDefault="005545C6">
      <w:pPr>
        <w:ind w:left="400"/>
      </w:pPr>
      <w:r>
        <w:rPr>
          <w:rStyle w:val="Subst"/>
        </w:rPr>
        <w:lastRenderedPageBreak/>
        <w:t>Указанных лиц нет</w:t>
      </w:r>
    </w:p>
    <w:p w:rsidR="005545C6" w:rsidRDefault="005545C6">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5545C6" w:rsidRDefault="005545C6">
      <w:pPr>
        <w:ind w:left="400"/>
      </w:pPr>
      <w:r>
        <w:rPr>
          <w:rStyle w:val="Subst"/>
        </w:rPr>
        <w:t>Указанных лиц нет</w:t>
      </w:r>
    </w:p>
    <w:p w:rsidR="005545C6" w:rsidRDefault="005545C6">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5545C6" w:rsidRDefault="005545C6">
      <w:pPr>
        <w:ind w:left="400"/>
      </w:pPr>
      <w:r>
        <w:rPr>
          <w:rStyle w:val="Subst"/>
        </w:rPr>
        <w:t>Указанное право не предусмотрено</w:t>
      </w:r>
    </w:p>
    <w:p w:rsidR="005545C6" w:rsidRDefault="005545C6">
      <w:pPr>
        <w:pStyle w:val="2"/>
      </w:pPr>
      <w:bookmarkStart w:id="71" w:name="_Toc72160554"/>
      <w:r>
        <w:t>6.4. Сведения об ограничениях на участие в уставном капитале эмитента</w:t>
      </w:r>
      <w:bookmarkEnd w:id="71"/>
    </w:p>
    <w:p w:rsidR="005545C6" w:rsidRDefault="005545C6">
      <w:pPr>
        <w:ind w:left="200"/>
      </w:pPr>
      <w:r>
        <w:rPr>
          <w:rStyle w:val="Subst"/>
        </w:rPr>
        <w:t xml:space="preserve">Ограничений на участие в уставном </w:t>
      </w:r>
      <w:proofErr w:type="gramStart"/>
      <w:r>
        <w:rPr>
          <w:rStyle w:val="Subst"/>
        </w:rPr>
        <w:t>капитале</w:t>
      </w:r>
      <w:proofErr w:type="gramEnd"/>
      <w:r>
        <w:rPr>
          <w:rStyle w:val="Subst"/>
        </w:rPr>
        <w:t xml:space="preserve"> эмитента нет</w:t>
      </w:r>
    </w:p>
    <w:p w:rsidR="005545C6" w:rsidRDefault="005545C6">
      <w:pPr>
        <w:pStyle w:val="2"/>
      </w:pPr>
      <w:bookmarkStart w:id="72" w:name="_Toc72160555"/>
      <w:r>
        <w:t>6.5. Сведения об изменениях в составе и размере участия акционеров (участников) эмитента, владеющих не менее чем пятью процентами его уставного капитала или не менее чем пятью процентами его обыкновенных акций</w:t>
      </w:r>
      <w:bookmarkEnd w:id="72"/>
    </w:p>
    <w:p w:rsidR="005545C6" w:rsidRDefault="005545C6">
      <w:pPr>
        <w:ind w:left="200"/>
      </w:pPr>
      <w:proofErr w:type="gramStart"/>
      <w:r>
        <w:t>Составы акционеров (участников) эмитента, владевших не менее чем пятью процентами уставного капитала эмитента, а для эмитентов, являющихся акционерными обществами, - также не менее пятью процентами обыкновенных акций эмитента, определенные на дату списка лиц, имевших право на участие в каждом общем собрании акционеров (участников) эмитента, проведенном за последний завершенный финансовый год, предшествующий дате окончания отчетного квартала, а также за период с даты</w:t>
      </w:r>
      <w:proofErr w:type="gramEnd"/>
      <w:r>
        <w:t xml:space="preserve"> начала текущего года и до даты окончания отчетного квартала по данным списка лиц, имевших право на участие в </w:t>
      </w:r>
      <w:proofErr w:type="gramStart"/>
      <w:r>
        <w:t>каждом</w:t>
      </w:r>
      <w:proofErr w:type="gramEnd"/>
      <w:r>
        <w:t xml:space="preserve"> из таких собраний</w:t>
      </w:r>
    </w:p>
    <w:p w:rsidR="005545C6" w:rsidRDefault="005545C6">
      <w:pPr>
        <w:ind w:left="200"/>
      </w:pPr>
      <w:r>
        <w:t xml:space="preserve">Дата составления списка лиц, имеющих право на участие в </w:t>
      </w:r>
      <w:proofErr w:type="gramStart"/>
      <w:r>
        <w:t>общем</w:t>
      </w:r>
      <w:proofErr w:type="gramEnd"/>
      <w:r>
        <w:t xml:space="preserve"> собрании акционеров (участников) эмитента:</w:t>
      </w:r>
      <w:r>
        <w:rPr>
          <w:rStyle w:val="Subst"/>
        </w:rPr>
        <w:t xml:space="preserve"> 05.06.2020</w:t>
      </w:r>
    </w:p>
    <w:p w:rsidR="005545C6" w:rsidRDefault="005545C6">
      <w:pPr>
        <w:pStyle w:val="SubHeading"/>
        <w:ind w:left="200"/>
      </w:pPr>
      <w:r>
        <w:t>Список акционеров (участников)</w:t>
      </w:r>
    </w:p>
    <w:p w:rsidR="005545C6" w:rsidRDefault="005545C6">
      <w:pPr>
        <w:ind w:left="400"/>
      </w:pPr>
      <w:r>
        <w:t>Полное фирменное наименование:</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400"/>
      </w:pPr>
      <w:r>
        <w:t>Сокращенное фирменное наименование:</w:t>
      </w:r>
      <w:r>
        <w:rPr>
          <w:rStyle w:val="Subst"/>
        </w:rPr>
        <w:t xml:space="preserve"> АО "ДСК "АВТОБАН"</w:t>
      </w:r>
    </w:p>
    <w:p w:rsidR="005545C6" w:rsidRDefault="005545C6">
      <w:pPr>
        <w:ind w:left="400"/>
      </w:pPr>
      <w:r>
        <w:t>Место нахождения:</w:t>
      </w:r>
      <w:r>
        <w:rPr>
          <w:rStyle w:val="Subst"/>
        </w:rPr>
        <w:t xml:space="preserve"> 119571, Российская Федерация, г. Москва, проспект Вернадского, дом 92, корпус 1, </w:t>
      </w:r>
      <w:proofErr w:type="spellStart"/>
      <w:r>
        <w:rPr>
          <w:rStyle w:val="Subst"/>
        </w:rPr>
        <w:t>эт</w:t>
      </w:r>
      <w:proofErr w:type="spellEnd"/>
      <w:r>
        <w:rPr>
          <w:rStyle w:val="Subst"/>
        </w:rPr>
        <w:t>/</w:t>
      </w:r>
      <w:proofErr w:type="spellStart"/>
      <w:r>
        <w:rPr>
          <w:rStyle w:val="Subst"/>
        </w:rPr>
        <w:t>пом</w:t>
      </w:r>
      <w:proofErr w:type="spellEnd"/>
      <w:r>
        <w:rPr>
          <w:rStyle w:val="Subst"/>
        </w:rPr>
        <w:t xml:space="preserve"> 1,2/XIV,XXXII</w:t>
      </w:r>
    </w:p>
    <w:p w:rsidR="005545C6" w:rsidRDefault="005545C6">
      <w:pPr>
        <w:ind w:left="400"/>
      </w:pPr>
      <w:r>
        <w:t>ИНН:</w:t>
      </w:r>
      <w:r>
        <w:rPr>
          <w:rStyle w:val="Subst"/>
        </w:rPr>
        <w:t xml:space="preserve"> 7725104641</w:t>
      </w:r>
    </w:p>
    <w:p w:rsidR="005545C6" w:rsidRDefault="005545C6">
      <w:pPr>
        <w:ind w:left="400"/>
      </w:pPr>
      <w:r>
        <w:t>ОГРН:</w:t>
      </w:r>
      <w:r>
        <w:rPr>
          <w:rStyle w:val="Subst"/>
        </w:rPr>
        <w:t xml:space="preserve"> 1027739058258</w:t>
      </w:r>
    </w:p>
    <w:p w:rsidR="005545C6" w:rsidRDefault="005545C6">
      <w:pPr>
        <w:ind w:left="400"/>
      </w:pPr>
      <w:r>
        <w:t xml:space="preserve">Доля участия лица в уставном </w:t>
      </w:r>
      <w:proofErr w:type="gramStart"/>
      <w:r>
        <w:t>капитале</w:t>
      </w:r>
      <w:proofErr w:type="gramEnd"/>
      <w:r>
        <w:t xml:space="preserve"> эмитента, %:</w:t>
      </w:r>
      <w:r>
        <w:rPr>
          <w:rStyle w:val="Subst"/>
        </w:rPr>
        <w:t xml:space="preserve"> 95</w:t>
      </w:r>
    </w:p>
    <w:p w:rsidR="005545C6" w:rsidRDefault="005545C6">
      <w:pPr>
        <w:ind w:left="400"/>
      </w:pPr>
      <w:r>
        <w:t>Доля принадлежавших лицу обыкновенных акций эмитента, %:</w:t>
      </w:r>
      <w:r>
        <w:rPr>
          <w:rStyle w:val="Subst"/>
        </w:rPr>
        <w:t xml:space="preserve"> 95</w:t>
      </w:r>
    </w:p>
    <w:p w:rsidR="005545C6" w:rsidRDefault="005545C6">
      <w:pPr>
        <w:ind w:left="400"/>
      </w:pPr>
    </w:p>
    <w:p w:rsidR="005545C6" w:rsidRDefault="005545C6">
      <w:pPr>
        <w:ind w:left="400"/>
      </w:pPr>
      <w:r>
        <w:t>ФИО:</w:t>
      </w:r>
      <w:r>
        <w:rPr>
          <w:rStyle w:val="Subst"/>
        </w:rPr>
        <w:t xml:space="preserve"> Андреев Алексей Владимирович</w:t>
      </w:r>
    </w:p>
    <w:p w:rsidR="005545C6" w:rsidRDefault="005545C6">
      <w:pPr>
        <w:ind w:left="400"/>
      </w:pPr>
      <w:r>
        <w:t xml:space="preserve">Доля участия лица в уставном </w:t>
      </w:r>
      <w:proofErr w:type="gramStart"/>
      <w:r>
        <w:t>капитале</w:t>
      </w:r>
      <w:proofErr w:type="gramEnd"/>
      <w:r>
        <w:t xml:space="preserve"> эмитента, %:</w:t>
      </w:r>
      <w:r>
        <w:rPr>
          <w:rStyle w:val="Subst"/>
        </w:rPr>
        <w:t xml:space="preserve"> 5</w:t>
      </w:r>
    </w:p>
    <w:p w:rsidR="005545C6" w:rsidRDefault="005545C6">
      <w:pPr>
        <w:ind w:left="400"/>
      </w:pPr>
      <w:r>
        <w:t>Доля принадлежавших лицу обыкновенных акций эмитента, %:</w:t>
      </w:r>
      <w:r>
        <w:rPr>
          <w:rStyle w:val="Subst"/>
        </w:rPr>
        <w:t xml:space="preserve"> 5</w:t>
      </w:r>
    </w:p>
    <w:p w:rsidR="005545C6" w:rsidRDefault="005545C6">
      <w:pPr>
        <w:ind w:left="200"/>
      </w:pPr>
    </w:p>
    <w:p w:rsidR="005545C6" w:rsidRDefault="005545C6">
      <w:pPr>
        <w:pStyle w:val="2"/>
      </w:pPr>
      <w:bookmarkStart w:id="73" w:name="_Toc72160556"/>
      <w:r>
        <w:t>6.6. Сведения о совершенных эмитентом сделках, в совершении которых имелась заинтересованность</w:t>
      </w:r>
      <w:bookmarkEnd w:id="73"/>
    </w:p>
    <w:p w:rsidR="005545C6" w:rsidRDefault="005545C6">
      <w:pPr>
        <w:ind w:left="200"/>
      </w:pPr>
      <w:r>
        <w:rPr>
          <w:rStyle w:val="Subst"/>
        </w:rPr>
        <w:t>Указанных сделок не совершалось</w:t>
      </w:r>
    </w:p>
    <w:p w:rsidR="005545C6" w:rsidRDefault="005545C6">
      <w:pPr>
        <w:pStyle w:val="2"/>
      </w:pPr>
      <w:bookmarkStart w:id="74" w:name="_Toc72160557"/>
      <w:r>
        <w:t>6.7. Сведения о размере дебиторской задолженности</w:t>
      </w:r>
      <w:bookmarkEnd w:id="74"/>
    </w:p>
    <w:p w:rsidR="005545C6" w:rsidRDefault="005545C6">
      <w:pPr>
        <w:pStyle w:val="SubHeading"/>
        <w:ind w:left="200"/>
      </w:pPr>
      <w:r>
        <w:t>На 31.12.2020 г.</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7412"/>
        <w:gridCol w:w="1840"/>
      </w:tblGrid>
      <w:tr w:rsidR="005545C6">
        <w:tc>
          <w:tcPr>
            <w:tcW w:w="741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Значение показателя</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117 914</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D03099">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5545C6" w:rsidRDefault="00D03099">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lastRenderedPageBreak/>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D03099">
            <w:r>
              <w:t>-</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117 914</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117 914</w:t>
            </w:r>
          </w:p>
        </w:tc>
      </w:tr>
      <w:tr w:rsidR="005545C6">
        <w:tc>
          <w:tcPr>
            <w:tcW w:w="7412" w:type="dxa"/>
            <w:tcBorders>
              <w:top w:val="single" w:sz="6" w:space="0" w:color="auto"/>
              <w:left w:val="double" w:sz="6" w:space="0" w:color="auto"/>
              <w:bottom w:val="double" w:sz="6" w:space="0" w:color="auto"/>
              <w:right w:val="single" w:sz="6" w:space="0" w:color="auto"/>
            </w:tcBorders>
          </w:tcPr>
          <w:p w:rsidR="005545C6" w:rsidRDefault="005545C6">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5545C6" w:rsidRDefault="00D03099">
            <w:r>
              <w:t>-</w:t>
            </w:r>
          </w:p>
        </w:tc>
      </w:tr>
    </w:tbl>
    <w:p w:rsidR="005545C6" w:rsidRDefault="005545C6">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5545C6" w:rsidRDefault="005545C6">
      <w:pPr>
        <w:ind w:left="600"/>
      </w:pPr>
      <w:r>
        <w:t>Полное фирменное наименование:</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600"/>
      </w:pPr>
      <w:r>
        <w:t>Сокращенное фирменное наименование:</w:t>
      </w:r>
      <w:r>
        <w:rPr>
          <w:rStyle w:val="Subst"/>
        </w:rPr>
        <w:t xml:space="preserve"> АО "ДСК "Автобан"</w:t>
      </w:r>
    </w:p>
    <w:p w:rsidR="005545C6" w:rsidRDefault="005545C6">
      <w:pPr>
        <w:ind w:left="600"/>
      </w:pPr>
      <w:r>
        <w:t>Место нахождения:</w:t>
      </w:r>
      <w:r>
        <w:rPr>
          <w:rStyle w:val="Subst"/>
        </w:rPr>
        <w:t xml:space="preserve"> 119571, Российская Федерация, г. Москва, проспект Вернадского, дом 92, корпус 1, </w:t>
      </w:r>
      <w:proofErr w:type="spellStart"/>
      <w:r>
        <w:rPr>
          <w:rStyle w:val="Subst"/>
        </w:rPr>
        <w:t>эт</w:t>
      </w:r>
      <w:proofErr w:type="spellEnd"/>
      <w:r>
        <w:rPr>
          <w:rStyle w:val="Subst"/>
        </w:rPr>
        <w:t>/</w:t>
      </w:r>
      <w:proofErr w:type="spellStart"/>
      <w:r>
        <w:rPr>
          <w:rStyle w:val="Subst"/>
        </w:rPr>
        <w:t>пом</w:t>
      </w:r>
      <w:proofErr w:type="spellEnd"/>
      <w:r>
        <w:rPr>
          <w:rStyle w:val="Subst"/>
        </w:rPr>
        <w:t xml:space="preserve"> 1,2/XIV,XXXII</w:t>
      </w:r>
    </w:p>
    <w:p w:rsidR="005545C6" w:rsidRDefault="005545C6">
      <w:pPr>
        <w:ind w:left="600"/>
      </w:pPr>
      <w:r>
        <w:t>ИНН:</w:t>
      </w:r>
      <w:r>
        <w:rPr>
          <w:rStyle w:val="Subst"/>
        </w:rPr>
        <w:t xml:space="preserve"> 7725104641</w:t>
      </w:r>
    </w:p>
    <w:p w:rsidR="005545C6" w:rsidRDefault="005545C6">
      <w:pPr>
        <w:ind w:left="600"/>
      </w:pPr>
      <w:r>
        <w:t>ОГРН:</w:t>
      </w:r>
      <w:r>
        <w:rPr>
          <w:rStyle w:val="Subst"/>
        </w:rPr>
        <w:t xml:space="preserve"> 1027739058258</w:t>
      </w:r>
    </w:p>
    <w:p w:rsidR="005545C6" w:rsidRDefault="005545C6">
      <w:pPr>
        <w:ind w:left="600"/>
      </w:pPr>
    </w:p>
    <w:p w:rsidR="005545C6" w:rsidRDefault="005545C6">
      <w:pPr>
        <w:ind w:left="600"/>
      </w:pPr>
      <w:r>
        <w:t>Сумма дебиторской задолженности:</w:t>
      </w:r>
      <w:r>
        <w:rPr>
          <w:rStyle w:val="Subst"/>
        </w:rPr>
        <w:t xml:space="preserve"> 98 060</w:t>
      </w:r>
    </w:p>
    <w:p w:rsidR="005545C6" w:rsidRDefault="005545C6">
      <w:pPr>
        <w:ind w:left="600"/>
      </w:pPr>
      <w:r>
        <w:t>Единица измерения:</w:t>
      </w:r>
      <w:r>
        <w:rPr>
          <w:rStyle w:val="Subst"/>
        </w:rPr>
        <w:t xml:space="preserve"> тыс. руб.</w:t>
      </w:r>
    </w:p>
    <w:p w:rsidR="005545C6" w:rsidRDefault="005545C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просроченной задолженности нет</w:t>
      </w:r>
    </w:p>
    <w:p w:rsidR="005545C6" w:rsidRDefault="005545C6">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Да</w:t>
      </w:r>
    </w:p>
    <w:p w:rsidR="005545C6" w:rsidRDefault="005545C6">
      <w:pPr>
        <w:ind w:left="600"/>
      </w:pPr>
      <w:r>
        <w:t xml:space="preserve">Доля эмитента в уставном </w:t>
      </w:r>
      <w:proofErr w:type="gramStart"/>
      <w:r>
        <w:t>капитале</w:t>
      </w:r>
      <w:proofErr w:type="gramEnd"/>
      <w:r>
        <w:t xml:space="preserve"> коммерческой организации:</w:t>
      </w:r>
      <w:r>
        <w:rPr>
          <w:rStyle w:val="Subst"/>
        </w:rPr>
        <w:t xml:space="preserve"> 0%</w:t>
      </w:r>
    </w:p>
    <w:p w:rsidR="005545C6" w:rsidRDefault="005545C6">
      <w:pPr>
        <w:ind w:left="600"/>
      </w:pPr>
      <w:r>
        <w:t>Доля принадлежащих эмитенту обыкновенных акций такого акционерного общества:</w:t>
      </w:r>
      <w:r>
        <w:rPr>
          <w:rStyle w:val="Subst"/>
        </w:rPr>
        <w:t xml:space="preserve"> 0%</w:t>
      </w:r>
    </w:p>
    <w:p w:rsidR="005545C6" w:rsidRDefault="005545C6">
      <w:pPr>
        <w:ind w:left="600"/>
      </w:pPr>
      <w:r>
        <w:t xml:space="preserve">Доля участия лица в уставном </w:t>
      </w:r>
      <w:proofErr w:type="gramStart"/>
      <w:r>
        <w:t>капитале</w:t>
      </w:r>
      <w:proofErr w:type="gramEnd"/>
      <w:r>
        <w:t xml:space="preserve"> эмитента:</w:t>
      </w:r>
      <w:r>
        <w:rPr>
          <w:rStyle w:val="Subst"/>
        </w:rPr>
        <w:t xml:space="preserve"> 95%</w:t>
      </w:r>
    </w:p>
    <w:p w:rsidR="005545C6" w:rsidRDefault="005545C6">
      <w:pPr>
        <w:ind w:left="600"/>
      </w:pPr>
      <w:r>
        <w:t>Доля принадлежащих лицу обыкновенных акций эмитента:</w:t>
      </w:r>
      <w:r>
        <w:rPr>
          <w:rStyle w:val="Subst"/>
        </w:rPr>
        <w:t xml:space="preserve"> 95%</w:t>
      </w:r>
    </w:p>
    <w:p w:rsidR="005545C6" w:rsidRDefault="005545C6">
      <w:pPr>
        <w:ind w:left="600"/>
      </w:pPr>
    </w:p>
    <w:p w:rsidR="005545C6" w:rsidRDefault="005545C6">
      <w:pPr>
        <w:ind w:left="600"/>
      </w:pPr>
      <w:r>
        <w:t>Полное фирменное наименование:</w:t>
      </w:r>
      <w:r>
        <w:rPr>
          <w:rStyle w:val="Subst"/>
        </w:rPr>
        <w:t xml:space="preserve"> Открытое акционерное общество "</w:t>
      </w:r>
      <w:proofErr w:type="spellStart"/>
      <w:r>
        <w:rPr>
          <w:rStyle w:val="Subst"/>
        </w:rPr>
        <w:t>Ханты-Мансийскдорстрой</w:t>
      </w:r>
      <w:proofErr w:type="spellEnd"/>
      <w:r>
        <w:rPr>
          <w:rStyle w:val="Subst"/>
        </w:rPr>
        <w:t>"</w:t>
      </w:r>
    </w:p>
    <w:p w:rsidR="005545C6" w:rsidRDefault="005545C6">
      <w:pPr>
        <w:ind w:left="600"/>
      </w:pPr>
      <w:r>
        <w:t>Сокращенное фирменное наименование:</w:t>
      </w:r>
      <w:r>
        <w:rPr>
          <w:rStyle w:val="Subst"/>
        </w:rPr>
        <w:t xml:space="preserve"> ОАО "</w:t>
      </w:r>
      <w:proofErr w:type="spellStart"/>
      <w:r>
        <w:rPr>
          <w:rStyle w:val="Subst"/>
        </w:rPr>
        <w:t>Ханты-Мансийскдорстрой</w:t>
      </w:r>
      <w:proofErr w:type="spellEnd"/>
      <w:r>
        <w:rPr>
          <w:rStyle w:val="Subst"/>
        </w:rPr>
        <w:t>"</w:t>
      </w:r>
    </w:p>
    <w:p w:rsidR="005545C6" w:rsidRDefault="005545C6">
      <w:pPr>
        <w:ind w:left="600"/>
      </w:pPr>
      <w:r>
        <w:t>Место нахождения:</w:t>
      </w:r>
      <w:r>
        <w:rPr>
          <w:rStyle w:val="Subst"/>
        </w:rPr>
        <w:t xml:space="preserve"> 628426, г. Сургут, ул. Маяковского, д. 38</w:t>
      </w:r>
    </w:p>
    <w:p w:rsidR="005545C6" w:rsidRDefault="005545C6">
      <w:pPr>
        <w:ind w:left="600"/>
      </w:pPr>
      <w:r>
        <w:t>ИНН:</w:t>
      </w:r>
      <w:r>
        <w:rPr>
          <w:rStyle w:val="Subst"/>
        </w:rPr>
        <w:t xml:space="preserve"> 8601013827</w:t>
      </w:r>
    </w:p>
    <w:p w:rsidR="005545C6" w:rsidRDefault="005545C6">
      <w:pPr>
        <w:ind w:left="600"/>
      </w:pPr>
      <w:r>
        <w:t>ОГРН:</w:t>
      </w:r>
      <w:r>
        <w:rPr>
          <w:rStyle w:val="Subst"/>
        </w:rPr>
        <w:t xml:space="preserve"> 1028600579622</w:t>
      </w:r>
    </w:p>
    <w:p w:rsidR="005545C6" w:rsidRDefault="005545C6">
      <w:pPr>
        <w:ind w:left="600"/>
      </w:pPr>
    </w:p>
    <w:p w:rsidR="005545C6" w:rsidRDefault="005545C6">
      <w:pPr>
        <w:ind w:left="600"/>
      </w:pPr>
      <w:r>
        <w:t>Сумма дебиторской задолженности:</w:t>
      </w:r>
      <w:r>
        <w:rPr>
          <w:rStyle w:val="Subst"/>
        </w:rPr>
        <w:t xml:space="preserve"> 14 010</w:t>
      </w:r>
    </w:p>
    <w:p w:rsidR="005545C6" w:rsidRDefault="005545C6">
      <w:pPr>
        <w:ind w:left="600"/>
      </w:pPr>
      <w:r>
        <w:t>Единица измерения:</w:t>
      </w:r>
      <w:r>
        <w:rPr>
          <w:rStyle w:val="Subst"/>
        </w:rPr>
        <w:t xml:space="preserve"> тыс. руб.</w:t>
      </w:r>
    </w:p>
    <w:p w:rsidR="005545C6" w:rsidRDefault="005545C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просроченной задолженности нет</w:t>
      </w:r>
    </w:p>
    <w:p w:rsidR="005545C6" w:rsidRDefault="005545C6">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Да</w:t>
      </w:r>
    </w:p>
    <w:p w:rsidR="005545C6" w:rsidRDefault="005545C6">
      <w:pPr>
        <w:ind w:left="600"/>
      </w:pPr>
      <w:r>
        <w:t xml:space="preserve">Доля эмитента в уставном </w:t>
      </w:r>
      <w:proofErr w:type="gramStart"/>
      <w:r>
        <w:t>капитале</w:t>
      </w:r>
      <w:proofErr w:type="gramEnd"/>
      <w:r>
        <w:t xml:space="preserve"> коммерческой организации:</w:t>
      </w:r>
      <w:r>
        <w:rPr>
          <w:rStyle w:val="Subst"/>
        </w:rPr>
        <w:t xml:space="preserve"> 0%</w:t>
      </w:r>
    </w:p>
    <w:p w:rsidR="005545C6" w:rsidRDefault="005545C6">
      <w:pPr>
        <w:ind w:left="600"/>
      </w:pPr>
      <w:r>
        <w:t>Доля принадлежащих эмитенту обыкновенных акций такого акционерного общества:</w:t>
      </w:r>
      <w:r>
        <w:rPr>
          <w:rStyle w:val="Subst"/>
        </w:rPr>
        <w:t xml:space="preserve"> 0%</w:t>
      </w:r>
    </w:p>
    <w:p w:rsidR="005545C6" w:rsidRDefault="005545C6">
      <w:pPr>
        <w:ind w:left="600"/>
      </w:pPr>
      <w:r>
        <w:t xml:space="preserve">Доля участия лица в уставном </w:t>
      </w:r>
      <w:proofErr w:type="gramStart"/>
      <w:r>
        <w:t>капитале</w:t>
      </w:r>
      <w:proofErr w:type="gramEnd"/>
      <w:r>
        <w:t xml:space="preserve"> эмитента:</w:t>
      </w:r>
      <w:r>
        <w:rPr>
          <w:rStyle w:val="Subst"/>
        </w:rPr>
        <w:t xml:space="preserve"> 0%</w:t>
      </w:r>
    </w:p>
    <w:p w:rsidR="005545C6" w:rsidRDefault="005545C6">
      <w:pPr>
        <w:ind w:left="600"/>
      </w:pPr>
      <w:r>
        <w:t>Доля принадлежащих лицу обыкновенных акций эмитента:</w:t>
      </w:r>
      <w:r>
        <w:rPr>
          <w:rStyle w:val="Subst"/>
        </w:rPr>
        <w:t xml:space="preserve"> 0%</w:t>
      </w:r>
    </w:p>
    <w:p w:rsidR="005545C6" w:rsidRDefault="005545C6">
      <w:pPr>
        <w:pStyle w:val="SubHeading"/>
        <w:ind w:left="200"/>
      </w:pPr>
      <w:r>
        <w:t>На 31.03.2021 г.</w:t>
      </w:r>
    </w:p>
    <w:p w:rsidR="005545C6" w:rsidRDefault="005545C6">
      <w:pPr>
        <w:ind w:left="400"/>
      </w:pPr>
      <w:r>
        <w:t>Единица измерения:</w:t>
      </w:r>
      <w:r>
        <w:rPr>
          <w:rStyle w:val="Subst"/>
        </w:rPr>
        <w:t xml:space="preserve"> тыс. руб.</w:t>
      </w:r>
    </w:p>
    <w:p w:rsidR="005545C6" w:rsidRDefault="005545C6">
      <w:pPr>
        <w:pStyle w:val="ThinDelim"/>
      </w:pPr>
    </w:p>
    <w:tbl>
      <w:tblPr>
        <w:tblW w:w="0" w:type="auto"/>
        <w:tblLayout w:type="fixed"/>
        <w:tblCellMar>
          <w:left w:w="72" w:type="dxa"/>
          <w:right w:w="72" w:type="dxa"/>
        </w:tblCellMar>
        <w:tblLook w:val="0000"/>
      </w:tblPr>
      <w:tblGrid>
        <w:gridCol w:w="7412"/>
        <w:gridCol w:w="1840"/>
      </w:tblGrid>
      <w:tr w:rsidR="005545C6">
        <w:tc>
          <w:tcPr>
            <w:tcW w:w="741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184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Значение показателя</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Дебиторская задолженность покупателей и заказчиков</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152 918</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lastRenderedPageBreak/>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Дебиторская задолженность по векселям к получению</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Дебиторская задолженность участников (учредителей) по взносам в уставный капитал</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Прочая дебиторская задолженность</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152 918</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 xml:space="preserve">  в том числе </w:t>
            </w:r>
            <w:proofErr w:type="gramStart"/>
            <w:r>
              <w:t>просроченная</w:t>
            </w:r>
            <w:proofErr w:type="gramEnd"/>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0</w:t>
            </w:r>
          </w:p>
        </w:tc>
      </w:tr>
      <w:tr w:rsidR="005545C6">
        <w:tc>
          <w:tcPr>
            <w:tcW w:w="7412" w:type="dxa"/>
            <w:tcBorders>
              <w:top w:val="single" w:sz="6" w:space="0" w:color="auto"/>
              <w:left w:val="double" w:sz="6" w:space="0" w:color="auto"/>
              <w:bottom w:val="single" w:sz="6" w:space="0" w:color="auto"/>
              <w:right w:val="single" w:sz="6" w:space="0" w:color="auto"/>
            </w:tcBorders>
          </w:tcPr>
          <w:p w:rsidR="005545C6" w:rsidRDefault="005545C6">
            <w:r>
              <w:t>Общий размер дебиторской задолженности</w:t>
            </w:r>
          </w:p>
        </w:tc>
        <w:tc>
          <w:tcPr>
            <w:tcW w:w="1840" w:type="dxa"/>
            <w:tcBorders>
              <w:top w:val="single" w:sz="6" w:space="0" w:color="auto"/>
              <w:left w:val="single" w:sz="6" w:space="0" w:color="auto"/>
              <w:bottom w:val="single" w:sz="6" w:space="0" w:color="auto"/>
              <w:right w:val="double" w:sz="6" w:space="0" w:color="auto"/>
            </w:tcBorders>
          </w:tcPr>
          <w:p w:rsidR="005545C6" w:rsidRDefault="005545C6">
            <w:pPr>
              <w:jc w:val="right"/>
            </w:pPr>
            <w:r>
              <w:t>152 918</w:t>
            </w:r>
          </w:p>
        </w:tc>
      </w:tr>
      <w:tr w:rsidR="005545C6">
        <w:tc>
          <w:tcPr>
            <w:tcW w:w="7412" w:type="dxa"/>
            <w:tcBorders>
              <w:top w:val="single" w:sz="6" w:space="0" w:color="auto"/>
              <w:left w:val="double" w:sz="6" w:space="0" w:color="auto"/>
              <w:bottom w:val="double" w:sz="6" w:space="0" w:color="auto"/>
              <w:right w:val="single" w:sz="6" w:space="0" w:color="auto"/>
            </w:tcBorders>
          </w:tcPr>
          <w:p w:rsidR="005545C6" w:rsidRDefault="005545C6">
            <w:r>
              <w:t xml:space="preserve">  в том числе общий размер просроченной дебиторской задолженности</w:t>
            </w:r>
          </w:p>
        </w:tc>
        <w:tc>
          <w:tcPr>
            <w:tcW w:w="1840" w:type="dxa"/>
            <w:tcBorders>
              <w:top w:val="single" w:sz="6" w:space="0" w:color="auto"/>
              <w:left w:val="single" w:sz="6" w:space="0" w:color="auto"/>
              <w:bottom w:val="double" w:sz="6" w:space="0" w:color="auto"/>
              <w:right w:val="double" w:sz="6" w:space="0" w:color="auto"/>
            </w:tcBorders>
          </w:tcPr>
          <w:p w:rsidR="005545C6" w:rsidRDefault="005545C6">
            <w:pPr>
              <w:jc w:val="right"/>
            </w:pPr>
            <w:r>
              <w:t>0</w:t>
            </w:r>
          </w:p>
        </w:tc>
      </w:tr>
    </w:tbl>
    <w:p w:rsidR="005545C6" w:rsidRDefault="005545C6">
      <w:pPr>
        <w:pStyle w:val="SubHeading"/>
        <w:ind w:left="400"/>
      </w:pPr>
      <w:r>
        <w:t>Дебиторы, на долю которых приходится не менее 10 процентов от общей суммы дебиторской задолженности за указанный отчетный период</w:t>
      </w:r>
    </w:p>
    <w:p w:rsidR="005545C6" w:rsidRDefault="005545C6">
      <w:pPr>
        <w:ind w:left="600"/>
      </w:pPr>
      <w:r>
        <w:t>Полное фирменное наименование:</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600"/>
      </w:pPr>
      <w:r>
        <w:t>Сокращенное фирменное наименование:</w:t>
      </w:r>
      <w:r>
        <w:rPr>
          <w:rStyle w:val="Subst"/>
        </w:rPr>
        <w:t xml:space="preserve"> АО "ДСК "Автобан"</w:t>
      </w:r>
    </w:p>
    <w:p w:rsidR="005545C6" w:rsidRDefault="005545C6">
      <w:pPr>
        <w:ind w:left="600"/>
      </w:pPr>
      <w:r>
        <w:t>Место нахождения:</w:t>
      </w:r>
      <w:r>
        <w:rPr>
          <w:rStyle w:val="Subst"/>
        </w:rPr>
        <w:t xml:space="preserve"> 119571, Российская Федерация, г. Москва, проспект Вернадского, дом 92, корпус 1, </w:t>
      </w:r>
      <w:proofErr w:type="spellStart"/>
      <w:r>
        <w:rPr>
          <w:rStyle w:val="Subst"/>
        </w:rPr>
        <w:t>эт</w:t>
      </w:r>
      <w:proofErr w:type="spellEnd"/>
      <w:r>
        <w:rPr>
          <w:rStyle w:val="Subst"/>
        </w:rPr>
        <w:t>/</w:t>
      </w:r>
      <w:proofErr w:type="spellStart"/>
      <w:r>
        <w:rPr>
          <w:rStyle w:val="Subst"/>
        </w:rPr>
        <w:t>пом</w:t>
      </w:r>
      <w:proofErr w:type="spellEnd"/>
      <w:r>
        <w:rPr>
          <w:rStyle w:val="Subst"/>
        </w:rPr>
        <w:t xml:space="preserve"> 1,2/XIV,XXXII</w:t>
      </w:r>
    </w:p>
    <w:p w:rsidR="005545C6" w:rsidRDefault="005545C6">
      <w:pPr>
        <w:ind w:left="600"/>
      </w:pPr>
      <w:r>
        <w:t>ИНН:</w:t>
      </w:r>
      <w:r>
        <w:rPr>
          <w:rStyle w:val="Subst"/>
        </w:rPr>
        <w:t xml:space="preserve"> 7725104641</w:t>
      </w:r>
    </w:p>
    <w:p w:rsidR="005545C6" w:rsidRDefault="005545C6">
      <w:pPr>
        <w:ind w:left="600"/>
      </w:pPr>
      <w:r>
        <w:t>ОГРН:</w:t>
      </w:r>
      <w:r>
        <w:rPr>
          <w:rStyle w:val="Subst"/>
        </w:rPr>
        <w:t xml:space="preserve"> 1027739058258</w:t>
      </w:r>
    </w:p>
    <w:p w:rsidR="005545C6" w:rsidRDefault="005545C6">
      <w:pPr>
        <w:ind w:left="600"/>
      </w:pPr>
    </w:p>
    <w:p w:rsidR="005545C6" w:rsidRDefault="005545C6">
      <w:pPr>
        <w:ind w:left="600"/>
      </w:pPr>
      <w:r>
        <w:t>Сумма дебиторской задолженности:</w:t>
      </w:r>
      <w:r>
        <w:rPr>
          <w:rStyle w:val="Subst"/>
        </w:rPr>
        <w:t xml:space="preserve"> 65 675</w:t>
      </w:r>
    </w:p>
    <w:p w:rsidR="005545C6" w:rsidRDefault="005545C6">
      <w:pPr>
        <w:ind w:left="600"/>
      </w:pPr>
      <w:r>
        <w:t>Единица измерения:</w:t>
      </w:r>
      <w:r>
        <w:rPr>
          <w:rStyle w:val="Subst"/>
        </w:rPr>
        <w:t xml:space="preserve"> тыс. руб.</w:t>
      </w:r>
    </w:p>
    <w:p w:rsidR="005545C6" w:rsidRDefault="005545C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просроченной задолженности нет</w:t>
      </w:r>
    </w:p>
    <w:p w:rsidR="005545C6" w:rsidRDefault="005545C6">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Да</w:t>
      </w:r>
    </w:p>
    <w:p w:rsidR="005545C6" w:rsidRDefault="005545C6">
      <w:pPr>
        <w:ind w:left="600"/>
      </w:pPr>
      <w:r>
        <w:t xml:space="preserve">Доля эмитента в уставном </w:t>
      </w:r>
      <w:proofErr w:type="gramStart"/>
      <w:r>
        <w:t>капитале</w:t>
      </w:r>
      <w:proofErr w:type="gramEnd"/>
      <w:r>
        <w:t xml:space="preserve"> коммерческой организации:</w:t>
      </w:r>
      <w:r>
        <w:rPr>
          <w:rStyle w:val="Subst"/>
        </w:rPr>
        <w:t xml:space="preserve"> 0%</w:t>
      </w:r>
    </w:p>
    <w:p w:rsidR="005545C6" w:rsidRDefault="005545C6">
      <w:pPr>
        <w:ind w:left="600"/>
      </w:pPr>
      <w:r>
        <w:t>Доля принадлежащих эмитенту обыкновенных акций такого акционерного общества:</w:t>
      </w:r>
      <w:r>
        <w:rPr>
          <w:rStyle w:val="Subst"/>
        </w:rPr>
        <w:t xml:space="preserve"> 0%</w:t>
      </w:r>
    </w:p>
    <w:p w:rsidR="005545C6" w:rsidRDefault="005545C6">
      <w:pPr>
        <w:ind w:left="600"/>
      </w:pPr>
      <w:r>
        <w:t xml:space="preserve">Доля участия лица в уставном </w:t>
      </w:r>
      <w:proofErr w:type="gramStart"/>
      <w:r>
        <w:t>капитале</w:t>
      </w:r>
      <w:proofErr w:type="gramEnd"/>
      <w:r>
        <w:t xml:space="preserve"> эмитента:</w:t>
      </w:r>
      <w:r>
        <w:rPr>
          <w:rStyle w:val="Subst"/>
        </w:rPr>
        <w:t xml:space="preserve"> 95%</w:t>
      </w:r>
    </w:p>
    <w:p w:rsidR="005545C6" w:rsidRDefault="005545C6">
      <w:pPr>
        <w:ind w:left="600"/>
      </w:pPr>
      <w:r>
        <w:t>Доля принадлежащих лицу обыкновенных акций эмитента:</w:t>
      </w:r>
      <w:r>
        <w:rPr>
          <w:rStyle w:val="Subst"/>
        </w:rPr>
        <w:t xml:space="preserve"> 95%</w:t>
      </w:r>
    </w:p>
    <w:p w:rsidR="005545C6" w:rsidRDefault="005545C6">
      <w:pPr>
        <w:ind w:left="600"/>
      </w:pPr>
    </w:p>
    <w:p w:rsidR="005545C6" w:rsidRDefault="005545C6">
      <w:pPr>
        <w:ind w:left="600"/>
      </w:pPr>
      <w:r>
        <w:t>Полное фирменное наименование:</w:t>
      </w:r>
      <w:r>
        <w:rPr>
          <w:rStyle w:val="Subst"/>
        </w:rPr>
        <w:t xml:space="preserve"> Открытое акционерное общество "</w:t>
      </w:r>
      <w:proofErr w:type="spellStart"/>
      <w:r>
        <w:rPr>
          <w:rStyle w:val="Subst"/>
        </w:rPr>
        <w:t>Ханты-Мансийскдорстрой</w:t>
      </w:r>
      <w:proofErr w:type="spellEnd"/>
      <w:r>
        <w:rPr>
          <w:rStyle w:val="Subst"/>
        </w:rPr>
        <w:t>"</w:t>
      </w:r>
    </w:p>
    <w:p w:rsidR="005545C6" w:rsidRDefault="005545C6">
      <w:pPr>
        <w:ind w:left="600"/>
      </w:pPr>
      <w:r>
        <w:t>Сокращенное фирменное наименование:</w:t>
      </w:r>
      <w:r>
        <w:rPr>
          <w:rStyle w:val="Subst"/>
        </w:rPr>
        <w:t xml:space="preserve"> ОАО "</w:t>
      </w:r>
      <w:proofErr w:type="spellStart"/>
      <w:r>
        <w:rPr>
          <w:rStyle w:val="Subst"/>
        </w:rPr>
        <w:t>Ханты-Мансийскдорстрой</w:t>
      </w:r>
      <w:proofErr w:type="spellEnd"/>
      <w:r>
        <w:rPr>
          <w:rStyle w:val="Subst"/>
        </w:rPr>
        <w:t>"</w:t>
      </w:r>
    </w:p>
    <w:p w:rsidR="005545C6" w:rsidRDefault="005545C6">
      <w:pPr>
        <w:ind w:left="600"/>
      </w:pPr>
      <w:r>
        <w:t>Место нахождения:</w:t>
      </w:r>
      <w:r>
        <w:rPr>
          <w:rStyle w:val="Subst"/>
        </w:rPr>
        <w:t xml:space="preserve"> 628426, г. Сургут, ул. Маяковского, д. 38</w:t>
      </w:r>
    </w:p>
    <w:p w:rsidR="005545C6" w:rsidRDefault="005545C6">
      <w:pPr>
        <w:ind w:left="600"/>
      </w:pPr>
      <w:r>
        <w:t>ИНН:</w:t>
      </w:r>
      <w:r>
        <w:rPr>
          <w:rStyle w:val="Subst"/>
        </w:rPr>
        <w:t xml:space="preserve"> 8601013827</w:t>
      </w:r>
    </w:p>
    <w:p w:rsidR="005545C6" w:rsidRDefault="005545C6">
      <w:pPr>
        <w:ind w:left="600"/>
      </w:pPr>
      <w:r>
        <w:t>ОГРН:</w:t>
      </w:r>
      <w:r>
        <w:rPr>
          <w:rStyle w:val="Subst"/>
        </w:rPr>
        <w:t xml:space="preserve"> 1028600579622</w:t>
      </w:r>
    </w:p>
    <w:p w:rsidR="005545C6" w:rsidRDefault="005545C6">
      <w:pPr>
        <w:ind w:left="600"/>
      </w:pPr>
    </w:p>
    <w:p w:rsidR="005545C6" w:rsidRDefault="005545C6">
      <w:pPr>
        <w:ind w:left="600"/>
      </w:pPr>
      <w:r>
        <w:t>Сумма дебиторской задолженности:</w:t>
      </w:r>
      <w:r>
        <w:rPr>
          <w:rStyle w:val="Subst"/>
        </w:rPr>
        <w:t xml:space="preserve"> 66 959</w:t>
      </w:r>
    </w:p>
    <w:p w:rsidR="005545C6" w:rsidRDefault="005545C6">
      <w:pPr>
        <w:ind w:left="600"/>
      </w:pPr>
      <w:r>
        <w:t>Единица измерения:</w:t>
      </w:r>
      <w:r>
        <w:rPr>
          <w:rStyle w:val="Subst"/>
        </w:rPr>
        <w:t xml:space="preserve"> тыс. руб.</w:t>
      </w:r>
    </w:p>
    <w:p w:rsidR="005545C6" w:rsidRDefault="005545C6">
      <w:pPr>
        <w:ind w:left="600"/>
      </w:pPr>
      <w:r>
        <w:t>Размер и условия просроченной дебиторской задолженности (процентная ставка, штрафные санкции, пени):</w:t>
      </w:r>
      <w:r>
        <w:br/>
      </w:r>
      <w:r>
        <w:rPr>
          <w:rStyle w:val="Subst"/>
        </w:rPr>
        <w:t>просроченной задолженности нет</w:t>
      </w:r>
    </w:p>
    <w:p w:rsidR="005545C6" w:rsidRDefault="005545C6">
      <w:pPr>
        <w:ind w:left="600"/>
      </w:pPr>
      <w:r>
        <w:t xml:space="preserve">Дебитор является </w:t>
      </w:r>
      <w:proofErr w:type="spellStart"/>
      <w:r>
        <w:t>аффилированным</w:t>
      </w:r>
      <w:proofErr w:type="spellEnd"/>
      <w:r>
        <w:t xml:space="preserve"> лицом эмитента:</w:t>
      </w:r>
      <w:r>
        <w:rPr>
          <w:rStyle w:val="Subst"/>
        </w:rPr>
        <w:t xml:space="preserve"> Да</w:t>
      </w:r>
    </w:p>
    <w:p w:rsidR="005545C6" w:rsidRDefault="005545C6">
      <w:pPr>
        <w:ind w:left="600"/>
      </w:pPr>
      <w:r>
        <w:t xml:space="preserve">Доля эмитента в уставном </w:t>
      </w:r>
      <w:proofErr w:type="gramStart"/>
      <w:r>
        <w:t>капитале</w:t>
      </w:r>
      <w:proofErr w:type="gramEnd"/>
      <w:r>
        <w:t xml:space="preserve"> коммерческой организации:</w:t>
      </w:r>
      <w:r>
        <w:rPr>
          <w:rStyle w:val="Subst"/>
        </w:rPr>
        <w:t xml:space="preserve"> 0%</w:t>
      </w:r>
    </w:p>
    <w:p w:rsidR="005545C6" w:rsidRDefault="005545C6">
      <w:pPr>
        <w:ind w:left="600"/>
      </w:pPr>
      <w:r>
        <w:t>Доля принадлежащих эмитенту обыкновенных акций такого акционерного общества:</w:t>
      </w:r>
      <w:r>
        <w:rPr>
          <w:rStyle w:val="Subst"/>
        </w:rPr>
        <w:t xml:space="preserve"> 0%</w:t>
      </w:r>
    </w:p>
    <w:p w:rsidR="005545C6" w:rsidRDefault="005545C6">
      <w:pPr>
        <w:ind w:left="600"/>
      </w:pPr>
      <w:r>
        <w:t xml:space="preserve">Доля участия лица в уставном </w:t>
      </w:r>
      <w:proofErr w:type="gramStart"/>
      <w:r>
        <w:t>капитале</w:t>
      </w:r>
      <w:proofErr w:type="gramEnd"/>
      <w:r>
        <w:t xml:space="preserve"> эмитента:</w:t>
      </w:r>
      <w:r>
        <w:rPr>
          <w:rStyle w:val="Subst"/>
        </w:rPr>
        <w:t xml:space="preserve"> 0%</w:t>
      </w:r>
    </w:p>
    <w:p w:rsidR="005545C6" w:rsidRDefault="005545C6">
      <w:pPr>
        <w:ind w:left="600"/>
      </w:pPr>
      <w:r>
        <w:t>Доля принадлежащих лицу обыкновенных акций эмитента:</w:t>
      </w:r>
      <w:r>
        <w:rPr>
          <w:rStyle w:val="Subst"/>
        </w:rPr>
        <w:t xml:space="preserve"> 0%</w:t>
      </w:r>
    </w:p>
    <w:p w:rsidR="005545C6" w:rsidRDefault="005545C6">
      <w:pPr>
        <w:pStyle w:val="1"/>
      </w:pPr>
      <w:bookmarkStart w:id="75" w:name="_Toc72160558"/>
      <w:r>
        <w:t>Раздел VII. Бухгалтерская (финансовая) отчетность эмитента и иная финансовая информация</w:t>
      </w:r>
      <w:bookmarkEnd w:id="75"/>
    </w:p>
    <w:p w:rsidR="005545C6" w:rsidRDefault="005545C6">
      <w:pPr>
        <w:pStyle w:val="2"/>
      </w:pPr>
      <w:bookmarkStart w:id="76" w:name="_Toc72160559"/>
      <w:r>
        <w:lastRenderedPageBreak/>
        <w:t>7.1. Годовая бухгалтерская (финансовая) отчетность эмитента</w:t>
      </w:r>
      <w:bookmarkEnd w:id="76"/>
    </w:p>
    <w:p w:rsidR="005545C6" w:rsidRDefault="005545C6">
      <w:pPr>
        <w:pStyle w:val="SubHeading"/>
      </w:pPr>
      <w:r>
        <w:t>2020</w:t>
      </w:r>
    </w:p>
    <w:p w:rsidR="005545C6" w:rsidRDefault="005545C6">
      <w:pPr>
        <w:pStyle w:val="Headingbalance"/>
        <w:ind w:left="200"/>
      </w:pPr>
      <w:r>
        <w:t>Бухгалтерский баланс</w:t>
      </w:r>
    </w:p>
    <w:p w:rsidR="005545C6" w:rsidRDefault="005545C6">
      <w:pPr>
        <w:jc w:val="center"/>
        <w:rPr>
          <w:b/>
          <w:bCs/>
        </w:rPr>
      </w:pPr>
      <w:r>
        <w:rPr>
          <w:b/>
          <w:bCs/>
        </w:rPr>
        <w:t>на 31.12.2020</w:t>
      </w:r>
    </w:p>
    <w:tbl>
      <w:tblPr>
        <w:tblW w:w="0" w:type="auto"/>
        <w:tblLayout w:type="fixed"/>
        <w:tblCellMar>
          <w:left w:w="72" w:type="dxa"/>
          <w:right w:w="72" w:type="dxa"/>
        </w:tblCellMar>
        <w:tblLook w:val="0000"/>
      </w:tblPr>
      <w:tblGrid>
        <w:gridCol w:w="6112"/>
        <w:gridCol w:w="440"/>
        <w:gridCol w:w="1100"/>
        <w:gridCol w:w="20"/>
        <w:gridCol w:w="420"/>
        <w:gridCol w:w="1160"/>
      </w:tblGrid>
      <w:tr w:rsidR="005545C6">
        <w:tc>
          <w:tcPr>
            <w:tcW w:w="6112" w:type="dxa"/>
            <w:tcBorders>
              <w:top w:val="nil"/>
              <w:left w:val="nil"/>
              <w:bottom w:val="nil"/>
              <w:right w:val="nil"/>
            </w:tcBorders>
          </w:tcPr>
          <w:p w:rsidR="005545C6" w:rsidRDefault="005545C6"/>
        </w:tc>
        <w:tc>
          <w:tcPr>
            <w:tcW w:w="1560" w:type="dxa"/>
            <w:gridSpan w:val="3"/>
            <w:tcBorders>
              <w:top w:val="nil"/>
              <w:left w:val="nil"/>
              <w:bottom w:val="nil"/>
              <w:right w:val="nil"/>
            </w:tcBorders>
          </w:tcPr>
          <w:p w:rsidR="005545C6" w:rsidRDefault="005545C6"/>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4"/>
            <w:tcBorders>
              <w:top w:val="nil"/>
              <w:left w:val="nil"/>
              <w:bottom w:val="nil"/>
              <w:right w:val="nil"/>
            </w:tcBorders>
          </w:tcPr>
          <w:p w:rsidR="005545C6" w:rsidRDefault="005545C6">
            <w:pPr>
              <w:jc w:val="right"/>
            </w:pPr>
            <w:r>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0710001</w:t>
            </w:r>
          </w:p>
        </w:tc>
      </w:tr>
      <w:tr w:rsidR="005545C6">
        <w:tc>
          <w:tcPr>
            <w:tcW w:w="6112" w:type="dxa"/>
            <w:tcBorders>
              <w:top w:val="nil"/>
              <w:left w:val="nil"/>
              <w:bottom w:val="nil"/>
              <w:right w:val="nil"/>
            </w:tcBorders>
          </w:tcPr>
          <w:p w:rsidR="005545C6" w:rsidRDefault="005545C6"/>
        </w:tc>
        <w:tc>
          <w:tcPr>
            <w:tcW w:w="1560" w:type="dxa"/>
            <w:gridSpan w:val="3"/>
            <w:tcBorders>
              <w:top w:val="nil"/>
              <w:left w:val="nil"/>
              <w:bottom w:val="nil"/>
              <w:right w:val="nil"/>
            </w:tcBorders>
          </w:tcPr>
          <w:p w:rsidR="005545C6" w:rsidRDefault="005545C6">
            <w:pPr>
              <w:jc w:val="right"/>
            </w:pPr>
            <w:r>
              <w:t>Дата</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31.12.2020</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gridSpan w:val="3"/>
            <w:tcBorders>
              <w:top w:val="nil"/>
              <w:left w:val="nil"/>
              <w:bottom w:val="nil"/>
              <w:right w:val="nil"/>
            </w:tcBorders>
          </w:tcPr>
          <w:p w:rsidR="005545C6" w:rsidRDefault="005545C6">
            <w:pPr>
              <w:jc w:val="right"/>
            </w:pPr>
            <w:r>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gridSpan w:val="3"/>
            <w:tcBorders>
              <w:top w:val="nil"/>
              <w:left w:val="nil"/>
              <w:bottom w:val="nil"/>
              <w:right w:val="nil"/>
            </w:tcBorders>
          </w:tcPr>
          <w:p w:rsidR="005545C6" w:rsidRDefault="005545C6">
            <w:pPr>
              <w:jc w:val="right"/>
            </w:pPr>
            <w:r>
              <w:t>ИНН</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деятельности:</w:t>
            </w:r>
            <w:r>
              <w:rPr>
                <w:b/>
                <w:bCs/>
              </w:rPr>
              <w:t xml:space="preserve"> Деятельность по  управлению ценными бумагами</w:t>
            </w:r>
          </w:p>
        </w:tc>
        <w:tc>
          <w:tcPr>
            <w:tcW w:w="1560" w:type="dxa"/>
            <w:gridSpan w:val="3"/>
            <w:tcBorders>
              <w:top w:val="nil"/>
              <w:left w:val="nil"/>
              <w:bottom w:val="nil"/>
              <w:right w:val="nil"/>
            </w:tcBorders>
          </w:tcPr>
          <w:p w:rsidR="005545C6" w:rsidRDefault="005545C6">
            <w:pPr>
              <w:jc w:val="right"/>
            </w:pPr>
            <w:r>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gridSpan w:val="3"/>
            <w:tcBorders>
              <w:top w:val="nil"/>
              <w:left w:val="nil"/>
              <w:bottom w:val="nil"/>
              <w:right w:val="nil"/>
            </w:tcBorders>
          </w:tcPr>
          <w:p w:rsidR="005545C6" w:rsidRDefault="005545C6">
            <w:pPr>
              <w:jc w:val="right"/>
            </w:pPr>
            <w:r>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gridSpan w:val="3"/>
            <w:tcBorders>
              <w:top w:val="nil"/>
              <w:left w:val="nil"/>
              <w:bottom w:val="nil"/>
              <w:right w:val="nil"/>
            </w:tcBorders>
          </w:tcPr>
          <w:p w:rsidR="005545C6" w:rsidRDefault="005545C6">
            <w:pPr>
              <w:jc w:val="right"/>
            </w:pPr>
            <w:r>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r w:rsidR="005545C6">
        <w:tc>
          <w:tcPr>
            <w:tcW w:w="6112" w:type="dxa"/>
            <w:tcBorders>
              <w:top w:val="nil"/>
              <w:left w:val="nil"/>
              <w:bottom w:val="nil"/>
              <w:right w:val="nil"/>
            </w:tcBorders>
          </w:tcPr>
          <w:p w:rsidR="005545C6" w:rsidRDefault="005545C6" w:rsidP="00846715">
            <w:pPr>
              <w:rPr>
                <w:b/>
                <w:bCs/>
              </w:rPr>
            </w:pPr>
            <w:r>
              <w:t>Местонахождение (адрес):</w:t>
            </w:r>
            <w:r>
              <w:rPr>
                <w:b/>
                <w:bCs/>
              </w:rPr>
              <w:t xml:space="preserve"> 119571</w:t>
            </w:r>
            <w:r w:rsidR="00846715">
              <w:rPr>
                <w:b/>
                <w:bCs/>
              </w:rPr>
              <w:t>,</w:t>
            </w:r>
            <w:r>
              <w:rPr>
                <w:b/>
                <w:bCs/>
              </w:rPr>
              <w:t xml:space="preserve"> город Москва, проспект Вернадского</w:t>
            </w:r>
            <w:r w:rsidR="00846715">
              <w:rPr>
                <w:b/>
                <w:bCs/>
              </w:rPr>
              <w:t>, дом</w:t>
            </w:r>
            <w:r>
              <w:rPr>
                <w:b/>
                <w:bCs/>
              </w:rPr>
              <w:t xml:space="preserve"> 92</w:t>
            </w:r>
            <w:r w:rsidR="00846715">
              <w:rPr>
                <w:b/>
                <w:bCs/>
              </w:rPr>
              <w:t>,</w:t>
            </w:r>
            <w:r>
              <w:rPr>
                <w:b/>
                <w:bCs/>
              </w:rPr>
              <w:t xml:space="preserve"> корп</w:t>
            </w:r>
            <w:r w:rsidR="00846715">
              <w:rPr>
                <w:b/>
                <w:bCs/>
              </w:rPr>
              <w:t xml:space="preserve">ус 1, </w:t>
            </w:r>
            <w:r>
              <w:rPr>
                <w:b/>
                <w:bCs/>
              </w:rPr>
              <w:t>оф</w:t>
            </w:r>
            <w:r w:rsidR="00846715">
              <w:rPr>
                <w:b/>
                <w:bCs/>
              </w:rPr>
              <w:t>ис</w:t>
            </w:r>
            <w:r>
              <w:rPr>
                <w:b/>
                <w:bCs/>
              </w:rPr>
              <w:t xml:space="preserve"> 46</w:t>
            </w:r>
          </w:p>
        </w:tc>
        <w:tc>
          <w:tcPr>
            <w:tcW w:w="1560" w:type="dxa"/>
            <w:gridSpan w:val="3"/>
            <w:tcBorders>
              <w:top w:val="nil"/>
              <w:left w:val="nil"/>
              <w:bottom w:val="nil"/>
              <w:right w:val="nil"/>
            </w:tcBorders>
          </w:tcPr>
          <w:p w:rsidR="005545C6" w:rsidRDefault="005545C6"/>
        </w:tc>
        <w:tc>
          <w:tcPr>
            <w:tcW w:w="1580" w:type="dxa"/>
            <w:gridSpan w:val="2"/>
            <w:tcBorders>
              <w:top w:val="nil"/>
              <w:left w:val="nil"/>
              <w:bottom w:val="nil"/>
              <w:right w:val="nil"/>
            </w:tcBorders>
          </w:tcPr>
          <w:p w:rsidR="005545C6" w:rsidRDefault="005545C6"/>
        </w:tc>
      </w:tr>
      <w:tr w:rsidR="005545C6">
        <w:tc>
          <w:tcPr>
            <w:tcW w:w="6112" w:type="dxa"/>
            <w:tcBorders>
              <w:top w:val="nil"/>
              <w:left w:val="nil"/>
              <w:bottom w:val="nil"/>
              <w:right w:val="nil"/>
            </w:tcBorders>
          </w:tcPr>
          <w:p w:rsidR="005545C6" w:rsidRDefault="005545C6">
            <w:r>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5545C6" w:rsidRDefault="005545C6"/>
        </w:tc>
        <w:tc>
          <w:tcPr>
            <w:tcW w:w="1100" w:type="dxa"/>
            <w:tcBorders>
              <w:top w:val="nil"/>
              <w:left w:val="nil"/>
              <w:bottom w:val="nil"/>
              <w:right w:val="nil"/>
            </w:tcBorders>
          </w:tcPr>
          <w:p w:rsidR="005545C6" w:rsidRDefault="005545C6">
            <w:pPr>
              <w:jc w:val="center"/>
            </w:pPr>
            <w:r>
              <w:t>ДА</w:t>
            </w:r>
          </w:p>
        </w:tc>
        <w:tc>
          <w:tcPr>
            <w:tcW w:w="44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pPr>
            <w:r>
              <w:t>Х</w:t>
            </w:r>
          </w:p>
        </w:tc>
        <w:tc>
          <w:tcPr>
            <w:tcW w:w="1160" w:type="dxa"/>
            <w:tcBorders>
              <w:top w:val="nil"/>
              <w:left w:val="nil"/>
              <w:bottom w:val="nil"/>
              <w:right w:val="nil"/>
            </w:tcBorders>
          </w:tcPr>
          <w:p w:rsidR="005545C6" w:rsidRDefault="005545C6">
            <w:pPr>
              <w:jc w:val="center"/>
            </w:pPr>
            <w:r>
              <w:t>НЕТ</w:t>
            </w:r>
          </w:p>
        </w:tc>
      </w:tr>
      <w:tr w:rsidR="005545C6">
        <w:tc>
          <w:tcPr>
            <w:tcW w:w="6112" w:type="dxa"/>
            <w:tcBorders>
              <w:top w:val="nil"/>
              <w:left w:val="nil"/>
              <w:bottom w:val="nil"/>
              <w:right w:val="nil"/>
            </w:tcBorders>
          </w:tcPr>
          <w:p w:rsidR="005545C6" w:rsidRDefault="005545C6">
            <w:r>
              <w:t>Наименование аудиторской организации/</w:t>
            </w:r>
            <w:r>
              <w:br/>
              <w:t>фамилия, имя, отчество (при наличии) индивидуального</w:t>
            </w:r>
            <w:r>
              <w:br/>
              <w:t>аудитора</w:t>
            </w:r>
          </w:p>
        </w:tc>
        <w:tc>
          <w:tcPr>
            <w:tcW w:w="3140" w:type="dxa"/>
            <w:gridSpan w:val="5"/>
            <w:tcBorders>
              <w:top w:val="nil"/>
              <w:left w:val="nil"/>
              <w:bottom w:val="nil"/>
              <w:right w:val="nil"/>
            </w:tcBorders>
          </w:tcPr>
          <w:p w:rsidR="005545C6" w:rsidRDefault="005545C6"/>
        </w:tc>
      </w:tr>
      <w:tr w:rsidR="005545C6">
        <w:tc>
          <w:tcPr>
            <w:tcW w:w="6112" w:type="dxa"/>
            <w:tcBorders>
              <w:top w:val="nil"/>
              <w:left w:val="nil"/>
              <w:bottom w:val="nil"/>
              <w:right w:val="nil"/>
            </w:tcBorders>
          </w:tcPr>
          <w:p w:rsidR="005545C6" w:rsidRDefault="005545C6">
            <w:r>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5545C6" w:rsidRDefault="005545C6"/>
        </w:tc>
        <w:tc>
          <w:tcPr>
            <w:tcW w:w="1100" w:type="dxa"/>
            <w:tcBorders>
              <w:top w:val="nil"/>
              <w:left w:val="nil"/>
              <w:bottom w:val="nil"/>
              <w:right w:val="nil"/>
            </w:tcBorders>
          </w:tcPr>
          <w:p w:rsidR="005545C6" w:rsidRDefault="005545C6">
            <w:pPr>
              <w:jc w:val="center"/>
            </w:pPr>
            <w:r>
              <w:t>ИНН</w:t>
            </w:r>
          </w:p>
        </w:tc>
        <w:tc>
          <w:tcPr>
            <w:tcW w:w="1600" w:type="dxa"/>
            <w:gridSpan w:val="3"/>
            <w:tcBorders>
              <w:top w:val="single" w:sz="6" w:space="0" w:color="auto"/>
              <w:left w:val="single" w:sz="6" w:space="0" w:color="auto"/>
              <w:bottom w:val="single" w:sz="6" w:space="0" w:color="auto"/>
              <w:right w:val="single" w:sz="6" w:space="0" w:color="auto"/>
            </w:tcBorders>
          </w:tcPr>
          <w:p w:rsidR="005545C6" w:rsidRDefault="005545C6"/>
        </w:tc>
      </w:tr>
      <w:tr w:rsidR="005545C6">
        <w:tc>
          <w:tcPr>
            <w:tcW w:w="6112" w:type="dxa"/>
            <w:tcBorders>
              <w:top w:val="nil"/>
              <w:left w:val="nil"/>
              <w:bottom w:val="nil"/>
              <w:right w:val="nil"/>
            </w:tcBorders>
          </w:tcPr>
          <w:p w:rsidR="005545C6" w:rsidRDefault="005545C6">
            <w:r>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5545C6" w:rsidRDefault="005545C6"/>
        </w:tc>
        <w:tc>
          <w:tcPr>
            <w:tcW w:w="1100" w:type="dxa"/>
            <w:tcBorders>
              <w:top w:val="nil"/>
              <w:left w:val="nil"/>
              <w:bottom w:val="nil"/>
              <w:right w:val="nil"/>
            </w:tcBorders>
          </w:tcPr>
          <w:p w:rsidR="005545C6" w:rsidRDefault="005545C6">
            <w:pPr>
              <w:jc w:val="center"/>
            </w:pPr>
            <w:r>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5545C6" w:rsidRDefault="005545C6"/>
        </w:tc>
      </w:tr>
    </w:tbl>
    <w:p w:rsidR="005545C6" w:rsidRDefault="005545C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5545C6">
        <w:tc>
          <w:tcPr>
            <w:tcW w:w="612" w:type="dxa"/>
            <w:tcBorders>
              <w:top w:val="double" w:sz="6" w:space="0" w:color="auto"/>
              <w:left w:val="double" w:sz="6" w:space="0" w:color="auto"/>
              <w:bottom w:val="single" w:sz="6" w:space="0" w:color="auto"/>
              <w:right w:val="single" w:sz="6" w:space="0" w:color="auto"/>
            </w:tcBorders>
          </w:tcPr>
          <w:p w:rsidR="005545C6" w:rsidRDefault="005545C6">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5545C6" w:rsidRDefault="005545C6">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31.12.2020 г.</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31.12.2019 г.</w:t>
            </w:r>
          </w:p>
        </w:tc>
        <w:tc>
          <w:tcPr>
            <w:tcW w:w="1280" w:type="dxa"/>
            <w:tcBorders>
              <w:top w:val="double" w:sz="6" w:space="0" w:color="auto"/>
              <w:left w:val="single" w:sz="6" w:space="0" w:color="auto"/>
              <w:bottom w:val="single" w:sz="6" w:space="0" w:color="auto"/>
              <w:right w:val="double" w:sz="6" w:space="0" w:color="auto"/>
            </w:tcBorders>
          </w:tcPr>
          <w:p w:rsidR="005545C6" w:rsidRDefault="005545C6">
            <w:pPr>
              <w:jc w:val="center"/>
            </w:pPr>
            <w:r>
              <w:t>На  31.12.2018 г.</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center"/>
            </w:pPr>
            <w:r>
              <w:t>6</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47</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5 740 804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11 387 889</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4 206 985</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 xml:space="preserve">Прочие </w:t>
            </w:r>
            <w:proofErr w:type="spellStart"/>
            <w:r>
              <w:t>внеоборотные</w:t>
            </w:r>
            <w:proofErr w:type="spellEnd"/>
            <w:r>
              <w:t xml:space="preserve">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26 804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50 174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5 767 645</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11 438 110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4 207 014</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Запасы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117 914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114 199</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71 638</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5 689 084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1 739 665</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53 652</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22 190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9 139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25 324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30 251</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48 749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5 885 974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166 640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1 869 191</w:t>
            </w:r>
          </w:p>
        </w:tc>
      </w:tr>
      <w:tr w:rsidR="005545C6">
        <w:tc>
          <w:tcPr>
            <w:tcW w:w="612" w:type="dxa"/>
            <w:tcBorders>
              <w:top w:val="single" w:sz="6" w:space="0" w:color="auto"/>
              <w:left w:val="double" w:sz="6" w:space="0" w:color="auto"/>
              <w:bottom w:val="double" w:sz="6" w:space="0" w:color="auto"/>
              <w:right w:val="single" w:sz="6" w:space="0" w:color="auto"/>
            </w:tcBorders>
          </w:tcPr>
          <w:p w:rsidR="005545C6" w:rsidRDefault="005545C6"/>
        </w:tc>
        <w:tc>
          <w:tcPr>
            <w:tcW w:w="3840" w:type="dxa"/>
            <w:tcBorders>
              <w:top w:val="single" w:sz="6" w:space="0" w:color="auto"/>
              <w:left w:val="single" w:sz="6" w:space="0" w:color="auto"/>
              <w:bottom w:val="double" w:sz="6" w:space="0" w:color="auto"/>
              <w:right w:val="single" w:sz="6" w:space="0" w:color="auto"/>
            </w:tcBorders>
          </w:tcPr>
          <w:p w:rsidR="005545C6" w:rsidRDefault="005545C6">
            <w:r>
              <w:t>БАЛАНС (актив)</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11 653 619</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11 604 750</w:t>
            </w:r>
          </w:p>
        </w:tc>
        <w:tc>
          <w:tcPr>
            <w:tcW w:w="1280" w:type="dxa"/>
            <w:tcBorders>
              <w:top w:val="single" w:sz="6" w:space="0" w:color="auto"/>
              <w:left w:val="single" w:sz="6" w:space="0" w:color="auto"/>
              <w:bottom w:val="double" w:sz="6" w:space="0" w:color="auto"/>
              <w:right w:val="double" w:sz="6" w:space="0" w:color="auto"/>
            </w:tcBorders>
          </w:tcPr>
          <w:p w:rsidR="005545C6" w:rsidRDefault="005545C6">
            <w:pPr>
              <w:jc w:val="right"/>
            </w:pPr>
            <w:r>
              <w:t>6 076 205</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5545C6">
        <w:tc>
          <w:tcPr>
            <w:tcW w:w="612" w:type="dxa"/>
            <w:tcBorders>
              <w:top w:val="double" w:sz="6" w:space="0" w:color="auto"/>
              <w:left w:val="double" w:sz="6" w:space="0" w:color="auto"/>
              <w:bottom w:val="single" w:sz="6" w:space="0" w:color="auto"/>
              <w:right w:val="single" w:sz="6" w:space="0" w:color="auto"/>
            </w:tcBorders>
          </w:tcPr>
          <w:p w:rsidR="005545C6" w:rsidRDefault="005545C6">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5545C6" w:rsidRDefault="005545C6">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31.12.2020 г.</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31.12.2019 г.</w:t>
            </w:r>
          </w:p>
        </w:tc>
        <w:tc>
          <w:tcPr>
            <w:tcW w:w="1280" w:type="dxa"/>
            <w:tcBorders>
              <w:top w:val="double" w:sz="6" w:space="0" w:color="auto"/>
              <w:left w:val="single" w:sz="6" w:space="0" w:color="auto"/>
              <w:bottom w:val="single" w:sz="6" w:space="0" w:color="auto"/>
              <w:right w:val="double" w:sz="6" w:space="0" w:color="auto"/>
            </w:tcBorders>
          </w:tcPr>
          <w:p w:rsidR="005545C6" w:rsidRDefault="005545C6">
            <w:pPr>
              <w:jc w:val="center"/>
            </w:pPr>
            <w:r>
              <w:t>На  31.12.2018 г.</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center"/>
            </w:pPr>
            <w:r>
              <w:t>6</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20</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 xml:space="preserve">Переоценка </w:t>
            </w:r>
            <w:proofErr w:type="spellStart"/>
            <w:r>
              <w:t>внеоборотных</w:t>
            </w:r>
            <w:proofErr w:type="spellEnd"/>
            <w:r>
              <w:t xml:space="preserve"> активов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3</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75 310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28 935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13 724</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75 333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28 958</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13 747</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5 728 795</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11 467 979</w:t>
            </w:r>
          </w:p>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5 728 795</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11 467 979</w:t>
            </w:r>
          </w:p>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5 845 718</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106 442</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6 061 560</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3 145</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990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611</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628</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381</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287</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5 849 491</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107 813</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6 062 458</w:t>
            </w:r>
          </w:p>
        </w:tc>
      </w:tr>
      <w:tr w:rsidR="005545C6">
        <w:tc>
          <w:tcPr>
            <w:tcW w:w="612" w:type="dxa"/>
            <w:tcBorders>
              <w:top w:val="single" w:sz="6" w:space="0" w:color="auto"/>
              <w:left w:val="double" w:sz="6" w:space="0" w:color="auto"/>
              <w:bottom w:val="double" w:sz="6" w:space="0" w:color="auto"/>
              <w:right w:val="single" w:sz="6" w:space="0" w:color="auto"/>
            </w:tcBorders>
          </w:tcPr>
          <w:p w:rsidR="005545C6" w:rsidRDefault="005545C6"/>
        </w:tc>
        <w:tc>
          <w:tcPr>
            <w:tcW w:w="3840" w:type="dxa"/>
            <w:tcBorders>
              <w:top w:val="single" w:sz="6" w:space="0" w:color="auto"/>
              <w:left w:val="single" w:sz="6" w:space="0" w:color="auto"/>
              <w:bottom w:val="double" w:sz="6" w:space="0" w:color="auto"/>
              <w:right w:val="single" w:sz="6" w:space="0" w:color="auto"/>
            </w:tcBorders>
          </w:tcPr>
          <w:p w:rsidR="005545C6" w:rsidRDefault="005545C6">
            <w:r>
              <w:t>БАЛАНС (пассив)</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11 653 619</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11 604 750</w:t>
            </w:r>
          </w:p>
        </w:tc>
        <w:tc>
          <w:tcPr>
            <w:tcW w:w="1280" w:type="dxa"/>
            <w:tcBorders>
              <w:top w:val="single" w:sz="6" w:space="0" w:color="auto"/>
              <w:left w:val="single" w:sz="6" w:space="0" w:color="auto"/>
              <w:bottom w:val="double" w:sz="6" w:space="0" w:color="auto"/>
              <w:right w:val="double" w:sz="6" w:space="0" w:color="auto"/>
            </w:tcBorders>
          </w:tcPr>
          <w:p w:rsidR="005545C6" w:rsidRDefault="005545C6">
            <w:pPr>
              <w:jc w:val="right"/>
            </w:pPr>
            <w:r>
              <w:t>6 076 205</w:t>
            </w:r>
          </w:p>
        </w:tc>
      </w:tr>
    </w:tbl>
    <w:p w:rsidR="005545C6" w:rsidRDefault="005545C6"/>
    <w:p w:rsidR="005545C6" w:rsidRDefault="005545C6">
      <w:pPr>
        <w:ind w:left="400"/>
      </w:pPr>
    </w:p>
    <w:p w:rsidR="005545C6" w:rsidRDefault="005545C6">
      <w:pPr>
        <w:pStyle w:val="Headingbalance"/>
        <w:ind w:left="200"/>
      </w:pPr>
      <w:r>
        <w:br w:type="page"/>
      </w:r>
      <w:r>
        <w:lastRenderedPageBreak/>
        <w:t>Отчет о финансовых результатах</w:t>
      </w:r>
    </w:p>
    <w:p w:rsidR="005545C6" w:rsidRDefault="005545C6">
      <w:pPr>
        <w:jc w:val="center"/>
        <w:rPr>
          <w:b/>
          <w:bCs/>
        </w:rPr>
      </w:pPr>
      <w:r>
        <w:rPr>
          <w:b/>
          <w:bCs/>
        </w:rPr>
        <w:t>за Январь - Декабрь 2020 г.</w:t>
      </w:r>
    </w:p>
    <w:tbl>
      <w:tblPr>
        <w:tblW w:w="0" w:type="auto"/>
        <w:tblLayout w:type="fixed"/>
        <w:tblCellMar>
          <w:left w:w="72" w:type="dxa"/>
          <w:right w:w="72" w:type="dxa"/>
        </w:tblCellMar>
        <w:tblLook w:val="0000"/>
      </w:tblPr>
      <w:tblGrid>
        <w:gridCol w:w="6112"/>
        <w:gridCol w:w="1560"/>
        <w:gridCol w:w="1580"/>
      </w:tblGrid>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2"/>
            <w:tcBorders>
              <w:top w:val="nil"/>
              <w:left w:val="nil"/>
              <w:bottom w:val="nil"/>
              <w:right w:val="nil"/>
            </w:tcBorders>
          </w:tcPr>
          <w:p w:rsidR="005545C6" w:rsidRDefault="005545C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0710002</w:t>
            </w:r>
          </w:p>
        </w:tc>
      </w:tr>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pPr>
              <w:jc w:val="right"/>
            </w:pPr>
            <w:r>
              <w:t>Дата (число, месяц, год)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31.12.2020</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tcBorders>
              <w:top w:val="nil"/>
              <w:left w:val="nil"/>
              <w:bottom w:val="nil"/>
              <w:right w:val="nil"/>
            </w:tcBorders>
          </w:tcPr>
          <w:p w:rsidR="005545C6" w:rsidRDefault="005545C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tcBorders>
              <w:top w:val="nil"/>
              <w:left w:val="nil"/>
              <w:bottom w:val="nil"/>
              <w:right w:val="nil"/>
            </w:tcBorders>
          </w:tcPr>
          <w:p w:rsidR="005545C6" w:rsidRDefault="005545C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экономической деятельности:</w:t>
            </w:r>
            <w:r>
              <w:rPr>
                <w:b/>
                <w:bCs/>
              </w:rPr>
              <w:t xml:space="preserve"> Деятельность по  управлению ценными бумагами</w:t>
            </w:r>
          </w:p>
        </w:tc>
        <w:tc>
          <w:tcPr>
            <w:tcW w:w="1560" w:type="dxa"/>
            <w:tcBorders>
              <w:top w:val="nil"/>
              <w:left w:val="nil"/>
              <w:bottom w:val="nil"/>
              <w:right w:val="nil"/>
            </w:tcBorders>
          </w:tcPr>
          <w:p w:rsidR="005545C6" w:rsidRDefault="005545C6">
            <w:pPr>
              <w:jc w:val="right"/>
            </w:pPr>
            <w:r>
              <w:t>по ОКВЭД 2</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5545C6" w:rsidRDefault="005545C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tcBorders>
              <w:top w:val="nil"/>
              <w:left w:val="nil"/>
              <w:bottom w:val="nil"/>
              <w:right w:val="nil"/>
            </w:tcBorders>
          </w:tcPr>
          <w:p w:rsidR="005545C6" w:rsidRDefault="005545C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r w:rsidR="005545C6">
        <w:tc>
          <w:tcPr>
            <w:tcW w:w="6112" w:type="dxa"/>
            <w:tcBorders>
              <w:top w:val="nil"/>
              <w:left w:val="nil"/>
              <w:bottom w:val="nil"/>
              <w:right w:val="nil"/>
            </w:tcBorders>
          </w:tcPr>
          <w:p w:rsidR="005545C6" w:rsidRDefault="005545C6" w:rsidP="00E03CF8">
            <w:pPr>
              <w:rPr>
                <w:b/>
                <w:bCs/>
              </w:rPr>
            </w:pPr>
            <w:r>
              <w:t>Местонахождение (адрес):</w:t>
            </w:r>
            <w:r>
              <w:rPr>
                <w:b/>
                <w:bCs/>
              </w:rPr>
              <w:t xml:space="preserve"> </w:t>
            </w:r>
            <w:r w:rsidR="00E03CF8">
              <w:rPr>
                <w:b/>
                <w:bCs/>
              </w:rPr>
              <w:t>119571, город Москва, проспект Вернадского, дом 92, корпус 1, офис 46</w:t>
            </w:r>
          </w:p>
        </w:tc>
        <w:tc>
          <w:tcPr>
            <w:tcW w:w="1560" w:type="dxa"/>
            <w:tcBorders>
              <w:top w:val="nil"/>
              <w:left w:val="nil"/>
              <w:bottom w:val="nil"/>
              <w:right w:val="nil"/>
            </w:tcBorders>
          </w:tcPr>
          <w:p w:rsidR="005545C6" w:rsidRDefault="005545C6"/>
        </w:tc>
        <w:tc>
          <w:tcPr>
            <w:tcW w:w="1580" w:type="dxa"/>
            <w:tcBorders>
              <w:top w:val="nil"/>
              <w:left w:val="nil"/>
              <w:bottom w:val="nil"/>
              <w:right w:val="nil"/>
            </w:tcBorders>
          </w:tcPr>
          <w:p w:rsidR="005545C6" w:rsidRDefault="005545C6"/>
        </w:tc>
      </w:tr>
    </w:tbl>
    <w:p w:rsidR="005545C6" w:rsidRDefault="005545C6">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5545C6">
        <w:tc>
          <w:tcPr>
            <w:tcW w:w="512" w:type="dxa"/>
            <w:tcBorders>
              <w:top w:val="double" w:sz="6" w:space="0" w:color="auto"/>
              <w:left w:val="double" w:sz="6" w:space="0" w:color="auto"/>
              <w:bottom w:val="single" w:sz="6" w:space="0" w:color="auto"/>
              <w:right w:val="single" w:sz="6" w:space="0" w:color="auto"/>
            </w:tcBorders>
          </w:tcPr>
          <w:p w:rsidR="005545C6" w:rsidRDefault="005545C6">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 xml:space="preserve"> За 12 мес.2020 г.</w:t>
            </w:r>
          </w:p>
        </w:tc>
        <w:tc>
          <w:tcPr>
            <w:tcW w:w="1360" w:type="dxa"/>
            <w:tcBorders>
              <w:top w:val="double" w:sz="6" w:space="0" w:color="auto"/>
              <w:left w:val="single" w:sz="6" w:space="0" w:color="auto"/>
              <w:bottom w:val="single" w:sz="6" w:space="0" w:color="auto"/>
              <w:right w:val="double" w:sz="6" w:space="0" w:color="auto"/>
            </w:tcBorders>
          </w:tcPr>
          <w:p w:rsidR="005545C6" w:rsidRDefault="005545C6">
            <w:pPr>
              <w:jc w:val="center"/>
            </w:pPr>
            <w:r>
              <w:t xml:space="preserve"> За 12 мес.2019 г.</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center"/>
            </w:pPr>
            <w:r>
              <w:t>5</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Выручка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1 261 265</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1 075 214</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-1 180 429</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-967 054</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80 836</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108 160</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-22 562</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-88 602</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58 274</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19 558</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Прочие доходы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518</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479</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-769</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-1 022</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58 023</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19 015</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-11 605</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-3 803</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в т.ч. постоянные налоговые обязательства (активы)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2421</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Изменение отложенных налоговых обязательств</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2430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Изменение отложенных налоговых активов</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2450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Прочее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-43</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46 375</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15 211</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СПРАВОЧНО:</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 xml:space="preserve">Результат от переоценки </w:t>
            </w:r>
            <w:proofErr w:type="spellStart"/>
            <w:r>
              <w:t>внеоборотных</w:t>
            </w:r>
            <w:proofErr w:type="spellEnd"/>
            <w:r>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46 375</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15 211</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2.3</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0.8</w:t>
            </w:r>
          </w:p>
        </w:tc>
      </w:tr>
      <w:tr w:rsidR="005545C6">
        <w:tc>
          <w:tcPr>
            <w:tcW w:w="512" w:type="dxa"/>
            <w:tcBorders>
              <w:top w:val="single" w:sz="6" w:space="0" w:color="auto"/>
              <w:left w:val="double" w:sz="6" w:space="0" w:color="auto"/>
              <w:bottom w:val="double" w:sz="6" w:space="0" w:color="auto"/>
              <w:right w:val="single" w:sz="6" w:space="0" w:color="auto"/>
            </w:tcBorders>
          </w:tcPr>
          <w:p w:rsidR="005545C6" w:rsidRDefault="005545C6"/>
        </w:tc>
        <w:tc>
          <w:tcPr>
            <w:tcW w:w="5140" w:type="dxa"/>
            <w:tcBorders>
              <w:top w:val="single" w:sz="6" w:space="0" w:color="auto"/>
              <w:left w:val="single" w:sz="6" w:space="0" w:color="auto"/>
              <w:bottom w:val="double" w:sz="6" w:space="0" w:color="auto"/>
              <w:right w:val="single" w:sz="6" w:space="0" w:color="auto"/>
            </w:tcBorders>
          </w:tcPr>
          <w:p w:rsidR="005545C6" w:rsidRDefault="005545C6">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5545C6" w:rsidRDefault="005545C6">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5545C6" w:rsidRDefault="005545C6"/>
        </w:tc>
        <w:tc>
          <w:tcPr>
            <w:tcW w:w="1360" w:type="dxa"/>
            <w:tcBorders>
              <w:top w:val="single" w:sz="6" w:space="0" w:color="auto"/>
              <w:left w:val="single" w:sz="6" w:space="0" w:color="auto"/>
              <w:bottom w:val="double" w:sz="6" w:space="0" w:color="auto"/>
              <w:right w:val="double" w:sz="6" w:space="0" w:color="auto"/>
            </w:tcBorders>
          </w:tcPr>
          <w:p w:rsidR="005545C6" w:rsidRDefault="005545C6"/>
        </w:tc>
      </w:tr>
    </w:tbl>
    <w:p w:rsidR="005545C6" w:rsidRDefault="005545C6"/>
    <w:p w:rsidR="005545C6" w:rsidRDefault="005545C6">
      <w:pPr>
        <w:ind w:left="400"/>
      </w:pPr>
    </w:p>
    <w:p w:rsidR="005545C6" w:rsidRDefault="005545C6">
      <w:pPr>
        <w:pStyle w:val="Headingbalance"/>
        <w:ind w:left="200"/>
      </w:pPr>
      <w:r>
        <w:br w:type="page"/>
      </w:r>
      <w:r>
        <w:lastRenderedPageBreak/>
        <w:t>Отчет об изменениях капитала</w:t>
      </w:r>
    </w:p>
    <w:p w:rsidR="005545C6" w:rsidRDefault="005545C6">
      <w:pPr>
        <w:jc w:val="center"/>
        <w:rPr>
          <w:b/>
          <w:bCs/>
        </w:rPr>
      </w:pPr>
      <w:r>
        <w:rPr>
          <w:b/>
          <w:bCs/>
        </w:rPr>
        <w:t>за Январь - Декабрь 2020 г.</w:t>
      </w:r>
    </w:p>
    <w:tbl>
      <w:tblPr>
        <w:tblW w:w="0" w:type="auto"/>
        <w:tblLayout w:type="fixed"/>
        <w:tblCellMar>
          <w:left w:w="72" w:type="dxa"/>
          <w:right w:w="72" w:type="dxa"/>
        </w:tblCellMar>
        <w:tblLook w:val="0000"/>
      </w:tblPr>
      <w:tblGrid>
        <w:gridCol w:w="6112"/>
        <w:gridCol w:w="1560"/>
        <w:gridCol w:w="1580"/>
      </w:tblGrid>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2"/>
            <w:tcBorders>
              <w:top w:val="nil"/>
              <w:left w:val="nil"/>
              <w:bottom w:val="nil"/>
              <w:right w:val="nil"/>
            </w:tcBorders>
          </w:tcPr>
          <w:p w:rsidR="005545C6" w:rsidRDefault="005545C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0710003</w:t>
            </w:r>
          </w:p>
        </w:tc>
      </w:tr>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pPr>
              <w:jc w:val="right"/>
            </w:pPr>
            <w:r>
              <w:t>Дата (число, месяц, год)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31.12.2020</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tcBorders>
              <w:top w:val="nil"/>
              <w:left w:val="nil"/>
              <w:bottom w:val="nil"/>
              <w:right w:val="nil"/>
            </w:tcBorders>
          </w:tcPr>
          <w:p w:rsidR="005545C6" w:rsidRDefault="005545C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tcBorders>
              <w:top w:val="nil"/>
              <w:left w:val="nil"/>
              <w:bottom w:val="nil"/>
              <w:right w:val="nil"/>
            </w:tcBorders>
          </w:tcPr>
          <w:p w:rsidR="005545C6" w:rsidRDefault="005545C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экономической деятельности:</w:t>
            </w:r>
            <w:r>
              <w:rPr>
                <w:b/>
                <w:bCs/>
              </w:rPr>
              <w:t xml:space="preserve"> Деятельность по  управлению ценными бумагами</w:t>
            </w:r>
          </w:p>
        </w:tc>
        <w:tc>
          <w:tcPr>
            <w:tcW w:w="1560" w:type="dxa"/>
            <w:tcBorders>
              <w:top w:val="nil"/>
              <w:left w:val="nil"/>
              <w:bottom w:val="nil"/>
              <w:right w:val="nil"/>
            </w:tcBorders>
          </w:tcPr>
          <w:p w:rsidR="005545C6" w:rsidRDefault="005545C6">
            <w:pPr>
              <w:jc w:val="right"/>
            </w:pPr>
            <w:r>
              <w:t>по ОКВЭД 2</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5545C6" w:rsidRDefault="005545C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tcBorders>
              <w:top w:val="nil"/>
              <w:left w:val="nil"/>
              <w:bottom w:val="nil"/>
              <w:right w:val="nil"/>
            </w:tcBorders>
          </w:tcPr>
          <w:p w:rsidR="005545C6" w:rsidRDefault="005545C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r w:rsidR="005545C6">
        <w:tc>
          <w:tcPr>
            <w:tcW w:w="6112" w:type="dxa"/>
            <w:tcBorders>
              <w:top w:val="nil"/>
              <w:left w:val="nil"/>
              <w:bottom w:val="nil"/>
              <w:right w:val="nil"/>
            </w:tcBorders>
          </w:tcPr>
          <w:p w:rsidR="005545C6" w:rsidRDefault="005545C6" w:rsidP="00967548">
            <w:pPr>
              <w:rPr>
                <w:b/>
                <w:bCs/>
              </w:rPr>
            </w:pPr>
            <w:r>
              <w:t>Местонахождение (адрес):</w:t>
            </w:r>
            <w:r>
              <w:rPr>
                <w:b/>
                <w:bCs/>
              </w:rPr>
              <w:t xml:space="preserve"> </w:t>
            </w:r>
            <w:r w:rsidR="00967548">
              <w:rPr>
                <w:b/>
                <w:bCs/>
              </w:rPr>
              <w:t>119571, город Москва, проспект Вернадского, дом 92, корпус 1, офис 46</w:t>
            </w:r>
          </w:p>
        </w:tc>
        <w:tc>
          <w:tcPr>
            <w:tcW w:w="1560" w:type="dxa"/>
            <w:tcBorders>
              <w:top w:val="nil"/>
              <w:left w:val="nil"/>
              <w:bottom w:val="nil"/>
              <w:right w:val="nil"/>
            </w:tcBorders>
          </w:tcPr>
          <w:p w:rsidR="005545C6" w:rsidRDefault="005545C6"/>
        </w:tc>
        <w:tc>
          <w:tcPr>
            <w:tcW w:w="1580" w:type="dxa"/>
            <w:tcBorders>
              <w:top w:val="nil"/>
              <w:left w:val="nil"/>
              <w:bottom w:val="nil"/>
              <w:right w:val="nil"/>
            </w:tcBorders>
          </w:tcPr>
          <w:p w:rsidR="005545C6" w:rsidRDefault="005545C6"/>
        </w:tc>
      </w:tr>
    </w:tbl>
    <w:p w:rsidR="005545C6" w:rsidRDefault="005545C6">
      <w:pPr>
        <w:ind w:left="400"/>
      </w:pPr>
      <w:r>
        <w:t>Обществом в форму добавлен дополнительный столбец:</w:t>
      </w:r>
      <w:r>
        <w:rPr>
          <w:rStyle w:val="Subst"/>
        </w:rPr>
        <w:t xml:space="preserve"> Нет</w:t>
      </w:r>
    </w:p>
    <w:p w:rsidR="005545C6" w:rsidRDefault="005545C6">
      <w:pPr>
        <w:pStyle w:val="ThinDelim"/>
      </w:pPr>
    </w:p>
    <w:tbl>
      <w:tblPr>
        <w:tblW w:w="0" w:type="auto"/>
        <w:tblLayout w:type="fixed"/>
        <w:tblCellMar>
          <w:left w:w="72" w:type="dxa"/>
          <w:right w:w="72" w:type="dxa"/>
        </w:tblCellMar>
        <w:tblLook w:val="0000"/>
      </w:tblPr>
      <w:tblGrid>
        <w:gridCol w:w="2272"/>
        <w:gridCol w:w="640"/>
        <w:gridCol w:w="900"/>
        <w:gridCol w:w="900"/>
        <w:gridCol w:w="900"/>
        <w:gridCol w:w="900"/>
        <w:gridCol w:w="900"/>
        <w:gridCol w:w="900"/>
      </w:tblGrid>
      <w:tr w:rsidR="005545C6">
        <w:tc>
          <w:tcPr>
            <w:tcW w:w="8312" w:type="dxa"/>
            <w:gridSpan w:val="8"/>
            <w:tcBorders>
              <w:top w:val="double" w:sz="6" w:space="0" w:color="auto"/>
              <w:left w:val="double" w:sz="6" w:space="0" w:color="auto"/>
              <w:bottom w:val="single" w:sz="6" w:space="0" w:color="auto"/>
              <w:right w:val="double" w:sz="6" w:space="0" w:color="auto"/>
            </w:tcBorders>
          </w:tcPr>
          <w:p w:rsidR="005545C6" w:rsidRDefault="005545C6">
            <w:pPr>
              <w:jc w:val="center"/>
            </w:pPr>
            <w:r>
              <w:t>1. Движение капитала</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Уставный капитал</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Собственные акции, выкупленные у акционеров</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Добавочный капитал</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Резервный капитал</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Нераспределенная прибыль (непокрытый убыток)</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center"/>
            </w:pPr>
            <w:r>
              <w:t>Итого</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5</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6</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center"/>
            </w:pPr>
            <w:r>
              <w:t>7</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center"/>
            </w:pPr>
            <w:r>
              <w:t>8</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Величина капитала на 31 декабря года, предшествующего предыдущему</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3100</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13 724</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right"/>
            </w:pPr>
            <w:r>
              <w:t>13 747</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 xml:space="preserve"> За отчетный период предыдущего года: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15 211</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right"/>
            </w:pPr>
            <w:r>
              <w:t>15 211</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3211</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15 211</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right"/>
            </w:pPr>
            <w:r>
              <w:t>15 211</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3212</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3213</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3214</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3215</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3216</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убыток</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3221</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3222</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 xml:space="preserve">расходы, относящиеся </w:t>
            </w:r>
            <w:r>
              <w:lastRenderedPageBreak/>
              <w:t>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lastRenderedPageBreak/>
              <w:t>3223</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lastRenderedPageBreak/>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3224</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3225</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3226</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дивиденды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3227</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3230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3240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Величина капитала на 31 декабря предыдущего года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3200</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28 935</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right"/>
            </w:pPr>
            <w:r>
              <w:t>28 958</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За отчетный год:</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46 375</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right"/>
            </w:pPr>
            <w:r>
              <w:t>46 375</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Увеличение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чистая прибыль</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3311</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pPr>
              <w:jc w:val="right"/>
            </w:pPr>
            <w:r>
              <w:t>46 375</w:t>
            </w:r>
          </w:p>
        </w:tc>
        <w:tc>
          <w:tcPr>
            <w:tcW w:w="900" w:type="dxa"/>
            <w:tcBorders>
              <w:top w:val="single" w:sz="6" w:space="0" w:color="auto"/>
              <w:left w:val="single" w:sz="6" w:space="0" w:color="auto"/>
              <w:bottom w:val="single" w:sz="6" w:space="0" w:color="auto"/>
              <w:right w:val="double" w:sz="6" w:space="0" w:color="auto"/>
            </w:tcBorders>
          </w:tcPr>
          <w:p w:rsidR="005545C6" w:rsidRDefault="005545C6">
            <w:pPr>
              <w:jc w:val="right"/>
            </w:pPr>
            <w:r>
              <w:t>46 375</w:t>
            </w:r>
          </w:p>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3312</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доходы, относящиеся непосредственно на увеличение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3313</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дополнительный выпуск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3314</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увеличение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3315</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3316</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Уменьшение капитала – всего:</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убыток</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3321</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переоценка имущества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3322</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расходы, относящиеся непосредственно на уменьшение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3323</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уменьшение номинальной стоимости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3324</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уменьшение количества акций</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3325</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реорганизация юридического лица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3326</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дивиденды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3327</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Изменение добавочного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3330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single" w:sz="6" w:space="0" w:color="auto"/>
              <w:right w:val="single" w:sz="6" w:space="0" w:color="auto"/>
            </w:tcBorders>
          </w:tcPr>
          <w:p w:rsidR="005545C6" w:rsidRDefault="005545C6">
            <w:r>
              <w:t>Изменение резервного капитала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3340</w:t>
            </w:r>
          </w:p>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single" w:sz="6" w:space="0" w:color="auto"/>
            </w:tcBorders>
          </w:tcPr>
          <w:p w:rsidR="005545C6" w:rsidRDefault="005545C6"/>
        </w:tc>
        <w:tc>
          <w:tcPr>
            <w:tcW w:w="90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2272" w:type="dxa"/>
            <w:tcBorders>
              <w:top w:val="single" w:sz="6" w:space="0" w:color="auto"/>
              <w:left w:val="double" w:sz="6" w:space="0" w:color="auto"/>
              <w:bottom w:val="double" w:sz="6" w:space="0" w:color="auto"/>
              <w:right w:val="single" w:sz="6" w:space="0" w:color="auto"/>
            </w:tcBorders>
          </w:tcPr>
          <w:p w:rsidR="005545C6" w:rsidRDefault="005545C6">
            <w:r>
              <w:lastRenderedPageBreak/>
              <w:t>Величина капитала на 31 декабря отчетного года</w:t>
            </w:r>
          </w:p>
        </w:tc>
        <w:tc>
          <w:tcPr>
            <w:tcW w:w="640" w:type="dxa"/>
            <w:tcBorders>
              <w:top w:val="single" w:sz="6" w:space="0" w:color="auto"/>
              <w:left w:val="single" w:sz="6" w:space="0" w:color="auto"/>
              <w:bottom w:val="double" w:sz="6" w:space="0" w:color="auto"/>
              <w:right w:val="single" w:sz="6" w:space="0" w:color="auto"/>
            </w:tcBorders>
          </w:tcPr>
          <w:p w:rsidR="005545C6" w:rsidRDefault="005545C6">
            <w:pPr>
              <w:jc w:val="center"/>
            </w:pPr>
            <w:r>
              <w:t>3300</w:t>
            </w:r>
          </w:p>
        </w:tc>
        <w:tc>
          <w:tcPr>
            <w:tcW w:w="900" w:type="dxa"/>
            <w:tcBorders>
              <w:top w:val="single" w:sz="6" w:space="0" w:color="auto"/>
              <w:left w:val="single" w:sz="6" w:space="0" w:color="auto"/>
              <w:bottom w:val="double" w:sz="6" w:space="0" w:color="auto"/>
              <w:right w:val="single" w:sz="6" w:space="0" w:color="auto"/>
            </w:tcBorders>
          </w:tcPr>
          <w:p w:rsidR="005545C6" w:rsidRDefault="005545C6">
            <w:pPr>
              <w:jc w:val="right"/>
            </w:pPr>
            <w:r>
              <w:t>20</w:t>
            </w:r>
          </w:p>
        </w:tc>
        <w:tc>
          <w:tcPr>
            <w:tcW w:w="900" w:type="dxa"/>
            <w:tcBorders>
              <w:top w:val="single" w:sz="6" w:space="0" w:color="auto"/>
              <w:left w:val="single" w:sz="6" w:space="0" w:color="auto"/>
              <w:bottom w:val="double" w:sz="6" w:space="0" w:color="auto"/>
              <w:right w:val="single" w:sz="6" w:space="0" w:color="auto"/>
            </w:tcBorders>
          </w:tcPr>
          <w:p w:rsidR="005545C6" w:rsidRDefault="005545C6"/>
        </w:tc>
        <w:tc>
          <w:tcPr>
            <w:tcW w:w="900" w:type="dxa"/>
            <w:tcBorders>
              <w:top w:val="single" w:sz="6" w:space="0" w:color="auto"/>
              <w:left w:val="single" w:sz="6" w:space="0" w:color="auto"/>
              <w:bottom w:val="double" w:sz="6" w:space="0" w:color="auto"/>
              <w:right w:val="single" w:sz="6" w:space="0" w:color="auto"/>
            </w:tcBorders>
          </w:tcPr>
          <w:p w:rsidR="005545C6" w:rsidRDefault="005545C6"/>
        </w:tc>
        <w:tc>
          <w:tcPr>
            <w:tcW w:w="900" w:type="dxa"/>
            <w:tcBorders>
              <w:top w:val="single" w:sz="6" w:space="0" w:color="auto"/>
              <w:left w:val="single" w:sz="6" w:space="0" w:color="auto"/>
              <w:bottom w:val="double" w:sz="6" w:space="0" w:color="auto"/>
              <w:right w:val="single" w:sz="6" w:space="0" w:color="auto"/>
            </w:tcBorders>
          </w:tcPr>
          <w:p w:rsidR="005545C6" w:rsidRDefault="005545C6">
            <w:pPr>
              <w:jc w:val="right"/>
            </w:pPr>
            <w:r>
              <w:t>3</w:t>
            </w:r>
          </w:p>
        </w:tc>
        <w:tc>
          <w:tcPr>
            <w:tcW w:w="900" w:type="dxa"/>
            <w:tcBorders>
              <w:top w:val="single" w:sz="6" w:space="0" w:color="auto"/>
              <w:left w:val="single" w:sz="6" w:space="0" w:color="auto"/>
              <w:bottom w:val="double" w:sz="6" w:space="0" w:color="auto"/>
              <w:right w:val="single" w:sz="6" w:space="0" w:color="auto"/>
            </w:tcBorders>
          </w:tcPr>
          <w:p w:rsidR="005545C6" w:rsidRDefault="005545C6">
            <w:pPr>
              <w:jc w:val="right"/>
            </w:pPr>
            <w:r>
              <w:t>75 310</w:t>
            </w:r>
          </w:p>
        </w:tc>
        <w:tc>
          <w:tcPr>
            <w:tcW w:w="900" w:type="dxa"/>
            <w:tcBorders>
              <w:top w:val="single" w:sz="6" w:space="0" w:color="auto"/>
              <w:left w:val="single" w:sz="6" w:space="0" w:color="auto"/>
              <w:bottom w:val="double" w:sz="6" w:space="0" w:color="auto"/>
              <w:right w:val="double" w:sz="6" w:space="0" w:color="auto"/>
            </w:tcBorders>
          </w:tcPr>
          <w:p w:rsidR="005545C6" w:rsidRDefault="005545C6">
            <w:pPr>
              <w:jc w:val="right"/>
            </w:pPr>
            <w:r>
              <w:t>75 333</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3732"/>
        <w:gridCol w:w="720"/>
        <w:gridCol w:w="1180"/>
        <w:gridCol w:w="1180"/>
        <w:gridCol w:w="1180"/>
        <w:gridCol w:w="1260"/>
      </w:tblGrid>
      <w:tr w:rsidR="005545C6">
        <w:tc>
          <w:tcPr>
            <w:tcW w:w="9252" w:type="dxa"/>
            <w:gridSpan w:val="6"/>
            <w:tcBorders>
              <w:top w:val="double" w:sz="6" w:space="0" w:color="auto"/>
              <w:left w:val="double" w:sz="6" w:space="0" w:color="auto"/>
              <w:bottom w:val="single" w:sz="6" w:space="0" w:color="auto"/>
              <w:right w:val="double" w:sz="6" w:space="0" w:color="auto"/>
            </w:tcBorders>
          </w:tcPr>
          <w:p w:rsidR="005545C6" w:rsidRDefault="005545C6">
            <w:pPr>
              <w:jc w:val="center"/>
            </w:pPr>
            <w:r>
              <w:t>2. Корректировки в связи с изменением учетной политики и исправлением ошибок</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236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pPr>
            <w:r>
              <w:t>Изменения капитала за 2019 г.</w:t>
            </w:r>
          </w:p>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center"/>
            </w:pPr>
            <w:r>
              <w:t>На 31.12.2018 г.</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center"/>
            </w:pPr>
            <w:r>
              <w:t>за счет чистой прибыли</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center"/>
            </w:pPr>
            <w:r>
              <w:t>за счет иных факторов</w:t>
            </w:r>
          </w:p>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center"/>
            </w:pPr>
            <w:r>
              <w:t>На 31.12.2019 г.</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center"/>
            </w:pPr>
            <w:r>
              <w:t>5</w:t>
            </w:r>
          </w:p>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center"/>
            </w:pPr>
            <w:r>
              <w:t>6</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Капитал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3400</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13 747</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15 211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right"/>
            </w:pPr>
            <w:r>
              <w:t>28 958</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 xml:space="preserve">корректировка в связи </w:t>
            </w:r>
            <w:proofErr w:type="gramStart"/>
            <w:r>
              <w:t>с</w:t>
            </w:r>
            <w:proofErr w:type="gramEnd"/>
            <w:r>
              <w:t>:</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3410</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3420</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3500</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13 747</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15 211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right"/>
            </w:pPr>
            <w:r>
              <w:t>28 958</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3401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13 724</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15 211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right"/>
            </w:pPr>
            <w:r>
              <w:t>28 935</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 xml:space="preserve">корректировка в связи </w:t>
            </w:r>
            <w:proofErr w:type="gramStart"/>
            <w:r>
              <w:t>с</w:t>
            </w:r>
            <w:proofErr w:type="gramEnd"/>
            <w:r>
              <w:t>:</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3411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3421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после корректировок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3501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13 724</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15 211</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right"/>
            </w:pPr>
            <w:r>
              <w:t>28 935</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другие статьи капитала, по которым осуществлены корректировки: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(по статьям)</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до корректировок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3402</w:t>
            </w:r>
          </w:p>
        </w:tc>
        <w:tc>
          <w:tcPr>
            <w:tcW w:w="1180" w:type="dxa"/>
            <w:tcBorders>
              <w:top w:val="single" w:sz="6" w:space="0" w:color="auto"/>
              <w:left w:val="single" w:sz="6" w:space="0" w:color="auto"/>
              <w:bottom w:val="single" w:sz="6" w:space="0" w:color="auto"/>
              <w:right w:val="single" w:sz="6" w:space="0" w:color="auto"/>
            </w:tcBorders>
          </w:tcPr>
          <w:p w:rsidR="005545C6" w:rsidRDefault="005545C6">
            <w:pPr>
              <w:jc w:val="right"/>
            </w:pPr>
            <w:r>
              <w:t>23</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pPr>
              <w:jc w:val="right"/>
            </w:pPr>
            <w:r>
              <w:t>23</w:t>
            </w:r>
          </w:p>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 xml:space="preserve">корректировка в связи </w:t>
            </w:r>
            <w:proofErr w:type="gramStart"/>
            <w:r>
              <w:t>с</w:t>
            </w:r>
            <w:proofErr w:type="gramEnd"/>
            <w:r>
              <w:t>:</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изменением учетной политики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3412</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single" w:sz="6" w:space="0" w:color="auto"/>
              <w:right w:val="single" w:sz="6" w:space="0" w:color="auto"/>
            </w:tcBorders>
          </w:tcPr>
          <w:p w:rsidR="005545C6" w:rsidRDefault="005545C6">
            <w:r>
              <w:t>исправлением ошибок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3422</w:t>
            </w:r>
          </w:p>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180" w:type="dxa"/>
            <w:tcBorders>
              <w:top w:val="single" w:sz="6" w:space="0" w:color="auto"/>
              <w:left w:val="single" w:sz="6" w:space="0" w:color="auto"/>
              <w:bottom w:val="single" w:sz="6" w:space="0" w:color="auto"/>
              <w:right w:val="single" w:sz="6" w:space="0" w:color="auto"/>
            </w:tcBorders>
          </w:tcPr>
          <w:p w:rsidR="005545C6" w:rsidRDefault="005545C6"/>
        </w:tc>
        <w:tc>
          <w:tcPr>
            <w:tcW w:w="12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3732" w:type="dxa"/>
            <w:tcBorders>
              <w:top w:val="single" w:sz="6" w:space="0" w:color="auto"/>
              <w:left w:val="double" w:sz="6" w:space="0" w:color="auto"/>
              <w:bottom w:val="double" w:sz="6" w:space="0" w:color="auto"/>
              <w:right w:val="single" w:sz="6" w:space="0" w:color="auto"/>
            </w:tcBorders>
          </w:tcPr>
          <w:p w:rsidR="005545C6" w:rsidRDefault="005545C6">
            <w:r>
              <w:t>после корректировок</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3502</w:t>
            </w:r>
          </w:p>
        </w:tc>
        <w:tc>
          <w:tcPr>
            <w:tcW w:w="1180" w:type="dxa"/>
            <w:tcBorders>
              <w:top w:val="single" w:sz="6" w:space="0" w:color="auto"/>
              <w:left w:val="single" w:sz="6" w:space="0" w:color="auto"/>
              <w:bottom w:val="double" w:sz="6" w:space="0" w:color="auto"/>
              <w:right w:val="single" w:sz="6" w:space="0" w:color="auto"/>
            </w:tcBorders>
          </w:tcPr>
          <w:p w:rsidR="005545C6" w:rsidRDefault="005545C6">
            <w:pPr>
              <w:jc w:val="right"/>
            </w:pPr>
            <w:r>
              <w:t>23</w:t>
            </w:r>
          </w:p>
        </w:tc>
        <w:tc>
          <w:tcPr>
            <w:tcW w:w="1180" w:type="dxa"/>
            <w:tcBorders>
              <w:top w:val="single" w:sz="6" w:space="0" w:color="auto"/>
              <w:left w:val="single" w:sz="6" w:space="0" w:color="auto"/>
              <w:bottom w:val="double" w:sz="6" w:space="0" w:color="auto"/>
              <w:right w:val="single" w:sz="6" w:space="0" w:color="auto"/>
            </w:tcBorders>
          </w:tcPr>
          <w:p w:rsidR="005545C6" w:rsidRDefault="005545C6"/>
        </w:tc>
        <w:tc>
          <w:tcPr>
            <w:tcW w:w="1180" w:type="dxa"/>
            <w:tcBorders>
              <w:top w:val="single" w:sz="6" w:space="0" w:color="auto"/>
              <w:left w:val="single" w:sz="6" w:space="0" w:color="auto"/>
              <w:bottom w:val="double" w:sz="6" w:space="0" w:color="auto"/>
              <w:right w:val="single" w:sz="6" w:space="0" w:color="auto"/>
            </w:tcBorders>
          </w:tcPr>
          <w:p w:rsidR="005545C6" w:rsidRDefault="005545C6"/>
        </w:tc>
        <w:tc>
          <w:tcPr>
            <w:tcW w:w="1260" w:type="dxa"/>
            <w:tcBorders>
              <w:top w:val="single" w:sz="6" w:space="0" w:color="auto"/>
              <w:left w:val="single" w:sz="6" w:space="0" w:color="auto"/>
              <w:bottom w:val="double" w:sz="6" w:space="0" w:color="auto"/>
              <w:right w:val="double" w:sz="6" w:space="0" w:color="auto"/>
            </w:tcBorders>
          </w:tcPr>
          <w:p w:rsidR="005545C6" w:rsidRDefault="005545C6">
            <w:pPr>
              <w:jc w:val="right"/>
            </w:pPr>
            <w:r>
              <w:t>23</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4012"/>
        <w:gridCol w:w="820"/>
        <w:gridCol w:w="1460"/>
        <w:gridCol w:w="1460"/>
        <w:gridCol w:w="1500"/>
      </w:tblGrid>
      <w:tr w:rsidR="005545C6">
        <w:tc>
          <w:tcPr>
            <w:tcW w:w="9252" w:type="dxa"/>
            <w:gridSpan w:val="5"/>
            <w:tcBorders>
              <w:top w:val="double" w:sz="6" w:space="0" w:color="auto"/>
              <w:left w:val="double" w:sz="6" w:space="0" w:color="auto"/>
              <w:bottom w:val="single" w:sz="6" w:space="0" w:color="auto"/>
              <w:right w:val="double" w:sz="6" w:space="0" w:color="auto"/>
            </w:tcBorders>
          </w:tcPr>
          <w:p w:rsidR="005545C6" w:rsidRDefault="005545C6">
            <w:pPr>
              <w:jc w:val="center"/>
            </w:pPr>
            <w:r>
              <w:t>Справки</w:t>
            </w:r>
          </w:p>
        </w:tc>
      </w:tr>
      <w:tr w:rsidR="005545C6">
        <w:tc>
          <w:tcPr>
            <w:tcW w:w="4012" w:type="dxa"/>
            <w:tcBorders>
              <w:top w:val="sing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82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w:t>
            </w:r>
          </w:p>
        </w:tc>
        <w:tc>
          <w:tcPr>
            <w:tcW w:w="1460" w:type="dxa"/>
            <w:tcBorders>
              <w:top w:val="single" w:sz="6" w:space="0" w:color="auto"/>
              <w:left w:val="single" w:sz="6" w:space="0" w:color="auto"/>
              <w:bottom w:val="single" w:sz="6" w:space="0" w:color="auto"/>
              <w:right w:val="single" w:sz="6" w:space="0" w:color="auto"/>
            </w:tcBorders>
          </w:tcPr>
          <w:p w:rsidR="005545C6" w:rsidRDefault="005545C6">
            <w:pPr>
              <w:jc w:val="center"/>
            </w:pPr>
            <w:r>
              <w:t>На 31.12.2020 г.</w:t>
            </w:r>
          </w:p>
        </w:tc>
        <w:tc>
          <w:tcPr>
            <w:tcW w:w="1460" w:type="dxa"/>
            <w:tcBorders>
              <w:top w:val="single" w:sz="6" w:space="0" w:color="auto"/>
              <w:left w:val="single" w:sz="6" w:space="0" w:color="auto"/>
              <w:bottom w:val="single" w:sz="6" w:space="0" w:color="auto"/>
              <w:right w:val="single" w:sz="6" w:space="0" w:color="auto"/>
            </w:tcBorders>
          </w:tcPr>
          <w:p w:rsidR="005545C6" w:rsidRDefault="005545C6">
            <w:pPr>
              <w:jc w:val="center"/>
            </w:pPr>
            <w:r>
              <w:t>На 31.12.2019 г.</w:t>
            </w:r>
          </w:p>
        </w:tc>
        <w:tc>
          <w:tcPr>
            <w:tcW w:w="1500" w:type="dxa"/>
            <w:tcBorders>
              <w:top w:val="single" w:sz="6" w:space="0" w:color="auto"/>
              <w:left w:val="single" w:sz="6" w:space="0" w:color="auto"/>
              <w:bottom w:val="single" w:sz="6" w:space="0" w:color="auto"/>
              <w:right w:val="double" w:sz="6" w:space="0" w:color="auto"/>
            </w:tcBorders>
          </w:tcPr>
          <w:p w:rsidR="005545C6" w:rsidRDefault="005545C6">
            <w:pPr>
              <w:jc w:val="center"/>
            </w:pPr>
            <w:r>
              <w:t>На 31.12.2018 г.</w:t>
            </w:r>
          </w:p>
        </w:tc>
      </w:tr>
      <w:tr w:rsidR="005545C6">
        <w:tc>
          <w:tcPr>
            <w:tcW w:w="40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82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146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46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500" w:type="dxa"/>
            <w:tcBorders>
              <w:top w:val="single" w:sz="6" w:space="0" w:color="auto"/>
              <w:left w:val="single" w:sz="6" w:space="0" w:color="auto"/>
              <w:bottom w:val="single" w:sz="6" w:space="0" w:color="auto"/>
              <w:right w:val="double" w:sz="6" w:space="0" w:color="auto"/>
            </w:tcBorders>
          </w:tcPr>
          <w:p w:rsidR="005545C6" w:rsidRDefault="005545C6">
            <w:pPr>
              <w:jc w:val="center"/>
            </w:pPr>
            <w:r>
              <w:t>5</w:t>
            </w:r>
          </w:p>
        </w:tc>
      </w:tr>
      <w:tr w:rsidR="005545C6">
        <w:tc>
          <w:tcPr>
            <w:tcW w:w="4012" w:type="dxa"/>
            <w:tcBorders>
              <w:top w:val="single" w:sz="6" w:space="0" w:color="auto"/>
              <w:left w:val="double" w:sz="6" w:space="0" w:color="auto"/>
              <w:bottom w:val="double" w:sz="6" w:space="0" w:color="auto"/>
              <w:right w:val="single" w:sz="6" w:space="0" w:color="auto"/>
            </w:tcBorders>
          </w:tcPr>
          <w:p w:rsidR="005545C6" w:rsidRDefault="005545C6">
            <w:r>
              <w:t>Чистые активы</w:t>
            </w:r>
          </w:p>
        </w:tc>
        <w:tc>
          <w:tcPr>
            <w:tcW w:w="820" w:type="dxa"/>
            <w:tcBorders>
              <w:top w:val="single" w:sz="6" w:space="0" w:color="auto"/>
              <w:left w:val="single" w:sz="6" w:space="0" w:color="auto"/>
              <w:bottom w:val="double" w:sz="6" w:space="0" w:color="auto"/>
              <w:right w:val="single" w:sz="6" w:space="0" w:color="auto"/>
            </w:tcBorders>
          </w:tcPr>
          <w:p w:rsidR="005545C6" w:rsidRDefault="005545C6">
            <w:pPr>
              <w:jc w:val="center"/>
            </w:pPr>
            <w:r>
              <w:t>3600</w:t>
            </w:r>
          </w:p>
        </w:tc>
        <w:tc>
          <w:tcPr>
            <w:tcW w:w="1460" w:type="dxa"/>
            <w:tcBorders>
              <w:top w:val="single" w:sz="6" w:space="0" w:color="auto"/>
              <w:left w:val="single" w:sz="6" w:space="0" w:color="auto"/>
              <w:bottom w:val="double" w:sz="6" w:space="0" w:color="auto"/>
              <w:right w:val="single" w:sz="6" w:space="0" w:color="auto"/>
            </w:tcBorders>
          </w:tcPr>
          <w:p w:rsidR="005545C6" w:rsidRDefault="005545C6">
            <w:pPr>
              <w:jc w:val="right"/>
            </w:pPr>
            <w:r>
              <w:t>75 333</w:t>
            </w:r>
          </w:p>
        </w:tc>
        <w:tc>
          <w:tcPr>
            <w:tcW w:w="1460" w:type="dxa"/>
            <w:tcBorders>
              <w:top w:val="single" w:sz="6" w:space="0" w:color="auto"/>
              <w:left w:val="single" w:sz="6" w:space="0" w:color="auto"/>
              <w:bottom w:val="double" w:sz="6" w:space="0" w:color="auto"/>
              <w:right w:val="single" w:sz="6" w:space="0" w:color="auto"/>
            </w:tcBorders>
          </w:tcPr>
          <w:p w:rsidR="005545C6" w:rsidRDefault="005545C6">
            <w:pPr>
              <w:jc w:val="right"/>
            </w:pPr>
            <w:r>
              <w:t>28 958</w:t>
            </w:r>
          </w:p>
        </w:tc>
        <w:tc>
          <w:tcPr>
            <w:tcW w:w="1500" w:type="dxa"/>
            <w:tcBorders>
              <w:top w:val="single" w:sz="6" w:space="0" w:color="auto"/>
              <w:left w:val="single" w:sz="6" w:space="0" w:color="auto"/>
              <w:bottom w:val="double" w:sz="6" w:space="0" w:color="auto"/>
              <w:right w:val="double" w:sz="6" w:space="0" w:color="auto"/>
            </w:tcBorders>
          </w:tcPr>
          <w:p w:rsidR="005545C6" w:rsidRDefault="005545C6">
            <w:pPr>
              <w:jc w:val="right"/>
            </w:pPr>
            <w:r>
              <w:t>13 747</w:t>
            </w:r>
          </w:p>
        </w:tc>
      </w:tr>
    </w:tbl>
    <w:p w:rsidR="005545C6" w:rsidRDefault="005545C6"/>
    <w:p w:rsidR="005545C6" w:rsidRDefault="005545C6">
      <w:pPr>
        <w:ind w:left="400"/>
      </w:pPr>
    </w:p>
    <w:p w:rsidR="005545C6" w:rsidRDefault="005545C6">
      <w:pPr>
        <w:pStyle w:val="Headingbalance"/>
        <w:ind w:left="200"/>
      </w:pPr>
      <w:r>
        <w:br w:type="page"/>
      </w:r>
      <w:r>
        <w:lastRenderedPageBreak/>
        <w:t>Отчет о движении денежных средств</w:t>
      </w:r>
    </w:p>
    <w:p w:rsidR="005545C6" w:rsidRDefault="005545C6">
      <w:pPr>
        <w:jc w:val="center"/>
        <w:rPr>
          <w:b/>
          <w:bCs/>
        </w:rPr>
      </w:pPr>
      <w:r>
        <w:rPr>
          <w:b/>
          <w:bCs/>
        </w:rPr>
        <w:t>за Январь - Декабрь 2020 г.</w:t>
      </w:r>
    </w:p>
    <w:tbl>
      <w:tblPr>
        <w:tblW w:w="0" w:type="auto"/>
        <w:tblLayout w:type="fixed"/>
        <w:tblCellMar>
          <w:left w:w="72" w:type="dxa"/>
          <w:right w:w="72" w:type="dxa"/>
        </w:tblCellMar>
        <w:tblLook w:val="0000"/>
      </w:tblPr>
      <w:tblGrid>
        <w:gridCol w:w="6112"/>
        <w:gridCol w:w="1560"/>
        <w:gridCol w:w="1580"/>
      </w:tblGrid>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2"/>
            <w:tcBorders>
              <w:top w:val="nil"/>
              <w:left w:val="nil"/>
              <w:bottom w:val="nil"/>
              <w:right w:val="nil"/>
            </w:tcBorders>
          </w:tcPr>
          <w:p w:rsidR="005545C6" w:rsidRDefault="005545C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0710004</w:t>
            </w:r>
          </w:p>
        </w:tc>
      </w:tr>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pPr>
              <w:jc w:val="right"/>
            </w:pPr>
            <w:r>
              <w:t>Дата (число, месяц, год)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31.12.2020</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tcBorders>
              <w:top w:val="nil"/>
              <w:left w:val="nil"/>
              <w:bottom w:val="nil"/>
              <w:right w:val="nil"/>
            </w:tcBorders>
          </w:tcPr>
          <w:p w:rsidR="005545C6" w:rsidRDefault="005545C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tcBorders>
              <w:top w:val="nil"/>
              <w:left w:val="nil"/>
              <w:bottom w:val="nil"/>
              <w:right w:val="nil"/>
            </w:tcBorders>
          </w:tcPr>
          <w:p w:rsidR="005545C6" w:rsidRDefault="005545C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экономической деятельности:</w:t>
            </w:r>
            <w:r>
              <w:rPr>
                <w:b/>
                <w:bCs/>
              </w:rPr>
              <w:t xml:space="preserve"> Деятельность по  управлению ценными бумагами</w:t>
            </w:r>
          </w:p>
        </w:tc>
        <w:tc>
          <w:tcPr>
            <w:tcW w:w="1560" w:type="dxa"/>
            <w:tcBorders>
              <w:top w:val="nil"/>
              <w:left w:val="nil"/>
              <w:bottom w:val="nil"/>
              <w:right w:val="nil"/>
            </w:tcBorders>
          </w:tcPr>
          <w:p w:rsidR="005545C6" w:rsidRDefault="005545C6">
            <w:pPr>
              <w:jc w:val="right"/>
            </w:pPr>
            <w:r>
              <w:t>по ОКВЭД 2</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5545C6" w:rsidRDefault="005545C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tcBorders>
              <w:top w:val="nil"/>
              <w:left w:val="nil"/>
              <w:bottom w:val="nil"/>
              <w:right w:val="nil"/>
            </w:tcBorders>
          </w:tcPr>
          <w:p w:rsidR="005545C6" w:rsidRDefault="005545C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r w:rsidR="005545C6">
        <w:tc>
          <w:tcPr>
            <w:tcW w:w="6112" w:type="dxa"/>
            <w:tcBorders>
              <w:top w:val="nil"/>
              <w:left w:val="nil"/>
              <w:bottom w:val="nil"/>
              <w:right w:val="nil"/>
            </w:tcBorders>
          </w:tcPr>
          <w:p w:rsidR="005545C6" w:rsidRDefault="005545C6" w:rsidP="00976A22">
            <w:pPr>
              <w:rPr>
                <w:b/>
                <w:bCs/>
              </w:rPr>
            </w:pPr>
            <w:r>
              <w:t>Местонахождение (адрес):</w:t>
            </w:r>
            <w:r>
              <w:rPr>
                <w:b/>
                <w:bCs/>
              </w:rPr>
              <w:t xml:space="preserve"> </w:t>
            </w:r>
            <w:r w:rsidR="00976A22">
              <w:rPr>
                <w:b/>
                <w:bCs/>
              </w:rPr>
              <w:t>119571, город Москва, проспект Вернадского, дом 92, корпус 1, офис 46</w:t>
            </w:r>
          </w:p>
        </w:tc>
        <w:tc>
          <w:tcPr>
            <w:tcW w:w="1560" w:type="dxa"/>
            <w:tcBorders>
              <w:top w:val="nil"/>
              <w:left w:val="nil"/>
              <w:bottom w:val="nil"/>
              <w:right w:val="nil"/>
            </w:tcBorders>
          </w:tcPr>
          <w:p w:rsidR="005545C6" w:rsidRDefault="005545C6"/>
        </w:tc>
        <w:tc>
          <w:tcPr>
            <w:tcW w:w="1580" w:type="dxa"/>
            <w:tcBorders>
              <w:top w:val="nil"/>
              <w:left w:val="nil"/>
              <w:bottom w:val="nil"/>
              <w:right w:val="nil"/>
            </w:tcBorders>
          </w:tcPr>
          <w:p w:rsidR="005545C6" w:rsidRDefault="005545C6"/>
        </w:tc>
      </w:tr>
    </w:tbl>
    <w:p w:rsidR="005545C6" w:rsidRDefault="005545C6">
      <w:pPr>
        <w:pStyle w:val="ThinDelim"/>
      </w:pPr>
    </w:p>
    <w:tbl>
      <w:tblPr>
        <w:tblW w:w="0" w:type="auto"/>
        <w:tblLayout w:type="fixed"/>
        <w:tblCellMar>
          <w:left w:w="72" w:type="dxa"/>
          <w:right w:w="72" w:type="dxa"/>
        </w:tblCellMar>
        <w:tblLook w:val="0000"/>
      </w:tblPr>
      <w:tblGrid>
        <w:gridCol w:w="5392"/>
        <w:gridCol w:w="720"/>
        <w:gridCol w:w="1560"/>
        <w:gridCol w:w="1580"/>
      </w:tblGrid>
      <w:tr w:rsidR="005545C6">
        <w:tc>
          <w:tcPr>
            <w:tcW w:w="53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5545C6" w:rsidRDefault="005545C6">
            <w:pPr>
              <w:jc w:val="center"/>
            </w:pPr>
            <w:r>
              <w:t xml:space="preserve"> За 12 мес.2020 г.</w:t>
            </w:r>
          </w:p>
        </w:tc>
        <w:tc>
          <w:tcPr>
            <w:tcW w:w="1580" w:type="dxa"/>
            <w:tcBorders>
              <w:top w:val="double" w:sz="6" w:space="0" w:color="auto"/>
              <w:left w:val="single" w:sz="6" w:space="0" w:color="auto"/>
              <w:bottom w:val="single" w:sz="6" w:space="0" w:color="auto"/>
              <w:right w:val="double" w:sz="6" w:space="0" w:color="auto"/>
            </w:tcBorders>
          </w:tcPr>
          <w:p w:rsidR="005545C6" w:rsidRDefault="005545C6">
            <w:pPr>
              <w:jc w:val="center"/>
            </w:pPr>
            <w:r>
              <w:t xml:space="preserve"> За 12 мес.2019 г.</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center"/>
            </w:pPr>
            <w:r>
              <w:t>4</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Денежные потоки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4110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1 260 463</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1 032 306</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от продажи продукции, товаров, работ и услуг</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4111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арендных платежей, лицензионных платежей, роялти, комиссионных и иных аналогичных платежей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4112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75 000</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от перепродажи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4113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1 260 463</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957 306</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4119</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4120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-1 187 222</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-1 037 337</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поставщикам (подрядчикам) за сырье, материалы, работы, услуги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4121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-31 959</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-81 555</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связи с оплатой труда работников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4122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-3 740</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-36 934</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процентов по долговым обязательствам</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4123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-1 138 316</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-865 888</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налога на прибыль организаций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4124</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-8 887</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-2 257</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4125</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-4 318</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-50 703</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Сальдо денежных потоков от текущих операций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4100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73 241</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-5 031</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Движение денежных средств по инвестиционной деятельности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4210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221</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2 772 747</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 xml:space="preserve">от продажи </w:t>
            </w:r>
            <w:proofErr w:type="spellStart"/>
            <w:r>
              <w:t>внеоборотных</w:t>
            </w:r>
            <w:proofErr w:type="spellEnd"/>
            <w:r>
              <w:t xml:space="preserve"> активов (кроме финансовых вложений)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4211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от продажи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4212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от возврата предоставленных займов, от продажи долговых ценных бумаг (прав требования денежных сре</w:t>
            </w:r>
            <w:proofErr w:type="gramStart"/>
            <w:r>
              <w:t>дств к др</w:t>
            </w:r>
            <w:proofErr w:type="gramEnd"/>
            <w:r>
              <w:t>угим лицам)</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4213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2 772 611</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 xml:space="preserve">дивидендов, процентов по долговым финансовым вложениям </w:t>
            </w:r>
            <w:r>
              <w:lastRenderedPageBreak/>
              <w:t>и аналогичных поступлений от долевого участия в других организациях</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lastRenderedPageBreak/>
              <w:t>4214</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lastRenderedPageBreak/>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4219</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221</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136</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4220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-42 000</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-8 213 850</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 xml:space="preserve">в связи с приобретением, созданием, модернизацией, реконструкцией и подготовкой к использованию </w:t>
            </w:r>
            <w:proofErr w:type="spellStart"/>
            <w:r>
              <w:t>внеоборотных</w:t>
            </w:r>
            <w:proofErr w:type="spellEnd"/>
            <w:r>
              <w:t xml:space="preserve"> активов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4221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связи с приобретением акций других организаций (долей участия)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4222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связи с приобретением долговых ценных бумаг (прав требования денежных сре</w:t>
            </w:r>
            <w:proofErr w:type="gramStart"/>
            <w:r>
              <w:t>дств к др</w:t>
            </w:r>
            <w:proofErr w:type="gramEnd"/>
            <w:r>
              <w:t>угим лицам), предоставление займов другим лицам</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4223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-42 000</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-8 213 850</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процентов по долговым обязательствам, включаемым в стоимость инвестиционного актива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4224</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4229</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Сальдо денежных потоков от инвестиционных операций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4200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-41 779</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-5 441 103</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Денежные потоки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Поступления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4310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8 166 965</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получение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4311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денежных вкладов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4312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от выпуска акций, увеличения долей участия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4313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от выпуска облигаций, векселей и других долговых ценных бумаг и др.</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4314</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8 166 965</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 поступления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4319</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Платежи - всего</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4320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-2 707 780</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собственникам (участникам) в связи с выкупом у них акций (долей участия) организации или их выходом из состава участников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4321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на уплату дивидендов и иных платежей по распределению прибыли в пользу собственников (участников)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4322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связи с погашением (выкупом) векселей и других долговых ценных бумаг, возврат кредитов и займов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4323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-2 707 780</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 платежи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4329</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Сальдо денежных потоков от финансовых операций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4300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5 459 185</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Сальдо денежных потоков за отчетный период</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4400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31 462</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13 051</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Остаток денежных средств и денежных эквивалентов на начало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4450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22 190</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9 139</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Остаток денежных средств и денежных эквивалентов на конец отчетного периода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4500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right"/>
            </w:pPr>
            <w:r>
              <w:t>53 652</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right"/>
            </w:pPr>
            <w:r>
              <w:t>22 190</w:t>
            </w:r>
          </w:p>
        </w:tc>
      </w:tr>
      <w:tr w:rsidR="005545C6">
        <w:tc>
          <w:tcPr>
            <w:tcW w:w="5392" w:type="dxa"/>
            <w:tcBorders>
              <w:top w:val="single" w:sz="6" w:space="0" w:color="auto"/>
              <w:left w:val="double" w:sz="6" w:space="0" w:color="auto"/>
              <w:bottom w:val="double" w:sz="6" w:space="0" w:color="auto"/>
              <w:right w:val="single" w:sz="6" w:space="0" w:color="auto"/>
            </w:tcBorders>
          </w:tcPr>
          <w:p w:rsidR="005545C6" w:rsidRDefault="005545C6">
            <w:r>
              <w:t>Величина влияния изменений курса иностранной валюты по отношению к рублю</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4490</w:t>
            </w:r>
          </w:p>
        </w:tc>
        <w:tc>
          <w:tcPr>
            <w:tcW w:w="1560" w:type="dxa"/>
            <w:tcBorders>
              <w:top w:val="single" w:sz="6" w:space="0" w:color="auto"/>
              <w:left w:val="single" w:sz="6" w:space="0" w:color="auto"/>
              <w:bottom w:val="double" w:sz="6" w:space="0" w:color="auto"/>
              <w:right w:val="single" w:sz="6" w:space="0" w:color="auto"/>
            </w:tcBorders>
          </w:tcPr>
          <w:p w:rsidR="005545C6" w:rsidRDefault="005545C6"/>
        </w:tc>
        <w:tc>
          <w:tcPr>
            <w:tcW w:w="1580" w:type="dxa"/>
            <w:tcBorders>
              <w:top w:val="single" w:sz="6" w:space="0" w:color="auto"/>
              <w:left w:val="single" w:sz="6" w:space="0" w:color="auto"/>
              <w:bottom w:val="double" w:sz="6" w:space="0" w:color="auto"/>
              <w:right w:val="double" w:sz="6" w:space="0" w:color="auto"/>
            </w:tcBorders>
          </w:tcPr>
          <w:p w:rsidR="005545C6" w:rsidRDefault="005545C6"/>
        </w:tc>
      </w:tr>
    </w:tbl>
    <w:p w:rsidR="005545C6" w:rsidRDefault="005545C6"/>
    <w:p w:rsidR="00976A22" w:rsidRDefault="00976A22">
      <w:pPr>
        <w:pStyle w:val="Headingbalance"/>
        <w:ind w:left="200"/>
      </w:pPr>
    </w:p>
    <w:p w:rsidR="00976A22" w:rsidRDefault="00976A22">
      <w:pPr>
        <w:pStyle w:val="Headingbalance"/>
        <w:ind w:left="200"/>
      </w:pPr>
    </w:p>
    <w:p w:rsidR="005545C6" w:rsidRDefault="005545C6">
      <w:pPr>
        <w:pStyle w:val="Headingbalance"/>
        <w:ind w:left="200"/>
      </w:pPr>
      <w:r>
        <w:t>Приложение к бухгалтерскому балансу</w:t>
      </w:r>
    </w:p>
    <w:p w:rsidR="005545C6" w:rsidRDefault="005545C6">
      <w:pPr>
        <w:ind w:left="400"/>
      </w:pPr>
    </w:p>
    <w:p w:rsidR="005545C6" w:rsidRDefault="005545C6">
      <w:pPr>
        <w:pStyle w:val="Headingbalance"/>
        <w:ind w:left="200"/>
      </w:pPr>
      <w:r>
        <w:lastRenderedPageBreak/>
        <w:t>Отчет о целевом использовании средств</w:t>
      </w:r>
    </w:p>
    <w:p w:rsidR="005545C6" w:rsidRDefault="005545C6">
      <w:pPr>
        <w:jc w:val="center"/>
        <w:rPr>
          <w:b/>
          <w:bCs/>
        </w:rPr>
      </w:pPr>
      <w:r>
        <w:rPr>
          <w:b/>
          <w:bCs/>
        </w:rPr>
        <w:t>за Январь - Декабрь 2020 г.</w:t>
      </w:r>
    </w:p>
    <w:tbl>
      <w:tblPr>
        <w:tblW w:w="0" w:type="auto"/>
        <w:tblLayout w:type="fixed"/>
        <w:tblCellMar>
          <w:left w:w="72" w:type="dxa"/>
          <w:right w:w="72" w:type="dxa"/>
        </w:tblCellMar>
        <w:tblLook w:val="0000"/>
      </w:tblPr>
      <w:tblGrid>
        <w:gridCol w:w="6112"/>
        <w:gridCol w:w="1560"/>
        <w:gridCol w:w="1580"/>
      </w:tblGrid>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2"/>
            <w:tcBorders>
              <w:top w:val="nil"/>
              <w:left w:val="nil"/>
              <w:bottom w:val="nil"/>
              <w:right w:val="nil"/>
            </w:tcBorders>
          </w:tcPr>
          <w:p w:rsidR="005545C6" w:rsidRDefault="005545C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0710006</w:t>
            </w:r>
          </w:p>
        </w:tc>
      </w:tr>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pPr>
              <w:jc w:val="right"/>
            </w:pPr>
            <w:r>
              <w:t>Дата (число, месяц, год)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31.12.2020</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tcBorders>
              <w:top w:val="nil"/>
              <w:left w:val="nil"/>
              <w:bottom w:val="nil"/>
              <w:right w:val="nil"/>
            </w:tcBorders>
          </w:tcPr>
          <w:p w:rsidR="005545C6" w:rsidRDefault="005545C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tcBorders>
              <w:top w:val="nil"/>
              <w:left w:val="nil"/>
              <w:bottom w:val="nil"/>
              <w:right w:val="nil"/>
            </w:tcBorders>
          </w:tcPr>
          <w:p w:rsidR="005545C6" w:rsidRDefault="005545C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экономической деятельности:</w:t>
            </w:r>
            <w:r>
              <w:rPr>
                <w:b/>
                <w:bCs/>
              </w:rPr>
              <w:t xml:space="preserve"> Деятельность по  управлению ценными бумагами</w:t>
            </w:r>
          </w:p>
        </w:tc>
        <w:tc>
          <w:tcPr>
            <w:tcW w:w="1560" w:type="dxa"/>
            <w:tcBorders>
              <w:top w:val="nil"/>
              <w:left w:val="nil"/>
              <w:bottom w:val="nil"/>
              <w:right w:val="nil"/>
            </w:tcBorders>
          </w:tcPr>
          <w:p w:rsidR="005545C6" w:rsidRDefault="005545C6">
            <w:pPr>
              <w:jc w:val="right"/>
            </w:pPr>
            <w:r>
              <w:t>по ОКВЭД 2</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5545C6" w:rsidRDefault="005545C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tcBorders>
              <w:top w:val="nil"/>
              <w:left w:val="nil"/>
              <w:bottom w:val="nil"/>
              <w:right w:val="nil"/>
            </w:tcBorders>
          </w:tcPr>
          <w:p w:rsidR="005545C6" w:rsidRDefault="005545C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r w:rsidR="005545C6">
        <w:tc>
          <w:tcPr>
            <w:tcW w:w="6112" w:type="dxa"/>
            <w:tcBorders>
              <w:top w:val="nil"/>
              <w:left w:val="nil"/>
              <w:bottom w:val="nil"/>
              <w:right w:val="nil"/>
            </w:tcBorders>
          </w:tcPr>
          <w:p w:rsidR="005545C6" w:rsidRDefault="005545C6" w:rsidP="00FF3F8D">
            <w:pPr>
              <w:rPr>
                <w:b/>
                <w:bCs/>
              </w:rPr>
            </w:pPr>
            <w:r>
              <w:t>Местонахождение (адрес):</w:t>
            </w:r>
            <w:r>
              <w:rPr>
                <w:b/>
                <w:bCs/>
              </w:rPr>
              <w:t xml:space="preserve"> </w:t>
            </w:r>
            <w:r w:rsidR="00FF3F8D">
              <w:rPr>
                <w:b/>
                <w:bCs/>
              </w:rPr>
              <w:t>119571, город Москва, проспект Вернадского, дом 92, корпус 1, офис 46</w:t>
            </w:r>
          </w:p>
        </w:tc>
        <w:tc>
          <w:tcPr>
            <w:tcW w:w="1560" w:type="dxa"/>
            <w:tcBorders>
              <w:top w:val="nil"/>
              <w:left w:val="nil"/>
              <w:bottom w:val="nil"/>
              <w:right w:val="nil"/>
            </w:tcBorders>
          </w:tcPr>
          <w:p w:rsidR="005545C6" w:rsidRDefault="005545C6"/>
        </w:tc>
        <w:tc>
          <w:tcPr>
            <w:tcW w:w="1580" w:type="dxa"/>
            <w:tcBorders>
              <w:top w:val="nil"/>
              <w:left w:val="nil"/>
              <w:bottom w:val="nil"/>
              <w:right w:val="nil"/>
            </w:tcBorders>
          </w:tcPr>
          <w:p w:rsidR="005545C6" w:rsidRDefault="005545C6"/>
        </w:tc>
      </w:tr>
    </w:tbl>
    <w:p w:rsidR="005545C6" w:rsidRDefault="005545C6">
      <w:pPr>
        <w:pStyle w:val="ThinDelim"/>
      </w:pPr>
    </w:p>
    <w:tbl>
      <w:tblPr>
        <w:tblW w:w="0" w:type="auto"/>
        <w:tblLayout w:type="fixed"/>
        <w:tblCellMar>
          <w:left w:w="72" w:type="dxa"/>
          <w:right w:w="72" w:type="dxa"/>
        </w:tblCellMar>
        <w:tblLook w:val="0000"/>
      </w:tblPr>
      <w:tblGrid>
        <w:gridCol w:w="5392"/>
        <w:gridCol w:w="720"/>
        <w:gridCol w:w="1560"/>
        <w:gridCol w:w="1580"/>
      </w:tblGrid>
      <w:tr w:rsidR="005545C6">
        <w:tc>
          <w:tcPr>
            <w:tcW w:w="5392" w:type="dxa"/>
            <w:tcBorders>
              <w:top w:val="double" w:sz="6" w:space="0" w:color="auto"/>
              <w:left w:val="double" w:sz="6" w:space="0" w:color="auto"/>
              <w:bottom w:val="single" w:sz="6" w:space="0" w:color="auto"/>
              <w:right w:val="single" w:sz="6" w:space="0" w:color="auto"/>
            </w:tcBorders>
          </w:tcPr>
          <w:p w:rsidR="005545C6" w:rsidRDefault="005545C6">
            <w:pPr>
              <w:jc w:val="center"/>
            </w:pPr>
            <w:r>
              <w:t>Наименование показателя</w:t>
            </w:r>
          </w:p>
        </w:tc>
        <w:tc>
          <w:tcPr>
            <w:tcW w:w="72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560" w:type="dxa"/>
            <w:tcBorders>
              <w:top w:val="double" w:sz="6" w:space="0" w:color="auto"/>
              <w:left w:val="single" w:sz="6" w:space="0" w:color="auto"/>
              <w:bottom w:val="single" w:sz="6" w:space="0" w:color="auto"/>
              <w:right w:val="single" w:sz="6" w:space="0" w:color="auto"/>
            </w:tcBorders>
          </w:tcPr>
          <w:p w:rsidR="005545C6" w:rsidRDefault="005545C6">
            <w:pPr>
              <w:jc w:val="center"/>
            </w:pPr>
            <w:r>
              <w:t xml:space="preserve"> За 12 мес.2020 г.</w:t>
            </w:r>
          </w:p>
        </w:tc>
        <w:tc>
          <w:tcPr>
            <w:tcW w:w="1580" w:type="dxa"/>
            <w:tcBorders>
              <w:top w:val="double" w:sz="6" w:space="0" w:color="auto"/>
              <w:left w:val="single" w:sz="6" w:space="0" w:color="auto"/>
              <w:bottom w:val="single" w:sz="6" w:space="0" w:color="auto"/>
              <w:right w:val="double" w:sz="6" w:space="0" w:color="auto"/>
            </w:tcBorders>
          </w:tcPr>
          <w:p w:rsidR="005545C6" w:rsidRDefault="005545C6">
            <w:pPr>
              <w:jc w:val="center"/>
            </w:pPr>
            <w:r>
              <w:t xml:space="preserve"> За 12 мес.2019 г.</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580" w:type="dxa"/>
            <w:tcBorders>
              <w:top w:val="single" w:sz="6" w:space="0" w:color="auto"/>
              <w:left w:val="single" w:sz="6" w:space="0" w:color="auto"/>
              <w:bottom w:val="single" w:sz="6" w:space="0" w:color="auto"/>
              <w:right w:val="double" w:sz="6" w:space="0" w:color="auto"/>
            </w:tcBorders>
          </w:tcPr>
          <w:p w:rsidR="005545C6" w:rsidRDefault="005545C6">
            <w:pPr>
              <w:jc w:val="center"/>
            </w:pPr>
            <w:r>
              <w:t>4</w:t>
            </w:r>
          </w:p>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Остаток средств на начало отчетного года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6100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Поступило средств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Вступительные взносы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6210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Членские взносы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6215</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Целевые взносы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6220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Добровольные имущественные взносы и пожертвования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6230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Прибыль от предпринимательской деятельности организации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6240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6250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Всего поступило средств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6200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Использовано средств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Расходы на целевые мероприятия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6310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социальная и благотворительная помощь</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6311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проведение конференций, совещаний, семинаров и т.п.</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6312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иные мероприятия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6313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Расходы на содержание аппарата управления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 том числе: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расходы, связанные с оплатой труда (включая начисления)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6321</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выплаты, не связанные с оплатой труда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6322</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расходы на служебные командировки и деловые поездки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6323</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содержание помещений, зданий, автомобильного транспорта и иного имущества (кроме ремонта)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6324</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ремонт основных средств и иного имущества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6325</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6326</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Приобретение основных средств, инвентаря и иного имущества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6330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Прочие</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6350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single" w:sz="6" w:space="0" w:color="auto"/>
              <w:right w:val="single" w:sz="6" w:space="0" w:color="auto"/>
            </w:tcBorders>
          </w:tcPr>
          <w:p w:rsidR="005545C6" w:rsidRDefault="005545C6">
            <w:r>
              <w:t>Всего использовано средств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6300</w:t>
            </w:r>
          </w:p>
        </w:tc>
        <w:tc>
          <w:tcPr>
            <w:tcW w:w="1560" w:type="dxa"/>
            <w:tcBorders>
              <w:top w:val="single" w:sz="6" w:space="0" w:color="auto"/>
              <w:left w:val="single" w:sz="6" w:space="0" w:color="auto"/>
              <w:bottom w:val="single" w:sz="6" w:space="0" w:color="auto"/>
              <w:right w:val="single" w:sz="6" w:space="0" w:color="auto"/>
            </w:tcBorders>
          </w:tcPr>
          <w:p w:rsidR="005545C6" w:rsidRDefault="005545C6"/>
        </w:tc>
        <w:tc>
          <w:tcPr>
            <w:tcW w:w="15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392" w:type="dxa"/>
            <w:tcBorders>
              <w:top w:val="single" w:sz="6" w:space="0" w:color="auto"/>
              <w:left w:val="double" w:sz="6" w:space="0" w:color="auto"/>
              <w:bottom w:val="double" w:sz="6" w:space="0" w:color="auto"/>
              <w:right w:val="single" w:sz="6" w:space="0" w:color="auto"/>
            </w:tcBorders>
          </w:tcPr>
          <w:p w:rsidR="005545C6" w:rsidRDefault="005545C6">
            <w:r>
              <w:t>Остаток средств на конец отчетного года</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6400</w:t>
            </w:r>
          </w:p>
        </w:tc>
        <w:tc>
          <w:tcPr>
            <w:tcW w:w="1560" w:type="dxa"/>
            <w:tcBorders>
              <w:top w:val="single" w:sz="6" w:space="0" w:color="auto"/>
              <w:left w:val="single" w:sz="6" w:space="0" w:color="auto"/>
              <w:bottom w:val="double" w:sz="6" w:space="0" w:color="auto"/>
              <w:right w:val="single" w:sz="6" w:space="0" w:color="auto"/>
            </w:tcBorders>
          </w:tcPr>
          <w:p w:rsidR="005545C6" w:rsidRDefault="005545C6"/>
        </w:tc>
        <w:tc>
          <w:tcPr>
            <w:tcW w:w="1580" w:type="dxa"/>
            <w:tcBorders>
              <w:top w:val="single" w:sz="6" w:space="0" w:color="auto"/>
              <w:left w:val="single" w:sz="6" w:space="0" w:color="auto"/>
              <w:bottom w:val="double" w:sz="6" w:space="0" w:color="auto"/>
              <w:right w:val="double" w:sz="6" w:space="0" w:color="auto"/>
            </w:tcBorders>
          </w:tcPr>
          <w:p w:rsidR="005545C6" w:rsidRDefault="005545C6"/>
        </w:tc>
      </w:tr>
    </w:tbl>
    <w:p w:rsidR="005545C6" w:rsidRDefault="005545C6">
      <w:pPr>
        <w:pStyle w:val="SubHeading"/>
        <w:ind w:left="200"/>
      </w:pPr>
      <w:r>
        <w:lastRenderedPageBreak/>
        <w:t>Информация, сопутствующая бухгалтерской отчетности</w:t>
      </w:r>
    </w:p>
    <w:p w:rsidR="005545C6" w:rsidRDefault="005545C6">
      <w:pPr>
        <w:pStyle w:val="SubHeading"/>
        <w:ind w:left="200"/>
      </w:pPr>
      <w:r>
        <w:t>Аудиторское заключение</w:t>
      </w:r>
    </w:p>
    <w:p w:rsidR="005545C6" w:rsidRDefault="005545C6">
      <w:pPr>
        <w:ind w:left="400"/>
      </w:pPr>
    </w:p>
    <w:p w:rsidR="005545C6" w:rsidRDefault="005545C6">
      <w:pPr>
        <w:ind w:left="400"/>
        <w:rPr>
          <w:rStyle w:val="Subst"/>
        </w:rPr>
      </w:pPr>
      <w:r>
        <w:rPr>
          <w:rStyle w:val="Subst"/>
        </w:rPr>
        <w:t xml:space="preserve">Информация приводится в </w:t>
      </w:r>
      <w:proofErr w:type="gramStart"/>
      <w:r>
        <w:rPr>
          <w:rStyle w:val="Subst"/>
        </w:rPr>
        <w:t>приложении</w:t>
      </w:r>
      <w:proofErr w:type="gramEnd"/>
      <w:r w:rsidR="00D708FA">
        <w:rPr>
          <w:rStyle w:val="Subst"/>
        </w:rPr>
        <w:t xml:space="preserve"> №1</w:t>
      </w:r>
      <w:r>
        <w:rPr>
          <w:rStyle w:val="Subst"/>
        </w:rPr>
        <w:t xml:space="preserve"> к настоящему ежеквартальному отчету</w:t>
      </w:r>
    </w:p>
    <w:p w:rsidR="005545C6" w:rsidRDefault="005545C6"/>
    <w:p w:rsidR="005545C6" w:rsidRDefault="005545C6">
      <w:pPr>
        <w:pStyle w:val="2"/>
      </w:pPr>
      <w:bookmarkStart w:id="77" w:name="_Toc72160560"/>
      <w:r>
        <w:t>7.2. Промежуточная бухгалтерская (финансовая) отчетность эмитента</w:t>
      </w:r>
      <w:bookmarkEnd w:id="77"/>
    </w:p>
    <w:p w:rsidR="005545C6" w:rsidRDefault="005545C6"/>
    <w:p w:rsidR="005545C6" w:rsidRDefault="005545C6">
      <w:pPr>
        <w:pStyle w:val="Headingbalance"/>
      </w:pPr>
      <w:r>
        <w:t>Бухгалтерский баланс</w:t>
      </w:r>
    </w:p>
    <w:p w:rsidR="005545C6" w:rsidRDefault="005545C6">
      <w:pPr>
        <w:jc w:val="center"/>
        <w:rPr>
          <w:b/>
          <w:bCs/>
        </w:rPr>
      </w:pPr>
      <w:r>
        <w:rPr>
          <w:b/>
          <w:bCs/>
        </w:rPr>
        <w:t>на 31.03.2021</w:t>
      </w:r>
    </w:p>
    <w:tbl>
      <w:tblPr>
        <w:tblW w:w="0" w:type="auto"/>
        <w:tblLayout w:type="fixed"/>
        <w:tblCellMar>
          <w:left w:w="72" w:type="dxa"/>
          <w:right w:w="72" w:type="dxa"/>
        </w:tblCellMar>
        <w:tblLook w:val="0000"/>
      </w:tblPr>
      <w:tblGrid>
        <w:gridCol w:w="6112"/>
        <w:gridCol w:w="440"/>
        <w:gridCol w:w="1100"/>
        <w:gridCol w:w="20"/>
        <w:gridCol w:w="420"/>
        <w:gridCol w:w="1160"/>
      </w:tblGrid>
      <w:tr w:rsidR="005545C6">
        <w:tc>
          <w:tcPr>
            <w:tcW w:w="6112" w:type="dxa"/>
            <w:tcBorders>
              <w:top w:val="nil"/>
              <w:left w:val="nil"/>
              <w:bottom w:val="nil"/>
              <w:right w:val="nil"/>
            </w:tcBorders>
          </w:tcPr>
          <w:p w:rsidR="005545C6" w:rsidRDefault="005545C6"/>
        </w:tc>
        <w:tc>
          <w:tcPr>
            <w:tcW w:w="1560" w:type="dxa"/>
            <w:gridSpan w:val="3"/>
            <w:tcBorders>
              <w:top w:val="nil"/>
              <w:left w:val="nil"/>
              <w:bottom w:val="nil"/>
              <w:right w:val="nil"/>
            </w:tcBorders>
          </w:tcPr>
          <w:p w:rsidR="005545C6" w:rsidRDefault="005545C6"/>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4"/>
            <w:tcBorders>
              <w:top w:val="nil"/>
              <w:left w:val="nil"/>
              <w:bottom w:val="nil"/>
              <w:right w:val="nil"/>
            </w:tcBorders>
          </w:tcPr>
          <w:p w:rsidR="005545C6" w:rsidRDefault="005545C6">
            <w:pPr>
              <w:jc w:val="right"/>
            </w:pPr>
            <w:r>
              <w:t>Форма по ОКУД</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0710001</w:t>
            </w:r>
          </w:p>
        </w:tc>
      </w:tr>
      <w:tr w:rsidR="005545C6">
        <w:tc>
          <w:tcPr>
            <w:tcW w:w="6112" w:type="dxa"/>
            <w:tcBorders>
              <w:top w:val="nil"/>
              <w:left w:val="nil"/>
              <w:bottom w:val="nil"/>
              <w:right w:val="nil"/>
            </w:tcBorders>
          </w:tcPr>
          <w:p w:rsidR="005545C6" w:rsidRDefault="005545C6"/>
        </w:tc>
        <w:tc>
          <w:tcPr>
            <w:tcW w:w="1560" w:type="dxa"/>
            <w:gridSpan w:val="3"/>
            <w:tcBorders>
              <w:top w:val="nil"/>
              <w:left w:val="nil"/>
              <w:bottom w:val="nil"/>
              <w:right w:val="nil"/>
            </w:tcBorders>
          </w:tcPr>
          <w:p w:rsidR="005545C6" w:rsidRDefault="005545C6">
            <w:pPr>
              <w:jc w:val="right"/>
            </w:pPr>
            <w:r>
              <w:t>Дата</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31.03.2021</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gridSpan w:val="3"/>
            <w:tcBorders>
              <w:top w:val="nil"/>
              <w:left w:val="nil"/>
              <w:bottom w:val="nil"/>
              <w:right w:val="nil"/>
            </w:tcBorders>
          </w:tcPr>
          <w:p w:rsidR="005545C6" w:rsidRDefault="005545C6">
            <w:pPr>
              <w:jc w:val="right"/>
            </w:pPr>
            <w:r>
              <w:t>по ОКПО</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gridSpan w:val="3"/>
            <w:tcBorders>
              <w:top w:val="nil"/>
              <w:left w:val="nil"/>
              <w:bottom w:val="nil"/>
              <w:right w:val="nil"/>
            </w:tcBorders>
          </w:tcPr>
          <w:p w:rsidR="005545C6" w:rsidRDefault="005545C6">
            <w:pPr>
              <w:jc w:val="right"/>
            </w:pPr>
            <w:r>
              <w:t>ИНН</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деятельности:</w:t>
            </w:r>
            <w:r>
              <w:rPr>
                <w:b/>
                <w:bCs/>
              </w:rPr>
              <w:t xml:space="preserve"> Деятельность по  управлению ценными бумагами</w:t>
            </w:r>
          </w:p>
        </w:tc>
        <w:tc>
          <w:tcPr>
            <w:tcW w:w="1560" w:type="dxa"/>
            <w:gridSpan w:val="3"/>
            <w:tcBorders>
              <w:top w:val="nil"/>
              <w:left w:val="nil"/>
              <w:bottom w:val="nil"/>
              <w:right w:val="nil"/>
            </w:tcBorders>
          </w:tcPr>
          <w:p w:rsidR="005545C6" w:rsidRDefault="005545C6">
            <w:pPr>
              <w:jc w:val="right"/>
            </w:pPr>
            <w:r>
              <w:t>по ОКВЭД 2</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gridSpan w:val="3"/>
            <w:tcBorders>
              <w:top w:val="nil"/>
              <w:left w:val="nil"/>
              <w:bottom w:val="nil"/>
              <w:right w:val="nil"/>
            </w:tcBorders>
          </w:tcPr>
          <w:p w:rsidR="005545C6" w:rsidRDefault="005545C6">
            <w:pPr>
              <w:jc w:val="right"/>
            </w:pPr>
            <w:r>
              <w:t>по ОКОПФ / ОКФС</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gridSpan w:val="3"/>
            <w:tcBorders>
              <w:top w:val="nil"/>
              <w:left w:val="nil"/>
              <w:bottom w:val="nil"/>
              <w:right w:val="nil"/>
            </w:tcBorders>
          </w:tcPr>
          <w:p w:rsidR="005545C6" w:rsidRDefault="005545C6">
            <w:pPr>
              <w:jc w:val="right"/>
            </w:pPr>
            <w:r>
              <w:t>по ОКЕИ</w:t>
            </w:r>
          </w:p>
        </w:tc>
        <w:tc>
          <w:tcPr>
            <w:tcW w:w="158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r w:rsidR="005545C6">
        <w:tc>
          <w:tcPr>
            <w:tcW w:w="6112" w:type="dxa"/>
            <w:tcBorders>
              <w:top w:val="nil"/>
              <w:left w:val="nil"/>
              <w:bottom w:val="nil"/>
              <w:right w:val="nil"/>
            </w:tcBorders>
          </w:tcPr>
          <w:p w:rsidR="005545C6" w:rsidRDefault="005545C6" w:rsidP="0094184A">
            <w:pPr>
              <w:rPr>
                <w:b/>
                <w:bCs/>
              </w:rPr>
            </w:pPr>
            <w:r>
              <w:t>Местонахождение (адрес):</w:t>
            </w:r>
            <w:r>
              <w:rPr>
                <w:b/>
                <w:bCs/>
              </w:rPr>
              <w:t xml:space="preserve"> </w:t>
            </w:r>
            <w:r w:rsidR="0094184A">
              <w:rPr>
                <w:b/>
                <w:bCs/>
              </w:rPr>
              <w:t>119571, город Москва, проспект Вернадского, дом 92, корпус 1, офис 46</w:t>
            </w:r>
          </w:p>
        </w:tc>
        <w:tc>
          <w:tcPr>
            <w:tcW w:w="1560" w:type="dxa"/>
            <w:gridSpan w:val="3"/>
            <w:tcBorders>
              <w:top w:val="nil"/>
              <w:left w:val="nil"/>
              <w:bottom w:val="nil"/>
              <w:right w:val="nil"/>
            </w:tcBorders>
          </w:tcPr>
          <w:p w:rsidR="005545C6" w:rsidRDefault="005545C6"/>
        </w:tc>
        <w:tc>
          <w:tcPr>
            <w:tcW w:w="1580" w:type="dxa"/>
            <w:gridSpan w:val="2"/>
            <w:tcBorders>
              <w:top w:val="nil"/>
              <w:left w:val="nil"/>
              <w:bottom w:val="nil"/>
              <w:right w:val="nil"/>
            </w:tcBorders>
          </w:tcPr>
          <w:p w:rsidR="005545C6" w:rsidRDefault="005545C6"/>
        </w:tc>
      </w:tr>
      <w:tr w:rsidR="005545C6">
        <w:tc>
          <w:tcPr>
            <w:tcW w:w="6112" w:type="dxa"/>
            <w:tcBorders>
              <w:top w:val="nil"/>
              <w:left w:val="nil"/>
              <w:bottom w:val="nil"/>
              <w:right w:val="nil"/>
            </w:tcBorders>
          </w:tcPr>
          <w:p w:rsidR="005545C6" w:rsidRDefault="005545C6">
            <w:r>
              <w:t>Бухгалтерская   отчетность   подлежит    обязательному  аудиту</w:t>
            </w:r>
          </w:p>
        </w:tc>
        <w:tc>
          <w:tcPr>
            <w:tcW w:w="440" w:type="dxa"/>
            <w:tcBorders>
              <w:top w:val="single" w:sz="6" w:space="0" w:color="auto"/>
              <w:left w:val="single" w:sz="6" w:space="0" w:color="auto"/>
              <w:bottom w:val="single" w:sz="6" w:space="0" w:color="auto"/>
              <w:right w:val="single" w:sz="6" w:space="0" w:color="auto"/>
            </w:tcBorders>
          </w:tcPr>
          <w:p w:rsidR="005545C6" w:rsidRDefault="005545C6"/>
        </w:tc>
        <w:tc>
          <w:tcPr>
            <w:tcW w:w="1100" w:type="dxa"/>
            <w:tcBorders>
              <w:top w:val="nil"/>
              <w:left w:val="nil"/>
              <w:bottom w:val="nil"/>
              <w:right w:val="nil"/>
            </w:tcBorders>
          </w:tcPr>
          <w:p w:rsidR="005545C6" w:rsidRDefault="005545C6">
            <w:pPr>
              <w:jc w:val="center"/>
            </w:pPr>
            <w:r>
              <w:t>ДА</w:t>
            </w:r>
          </w:p>
        </w:tc>
        <w:tc>
          <w:tcPr>
            <w:tcW w:w="440" w:type="dxa"/>
            <w:gridSpan w:val="2"/>
            <w:tcBorders>
              <w:top w:val="single" w:sz="6" w:space="0" w:color="auto"/>
              <w:left w:val="single" w:sz="6" w:space="0" w:color="auto"/>
              <w:bottom w:val="single" w:sz="6" w:space="0" w:color="auto"/>
              <w:right w:val="single" w:sz="6" w:space="0" w:color="auto"/>
            </w:tcBorders>
          </w:tcPr>
          <w:p w:rsidR="005545C6" w:rsidRDefault="005545C6">
            <w:pPr>
              <w:jc w:val="center"/>
            </w:pPr>
            <w:r>
              <w:t>Х</w:t>
            </w:r>
          </w:p>
        </w:tc>
        <w:tc>
          <w:tcPr>
            <w:tcW w:w="1160" w:type="dxa"/>
            <w:tcBorders>
              <w:top w:val="nil"/>
              <w:left w:val="nil"/>
              <w:bottom w:val="nil"/>
              <w:right w:val="nil"/>
            </w:tcBorders>
          </w:tcPr>
          <w:p w:rsidR="005545C6" w:rsidRDefault="005545C6">
            <w:pPr>
              <w:jc w:val="center"/>
            </w:pPr>
            <w:r>
              <w:t>НЕТ</w:t>
            </w:r>
          </w:p>
        </w:tc>
      </w:tr>
      <w:tr w:rsidR="005545C6">
        <w:tc>
          <w:tcPr>
            <w:tcW w:w="6112" w:type="dxa"/>
            <w:tcBorders>
              <w:top w:val="nil"/>
              <w:left w:val="nil"/>
              <w:bottom w:val="nil"/>
              <w:right w:val="nil"/>
            </w:tcBorders>
          </w:tcPr>
          <w:p w:rsidR="005545C6" w:rsidRDefault="005545C6">
            <w:r>
              <w:t>Наименование аудиторской организации/</w:t>
            </w:r>
            <w:r>
              <w:br/>
              <w:t>фамилия, имя, отчество (при наличии) индивидуального</w:t>
            </w:r>
            <w:r>
              <w:br/>
              <w:t>аудитора</w:t>
            </w:r>
          </w:p>
        </w:tc>
        <w:tc>
          <w:tcPr>
            <w:tcW w:w="3140" w:type="dxa"/>
            <w:gridSpan w:val="5"/>
            <w:tcBorders>
              <w:top w:val="nil"/>
              <w:left w:val="nil"/>
              <w:bottom w:val="nil"/>
              <w:right w:val="nil"/>
            </w:tcBorders>
          </w:tcPr>
          <w:p w:rsidR="005545C6" w:rsidRDefault="005545C6"/>
        </w:tc>
      </w:tr>
      <w:tr w:rsidR="005545C6">
        <w:tc>
          <w:tcPr>
            <w:tcW w:w="6112" w:type="dxa"/>
            <w:tcBorders>
              <w:top w:val="nil"/>
              <w:left w:val="nil"/>
              <w:bottom w:val="nil"/>
              <w:right w:val="nil"/>
            </w:tcBorders>
          </w:tcPr>
          <w:p w:rsidR="005545C6" w:rsidRDefault="005545C6">
            <w:r>
              <w:t>Идентификационный номер налогоплательщика аудиторской организации/индивидуального аудитора</w:t>
            </w:r>
          </w:p>
        </w:tc>
        <w:tc>
          <w:tcPr>
            <w:tcW w:w="440" w:type="dxa"/>
            <w:tcBorders>
              <w:top w:val="nil"/>
              <w:left w:val="nil"/>
              <w:bottom w:val="nil"/>
              <w:right w:val="nil"/>
            </w:tcBorders>
          </w:tcPr>
          <w:p w:rsidR="005545C6" w:rsidRDefault="005545C6"/>
        </w:tc>
        <w:tc>
          <w:tcPr>
            <w:tcW w:w="1100" w:type="dxa"/>
            <w:tcBorders>
              <w:top w:val="nil"/>
              <w:left w:val="nil"/>
              <w:bottom w:val="nil"/>
              <w:right w:val="nil"/>
            </w:tcBorders>
          </w:tcPr>
          <w:p w:rsidR="005545C6" w:rsidRDefault="005545C6">
            <w:pPr>
              <w:jc w:val="center"/>
            </w:pPr>
            <w:r>
              <w:t>ИНН</w:t>
            </w:r>
          </w:p>
        </w:tc>
        <w:tc>
          <w:tcPr>
            <w:tcW w:w="1600" w:type="dxa"/>
            <w:gridSpan w:val="3"/>
            <w:tcBorders>
              <w:top w:val="single" w:sz="6" w:space="0" w:color="auto"/>
              <w:left w:val="single" w:sz="6" w:space="0" w:color="auto"/>
              <w:bottom w:val="single" w:sz="6" w:space="0" w:color="auto"/>
              <w:right w:val="single" w:sz="6" w:space="0" w:color="auto"/>
            </w:tcBorders>
          </w:tcPr>
          <w:p w:rsidR="005545C6" w:rsidRDefault="005545C6"/>
        </w:tc>
      </w:tr>
      <w:tr w:rsidR="005545C6">
        <w:tc>
          <w:tcPr>
            <w:tcW w:w="6112" w:type="dxa"/>
            <w:tcBorders>
              <w:top w:val="nil"/>
              <w:left w:val="nil"/>
              <w:bottom w:val="nil"/>
              <w:right w:val="nil"/>
            </w:tcBorders>
          </w:tcPr>
          <w:p w:rsidR="005545C6" w:rsidRDefault="005545C6">
            <w:r>
              <w:t>Основной государственный регистрационный номер аудиторской организации/индивидуального аудитора</w:t>
            </w:r>
          </w:p>
        </w:tc>
        <w:tc>
          <w:tcPr>
            <w:tcW w:w="440" w:type="dxa"/>
            <w:tcBorders>
              <w:top w:val="nil"/>
              <w:left w:val="nil"/>
              <w:bottom w:val="nil"/>
              <w:right w:val="nil"/>
            </w:tcBorders>
          </w:tcPr>
          <w:p w:rsidR="005545C6" w:rsidRDefault="005545C6"/>
        </w:tc>
        <w:tc>
          <w:tcPr>
            <w:tcW w:w="1100" w:type="dxa"/>
            <w:tcBorders>
              <w:top w:val="nil"/>
              <w:left w:val="nil"/>
              <w:bottom w:val="nil"/>
              <w:right w:val="nil"/>
            </w:tcBorders>
          </w:tcPr>
          <w:p w:rsidR="005545C6" w:rsidRDefault="005545C6">
            <w:pPr>
              <w:jc w:val="center"/>
            </w:pPr>
            <w:r>
              <w:t>ОГРН/ОГРНИП</w:t>
            </w:r>
          </w:p>
        </w:tc>
        <w:tc>
          <w:tcPr>
            <w:tcW w:w="1600" w:type="dxa"/>
            <w:gridSpan w:val="3"/>
            <w:tcBorders>
              <w:top w:val="single" w:sz="6" w:space="0" w:color="auto"/>
              <w:left w:val="single" w:sz="6" w:space="0" w:color="auto"/>
              <w:bottom w:val="single" w:sz="6" w:space="0" w:color="auto"/>
              <w:right w:val="single" w:sz="6" w:space="0" w:color="auto"/>
            </w:tcBorders>
          </w:tcPr>
          <w:p w:rsidR="005545C6" w:rsidRDefault="005545C6"/>
        </w:tc>
      </w:tr>
    </w:tbl>
    <w:p w:rsidR="005545C6" w:rsidRDefault="005545C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5545C6">
        <w:tc>
          <w:tcPr>
            <w:tcW w:w="612" w:type="dxa"/>
            <w:tcBorders>
              <w:top w:val="double" w:sz="6" w:space="0" w:color="auto"/>
              <w:left w:val="double" w:sz="6" w:space="0" w:color="auto"/>
              <w:bottom w:val="single" w:sz="6" w:space="0" w:color="auto"/>
              <w:right w:val="single" w:sz="6" w:space="0" w:color="auto"/>
            </w:tcBorders>
          </w:tcPr>
          <w:p w:rsidR="005545C6" w:rsidRDefault="005545C6">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5545C6" w:rsidRDefault="005545C6">
            <w:pPr>
              <w:jc w:val="center"/>
            </w:pPr>
            <w:r>
              <w:t>АКТИВ</w:t>
            </w:r>
          </w:p>
        </w:tc>
        <w:tc>
          <w:tcPr>
            <w:tcW w:w="72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31.03.2021 г.</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31.12.2020 г.</w:t>
            </w:r>
          </w:p>
        </w:tc>
        <w:tc>
          <w:tcPr>
            <w:tcW w:w="1280" w:type="dxa"/>
            <w:tcBorders>
              <w:top w:val="double" w:sz="6" w:space="0" w:color="auto"/>
              <w:left w:val="single" w:sz="6" w:space="0" w:color="auto"/>
              <w:bottom w:val="single" w:sz="6" w:space="0" w:color="auto"/>
              <w:right w:val="double" w:sz="6" w:space="0" w:color="auto"/>
            </w:tcBorders>
          </w:tcPr>
          <w:p w:rsidR="005545C6" w:rsidRDefault="005545C6">
            <w:pPr>
              <w:jc w:val="center"/>
            </w:pPr>
            <w:r>
              <w:t>На  31.12.2019 г.</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center"/>
            </w:pPr>
            <w:r>
              <w:t>6</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 ВНЕОБОРОТНЫЕ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Нематериальные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Результаты исследований и разработок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Нематериальные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Материальные поисковые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Основные средства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23</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47</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Доходные вложения в материальные ценности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1160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Финансовые вложения</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1170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7 379 914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5 740 804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11 387 889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Отложенные налоговые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1180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 xml:space="preserve">Прочие </w:t>
            </w:r>
            <w:proofErr w:type="spellStart"/>
            <w:r>
              <w:t>внеоборотные</w:t>
            </w:r>
            <w:proofErr w:type="spellEnd"/>
            <w:r>
              <w:t xml:space="preserve">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1190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37 198</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26 804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50 174</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1100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7 417 132</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5 767 645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11 438 110</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II.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Запасы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Налог на добавленную стоимость по приобретенным ценностям</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Дебиторская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137 249</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117 914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114 199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Финансовые вложения (за исключением денежных эквивалентов)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2 714 084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5 689 084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Денежные средства и денежные эквиваленты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28 893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53 652</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22 190</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Прочие оборотные активы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1260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2 253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25 324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30 251</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II</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1200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2 882 479</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5 885 974</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166 640</w:t>
            </w:r>
          </w:p>
        </w:tc>
      </w:tr>
      <w:tr w:rsidR="005545C6">
        <w:tc>
          <w:tcPr>
            <w:tcW w:w="612" w:type="dxa"/>
            <w:tcBorders>
              <w:top w:val="single" w:sz="6" w:space="0" w:color="auto"/>
              <w:left w:val="double" w:sz="6" w:space="0" w:color="auto"/>
              <w:bottom w:val="double" w:sz="6" w:space="0" w:color="auto"/>
              <w:right w:val="single" w:sz="6" w:space="0" w:color="auto"/>
            </w:tcBorders>
          </w:tcPr>
          <w:p w:rsidR="005545C6" w:rsidRDefault="005545C6"/>
        </w:tc>
        <w:tc>
          <w:tcPr>
            <w:tcW w:w="3840" w:type="dxa"/>
            <w:tcBorders>
              <w:top w:val="single" w:sz="6" w:space="0" w:color="auto"/>
              <w:left w:val="single" w:sz="6" w:space="0" w:color="auto"/>
              <w:bottom w:val="double" w:sz="6" w:space="0" w:color="auto"/>
              <w:right w:val="single" w:sz="6" w:space="0" w:color="auto"/>
            </w:tcBorders>
          </w:tcPr>
          <w:p w:rsidR="005545C6" w:rsidRDefault="005545C6">
            <w:r>
              <w:t>БАЛАНС (актив)</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1600</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10 299 611</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11 653 619</w:t>
            </w:r>
          </w:p>
        </w:tc>
        <w:tc>
          <w:tcPr>
            <w:tcW w:w="1280" w:type="dxa"/>
            <w:tcBorders>
              <w:top w:val="single" w:sz="6" w:space="0" w:color="auto"/>
              <w:left w:val="single" w:sz="6" w:space="0" w:color="auto"/>
              <w:bottom w:val="double" w:sz="6" w:space="0" w:color="auto"/>
              <w:right w:val="double" w:sz="6" w:space="0" w:color="auto"/>
            </w:tcBorders>
          </w:tcPr>
          <w:p w:rsidR="005545C6" w:rsidRDefault="005545C6">
            <w:pPr>
              <w:jc w:val="right"/>
            </w:pPr>
            <w:r>
              <w:t>11 604 750</w:t>
            </w:r>
          </w:p>
        </w:tc>
      </w:tr>
    </w:tbl>
    <w:p w:rsidR="005545C6" w:rsidRDefault="005545C6"/>
    <w:p w:rsidR="005545C6" w:rsidRDefault="005545C6">
      <w:pPr>
        <w:pStyle w:val="ThinDelim"/>
      </w:pPr>
    </w:p>
    <w:tbl>
      <w:tblPr>
        <w:tblW w:w="0" w:type="auto"/>
        <w:tblLayout w:type="fixed"/>
        <w:tblCellMar>
          <w:left w:w="72" w:type="dxa"/>
          <w:right w:w="72" w:type="dxa"/>
        </w:tblCellMar>
        <w:tblLook w:val="0000"/>
      </w:tblPr>
      <w:tblGrid>
        <w:gridCol w:w="612"/>
        <w:gridCol w:w="3840"/>
        <w:gridCol w:w="720"/>
        <w:gridCol w:w="1280"/>
        <w:gridCol w:w="1280"/>
        <w:gridCol w:w="1280"/>
      </w:tblGrid>
      <w:tr w:rsidR="005545C6">
        <w:tc>
          <w:tcPr>
            <w:tcW w:w="612" w:type="dxa"/>
            <w:tcBorders>
              <w:top w:val="double" w:sz="6" w:space="0" w:color="auto"/>
              <w:left w:val="double" w:sz="6" w:space="0" w:color="auto"/>
              <w:bottom w:val="single" w:sz="6" w:space="0" w:color="auto"/>
              <w:right w:val="single" w:sz="6" w:space="0" w:color="auto"/>
            </w:tcBorders>
          </w:tcPr>
          <w:p w:rsidR="005545C6" w:rsidRDefault="005545C6">
            <w:pPr>
              <w:jc w:val="center"/>
            </w:pPr>
            <w:r>
              <w:t>Пояснения</w:t>
            </w:r>
          </w:p>
        </w:tc>
        <w:tc>
          <w:tcPr>
            <w:tcW w:w="3840" w:type="dxa"/>
            <w:tcBorders>
              <w:top w:val="double" w:sz="6" w:space="0" w:color="auto"/>
              <w:left w:val="single" w:sz="6" w:space="0" w:color="auto"/>
              <w:bottom w:val="single" w:sz="6" w:space="0" w:color="auto"/>
              <w:right w:val="single" w:sz="6" w:space="0" w:color="auto"/>
            </w:tcBorders>
          </w:tcPr>
          <w:p w:rsidR="005545C6" w:rsidRDefault="005545C6">
            <w:pPr>
              <w:jc w:val="center"/>
            </w:pPr>
            <w:r>
              <w:t>ПАССИВ</w:t>
            </w:r>
          </w:p>
        </w:tc>
        <w:tc>
          <w:tcPr>
            <w:tcW w:w="72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31.03.2021 г.</w:t>
            </w:r>
          </w:p>
        </w:tc>
        <w:tc>
          <w:tcPr>
            <w:tcW w:w="1280" w:type="dxa"/>
            <w:tcBorders>
              <w:top w:val="double" w:sz="6" w:space="0" w:color="auto"/>
              <w:left w:val="single" w:sz="6" w:space="0" w:color="auto"/>
              <w:bottom w:val="single" w:sz="6" w:space="0" w:color="auto"/>
              <w:right w:val="single" w:sz="6" w:space="0" w:color="auto"/>
            </w:tcBorders>
          </w:tcPr>
          <w:p w:rsidR="005545C6" w:rsidRDefault="005545C6">
            <w:pPr>
              <w:jc w:val="center"/>
            </w:pPr>
            <w:r>
              <w:t>На 31.12.2020 г.</w:t>
            </w:r>
          </w:p>
        </w:tc>
        <w:tc>
          <w:tcPr>
            <w:tcW w:w="1280" w:type="dxa"/>
            <w:tcBorders>
              <w:top w:val="double" w:sz="6" w:space="0" w:color="auto"/>
              <w:left w:val="single" w:sz="6" w:space="0" w:color="auto"/>
              <w:bottom w:val="single" w:sz="6" w:space="0" w:color="auto"/>
              <w:right w:val="double" w:sz="6" w:space="0" w:color="auto"/>
            </w:tcBorders>
          </w:tcPr>
          <w:p w:rsidR="005545C6" w:rsidRDefault="005545C6">
            <w:pPr>
              <w:jc w:val="center"/>
            </w:pPr>
            <w:r>
              <w:t>На  31.12.2019 г.</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38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center"/>
            </w:pPr>
            <w:r>
              <w:t>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center"/>
            </w:pPr>
            <w:r>
              <w:t>6</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III. КАПИТАЛ И РЕЗЕРВЫ</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Уставный капитал (складочный капитал, уставный фонд, вклады товарищей)</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20</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Собственные акции, выкупленные у акционеров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 xml:space="preserve">Переоценка </w:t>
            </w:r>
            <w:proofErr w:type="spellStart"/>
            <w:r>
              <w:t>внеоборотных</w:t>
            </w:r>
            <w:proofErr w:type="spellEnd"/>
            <w:r>
              <w:t xml:space="preserve"> активов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Добавочный капитал (без переоценки)</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Резервный капитал</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1360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3</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Нераспределенная прибыль (непокрытый убыток)</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1370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80 099</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75 310</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28 935</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III</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1300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80 122</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75 333</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28 958</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IV. ДОЛГОСРОЧНЫЕ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7 370 568</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5 728 795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11 467 979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Отложенные налоговые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IV</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1400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7 370 571</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5 728 795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11 467 979</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V. КРАТКОСРОЧНЫЕ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Заемные средства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1510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2 845 671</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5 845 718</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106 442</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Кредиторская задолженность</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1520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2 612</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3 145</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990</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Доходы будущих периодов</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1530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Оценочные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1540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635</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628</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381</w:t>
            </w:r>
          </w:p>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Прочие обязательства</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1550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single" w:sz="6" w:space="0" w:color="auto"/>
            </w:tcBorders>
          </w:tcPr>
          <w:p w:rsidR="005545C6" w:rsidRDefault="005545C6"/>
        </w:tc>
        <w:tc>
          <w:tcPr>
            <w:tcW w:w="128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612" w:type="dxa"/>
            <w:tcBorders>
              <w:top w:val="single" w:sz="6" w:space="0" w:color="auto"/>
              <w:left w:val="double" w:sz="6" w:space="0" w:color="auto"/>
              <w:bottom w:val="single" w:sz="6" w:space="0" w:color="auto"/>
              <w:right w:val="single" w:sz="6" w:space="0" w:color="auto"/>
            </w:tcBorders>
          </w:tcPr>
          <w:p w:rsidR="005545C6" w:rsidRDefault="005545C6"/>
        </w:tc>
        <w:tc>
          <w:tcPr>
            <w:tcW w:w="3840" w:type="dxa"/>
            <w:tcBorders>
              <w:top w:val="single" w:sz="6" w:space="0" w:color="auto"/>
              <w:left w:val="single" w:sz="6" w:space="0" w:color="auto"/>
              <w:bottom w:val="single" w:sz="6" w:space="0" w:color="auto"/>
              <w:right w:val="single" w:sz="6" w:space="0" w:color="auto"/>
            </w:tcBorders>
          </w:tcPr>
          <w:p w:rsidR="005545C6" w:rsidRDefault="005545C6">
            <w:r>
              <w:t>ИТОГО по разделу V</w:t>
            </w:r>
          </w:p>
        </w:tc>
        <w:tc>
          <w:tcPr>
            <w:tcW w:w="720" w:type="dxa"/>
            <w:tcBorders>
              <w:top w:val="single" w:sz="6" w:space="0" w:color="auto"/>
              <w:left w:val="single" w:sz="6" w:space="0" w:color="auto"/>
              <w:bottom w:val="single" w:sz="6" w:space="0" w:color="auto"/>
              <w:right w:val="single" w:sz="6" w:space="0" w:color="auto"/>
            </w:tcBorders>
          </w:tcPr>
          <w:p w:rsidR="005545C6" w:rsidRDefault="005545C6">
            <w:pPr>
              <w:jc w:val="center"/>
            </w:pPr>
            <w:r>
              <w:t>1500</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2 848 918</w:t>
            </w:r>
          </w:p>
        </w:tc>
        <w:tc>
          <w:tcPr>
            <w:tcW w:w="1280" w:type="dxa"/>
            <w:tcBorders>
              <w:top w:val="single" w:sz="6" w:space="0" w:color="auto"/>
              <w:left w:val="single" w:sz="6" w:space="0" w:color="auto"/>
              <w:bottom w:val="single" w:sz="6" w:space="0" w:color="auto"/>
              <w:right w:val="single" w:sz="6" w:space="0" w:color="auto"/>
            </w:tcBorders>
          </w:tcPr>
          <w:p w:rsidR="005545C6" w:rsidRDefault="005545C6">
            <w:pPr>
              <w:jc w:val="right"/>
            </w:pPr>
            <w:r>
              <w:t>5 849 491</w:t>
            </w:r>
          </w:p>
        </w:tc>
        <w:tc>
          <w:tcPr>
            <w:tcW w:w="1280" w:type="dxa"/>
            <w:tcBorders>
              <w:top w:val="single" w:sz="6" w:space="0" w:color="auto"/>
              <w:left w:val="single" w:sz="6" w:space="0" w:color="auto"/>
              <w:bottom w:val="single" w:sz="6" w:space="0" w:color="auto"/>
              <w:right w:val="double" w:sz="6" w:space="0" w:color="auto"/>
            </w:tcBorders>
          </w:tcPr>
          <w:p w:rsidR="005545C6" w:rsidRDefault="005545C6">
            <w:pPr>
              <w:jc w:val="right"/>
            </w:pPr>
            <w:r>
              <w:t>107 813</w:t>
            </w:r>
          </w:p>
        </w:tc>
      </w:tr>
      <w:tr w:rsidR="005545C6">
        <w:tc>
          <w:tcPr>
            <w:tcW w:w="612" w:type="dxa"/>
            <w:tcBorders>
              <w:top w:val="single" w:sz="6" w:space="0" w:color="auto"/>
              <w:left w:val="double" w:sz="6" w:space="0" w:color="auto"/>
              <w:bottom w:val="double" w:sz="6" w:space="0" w:color="auto"/>
              <w:right w:val="single" w:sz="6" w:space="0" w:color="auto"/>
            </w:tcBorders>
          </w:tcPr>
          <w:p w:rsidR="005545C6" w:rsidRDefault="005545C6"/>
        </w:tc>
        <w:tc>
          <w:tcPr>
            <w:tcW w:w="3840" w:type="dxa"/>
            <w:tcBorders>
              <w:top w:val="single" w:sz="6" w:space="0" w:color="auto"/>
              <w:left w:val="single" w:sz="6" w:space="0" w:color="auto"/>
              <w:bottom w:val="double" w:sz="6" w:space="0" w:color="auto"/>
              <w:right w:val="single" w:sz="6" w:space="0" w:color="auto"/>
            </w:tcBorders>
          </w:tcPr>
          <w:p w:rsidR="005545C6" w:rsidRDefault="005545C6">
            <w:r>
              <w:t>БАЛАНС (пассив)</w:t>
            </w:r>
          </w:p>
        </w:tc>
        <w:tc>
          <w:tcPr>
            <w:tcW w:w="720" w:type="dxa"/>
            <w:tcBorders>
              <w:top w:val="single" w:sz="6" w:space="0" w:color="auto"/>
              <w:left w:val="single" w:sz="6" w:space="0" w:color="auto"/>
              <w:bottom w:val="double" w:sz="6" w:space="0" w:color="auto"/>
              <w:right w:val="single" w:sz="6" w:space="0" w:color="auto"/>
            </w:tcBorders>
          </w:tcPr>
          <w:p w:rsidR="005545C6" w:rsidRDefault="005545C6">
            <w:pPr>
              <w:jc w:val="center"/>
            </w:pPr>
            <w:r>
              <w:t>1700</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10 299 611</w:t>
            </w:r>
          </w:p>
        </w:tc>
        <w:tc>
          <w:tcPr>
            <w:tcW w:w="1280" w:type="dxa"/>
            <w:tcBorders>
              <w:top w:val="single" w:sz="6" w:space="0" w:color="auto"/>
              <w:left w:val="single" w:sz="6" w:space="0" w:color="auto"/>
              <w:bottom w:val="double" w:sz="6" w:space="0" w:color="auto"/>
              <w:right w:val="single" w:sz="6" w:space="0" w:color="auto"/>
            </w:tcBorders>
          </w:tcPr>
          <w:p w:rsidR="005545C6" w:rsidRDefault="005545C6">
            <w:pPr>
              <w:jc w:val="right"/>
            </w:pPr>
            <w:r>
              <w:t>11 653 619</w:t>
            </w:r>
          </w:p>
        </w:tc>
        <w:tc>
          <w:tcPr>
            <w:tcW w:w="1280" w:type="dxa"/>
            <w:tcBorders>
              <w:top w:val="single" w:sz="6" w:space="0" w:color="auto"/>
              <w:left w:val="single" w:sz="6" w:space="0" w:color="auto"/>
              <w:bottom w:val="double" w:sz="6" w:space="0" w:color="auto"/>
              <w:right w:val="double" w:sz="6" w:space="0" w:color="auto"/>
            </w:tcBorders>
          </w:tcPr>
          <w:p w:rsidR="005545C6" w:rsidRDefault="005545C6">
            <w:pPr>
              <w:jc w:val="right"/>
            </w:pPr>
            <w:r>
              <w:t>11 604 750</w:t>
            </w:r>
          </w:p>
        </w:tc>
      </w:tr>
    </w:tbl>
    <w:p w:rsidR="005545C6" w:rsidRDefault="005545C6"/>
    <w:p w:rsidR="005545C6" w:rsidRDefault="005545C6">
      <w:pPr>
        <w:ind w:left="200"/>
      </w:pPr>
    </w:p>
    <w:p w:rsidR="005545C6" w:rsidRDefault="005545C6">
      <w:pPr>
        <w:pStyle w:val="Headingbalance"/>
      </w:pPr>
      <w:r>
        <w:br w:type="page"/>
      </w:r>
      <w:r>
        <w:lastRenderedPageBreak/>
        <w:t>Отчет о финансовых результатах</w:t>
      </w:r>
    </w:p>
    <w:p w:rsidR="005545C6" w:rsidRDefault="005545C6">
      <w:pPr>
        <w:jc w:val="center"/>
        <w:rPr>
          <w:b/>
          <w:bCs/>
        </w:rPr>
      </w:pPr>
      <w:r>
        <w:rPr>
          <w:b/>
          <w:bCs/>
        </w:rPr>
        <w:t>за Январь - Март 2021 г.</w:t>
      </w:r>
    </w:p>
    <w:tbl>
      <w:tblPr>
        <w:tblW w:w="0" w:type="auto"/>
        <w:tblLayout w:type="fixed"/>
        <w:tblCellMar>
          <w:left w:w="72" w:type="dxa"/>
          <w:right w:w="72" w:type="dxa"/>
        </w:tblCellMar>
        <w:tblLook w:val="0000"/>
      </w:tblPr>
      <w:tblGrid>
        <w:gridCol w:w="6112"/>
        <w:gridCol w:w="1560"/>
        <w:gridCol w:w="1580"/>
      </w:tblGrid>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pPr>
            <w:r>
              <w:t>Коды</w:t>
            </w:r>
          </w:p>
        </w:tc>
      </w:tr>
      <w:tr w:rsidR="005545C6">
        <w:tc>
          <w:tcPr>
            <w:tcW w:w="7672" w:type="dxa"/>
            <w:gridSpan w:val="2"/>
            <w:tcBorders>
              <w:top w:val="nil"/>
              <w:left w:val="nil"/>
              <w:bottom w:val="nil"/>
              <w:right w:val="nil"/>
            </w:tcBorders>
          </w:tcPr>
          <w:p w:rsidR="005545C6" w:rsidRDefault="005545C6">
            <w:pPr>
              <w:jc w:val="right"/>
            </w:pPr>
            <w:r>
              <w:t>Форма по ОКУД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0710002</w:t>
            </w:r>
          </w:p>
        </w:tc>
      </w:tr>
      <w:tr w:rsidR="005545C6">
        <w:tc>
          <w:tcPr>
            <w:tcW w:w="6112" w:type="dxa"/>
            <w:tcBorders>
              <w:top w:val="nil"/>
              <w:left w:val="nil"/>
              <w:bottom w:val="nil"/>
              <w:right w:val="nil"/>
            </w:tcBorders>
          </w:tcPr>
          <w:p w:rsidR="005545C6" w:rsidRDefault="005545C6"/>
        </w:tc>
        <w:tc>
          <w:tcPr>
            <w:tcW w:w="1560" w:type="dxa"/>
            <w:tcBorders>
              <w:top w:val="nil"/>
              <w:left w:val="nil"/>
              <w:bottom w:val="nil"/>
              <w:right w:val="nil"/>
            </w:tcBorders>
          </w:tcPr>
          <w:p w:rsidR="005545C6" w:rsidRDefault="005545C6">
            <w:pPr>
              <w:jc w:val="right"/>
            </w:pPr>
            <w:r>
              <w:t>Дата (число, месяц, год)</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31.03.2021</w:t>
            </w:r>
          </w:p>
        </w:tc>
      </w:tr>
      <w:tr w:rsidR="005545C6">
        <w:tc>
          <w:tcPr>
            <w:tcW w:w="6112" w:type="dxa"/>
            <w:tcBorders>
              <w:top w:val="nil"/>
              <w:left w:val="nil"/>
              <w:bottom w:val="nil"/>
              <w:right w:val="nil"/>
            </w:tcBorders>
          </w:tcPr>
          <w:p w:rsidR="005545C6" w:rsidRDefault="005545C6">
            <w:pPr>
              <w:rPr>
                <w:b/>
                <w:bCs/>
              </w:rPr>
            </w:pPr>
            <w:r>
              <w:t>Организация:</w:t>
            </w:r>
            <w:r>
              <w:rPr>
                <w:b/>
                <w:bCs/>
              </w:rPr>
              <w:t xml:space="preserve"> Акционерное общество "</w:t>
            </w:r>
            <w:proofErr w:type="spellStart"/>
            <w:r>
              <w:rPr>
                <w:b/>
                <w:bCs/>
              </w:rPr>
              <w:t>АВТОБАН-Финанс</w:t>
            </w:r>
            <w:proofErr w:type="spellEnd"/>
            <w:r>
              <w:rPr>
                <w:b/>
                <w:bCs/>
              </w:rPr>
              <w:t>"</w:t>
            </w:r>
          </w:p>
        </w:tc>
        <w:tc>
          <w:tcPr>
            <w:tcW w:w="1560" w:type="dxa"/>
            <w:tcBorders>
              <w:top w:val="nil"/>
              <w:left w:val="nil"/>
              <w:bottom w:val="nil"/>
              <w:right w:val="nil"/>
            </w:tcBorders>
          </w:tcPr>
          <w:p w:rsidR="005545C6" w:rsidRDefault="005545C6">
            <w:pPr>
              <w:jc w:val="right"/>
            </w:pPr>
            <w:r>
              <w:t>по ОКПО</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31718323</w:t>
            </w:r>
          </w:p>
        </w:tc>
      </w:tr>
      <w:tr w:rsidR="005545C6">
        <w:tc>
          <w:tcPr>
            <w:tcW w:w="6112" w:type="dxa"/>
            <w:tcBorders>
              <w:top w:val="nil"/>
              <w:left w:val="nil"/>
              <w:bottom w:val="nil"/>
              <w:right w:val="nil"/>
            </w:tcBorders>
          </w:tcPr>
          <w:p w:rsidR="005545C6" w:rsidRDefault="005545C6">
            <w:r>
              <w:t>Идентификационный номер налогоплательщика</w:t>
            </w:r>
          </w:p>
        </w:tc>
        <w:tc>
          <w:tcPr>
            <w:tcW w:w="1560" w:type="dxa"/>
            <w:tcBorders>
              <w:top w:val="nil"/>
              <w:left w:val="nil"/>
              <w:bottom w:val="nil"/>
              <w:right w:val="nil"/>
            </w:tcBorders>
          </w:tcPr>
          <w:p w:rsidR="005545C6" w:rsidRDefault="005545C6">
            <w:pPr>
              <w:jc w:val="right"/>
            </w:pPr>
            <w:r>
              <w:t>ИНН</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7708813750</w:t>
            </w:r>
          </w:p>
        </w:tc>
      </w:tr>
      <w:tr w:rsidR="005545C6">
        <w:tc>
          <w:tcPr>
            <w:tcW w:w="6112" w:type="dxa"/>
            <w:tcBorders>
              <w:top w:val="nil"/>
              <w:left w:val="nil"/>
              <w:bottom w:val="nil"/>
              <w:right w:val="nil"/>
            </w:tcBorders>
          </w:tcPr>
          <w:p w:rsidR="005545C6" w:rsidRDefault="005545C6">
            <w:pPr>
              <w:rPr>
                <w:b/>
                <w:bCs/>
              </w:rPr>
            </w:pPr>
            <w:r>
              <w:t>Вид экономической деятельности:</w:t>
            </w:r>
            <w:r>
              <w:rPr>
                <w:b/>
                <w:bCs/>
              </w:rPr>
              <w:t xml:space="preserve"> Деятельность по  управлению ценными бумагами</w:t>
            </w:r>
          </w:p>
        </w:tc>
        <w:tc>
          <w:tcPr>
            <w:tcW w:w="1560" w:type="dxa"/>
            <w:tcBorders>
              <w:top w:val="nil"/>
              <w:left w:val="nil"/>
              <w:bottom w:val="nil"/>
              <w:right w:val="nil"/>
            </w:tcBorders>
          </w:tcPr>
          <w:p w:rsidR="005545C6" w:rsidRDefault="005545C6">
            <w:pPr>
              <w:jc w:val="right"/>
            </w:pPr>
            <w:r>
              <w:t>по ОКВЭД 2</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66.12.2</w:t>
            </w:r>
          </w:p>
        </w:tc>
      </w:tr>
      <w:tr w:rsidR="005545C6">
        <w:tc>
          <w:tcPr>
            <w:tcW w:w="6112" w:type="dxa"/>
            <w:tcBorders>
              <w:top w:val="nil"/>
              <w:left w:val="nil"/>
              <w:bottom w:val="nil"/>
              <w:right w:val="nil"/>
            </w:tcBorders>
          </w:tcPr>
          <w:p w:rsidR="005545C6" w:rsidRDefault="005545C6">
            <w:pPr>
              <w:rPr>
                <w:b/>
                <w:bCs/>
              </w:rPr>
            </w:pPr>
            <w:r>
              <w:t xml:space="preserve">Организационно-правовая форма / </w:t>
            </w:r>
            <w:proofErr w:type="gramStart"/>
            <w:r>
              <w:t>форма</w:t>
            </w:r>
            <w:proofErr w:type="gramEnd"/>
            <w:r>
              <w:t xml:space="preserve"> собственности:</w:t>
            </w:r>
            <w:r>
              <w:rPr>
                <w:b/>
                <w:bCs/>
              </w:rPr>
              <w:t xml:space="preserve"> акционерное общество / Частная собственность</w:t>
            </w:r>
          </w:p>
        </w:tc>
        <w:tc>
          <w:tcPr>
            <w:tcW w:w="1560" w:type="dxa"/>
            <w:tcBorders>
              <w:top w:val="nil"/>
              <w:left w:val="nil"/>
              <w:bottom w:val="nil"/>
              <w:right w:val="nil"/>
            </w:tcBorders>
          </w:tcPr>
          <w:p w:rsidR="005545C6" w:rsidRDefault="005545C6">
            <w:pPr>
              <w:jc w:val="right"/>
            </w:pPr>
            <w:r>
              <w:t>по ОКОПФ / ОКФС</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1 22 67 / 16</w:t>
            </w:r>
          </w:p>
        </w:tc>
      </w:tr>
      <w:tr w:rsidR="005545C6">
        <w:tc>
          <w:tcPr>
            <w:tcW w:w="6112" w:type="dxa"/>
            <w:tcBorders>
              <w:top w:val="nil"/>
              <w:left w:val="nil"/>
              <w:bottom w:val="nil"/>
              <w:right w:val="nil"/>
            </w:tcBorders>
          </w:tcPr>
          <w:p w:rsidR="005545C6" w:rsidRDefault="005545C6">
            <w:pPr>
              <w:rPr>
                <w:b/>
                <w:bCs/>
              </w:rPr>
            </w:pPr>
            <w:r>
              <w:t>Единица измерения:</w:t>
            </w:r>
            <w:r>
              <w:rPr>
                <w:b/>
                <w:bCs/>
              </w:rPr>
              <w:t xml:space="preserve"> тыс. руб.</w:t>
            </w:r>
          </w:p>
        </w:tc>
        <w:tc>
          <w:tcPr>
            <w:tcW w:w="1560" w:type="dxa"/>
            <w:tcBorders>
              <w:top w:val="nil"/>
              <w:left w:val="nil"/>
              <w:bottom w:val="nil"/>
              <w:right w:val="nil"/>
            </w:tcBorders>
          </w:tcPr>
          <w:p w:rsidR="005545C6" w:rsidRDefault="005545C6">
            <w:pPr>
              <w:jc w:val="right"/>
            </w:pPr>
            <w:r>
              <w:t>по ОКЕИ</w:t>
            </w:r>
          </w:p>
        </w:tc>
        <w:tc>
          <w:tcPr>
            <w:tcW w:w="1580" w:type="dxa"/>
            <w:tcBorders>
              <w:top w:val="single" w:sz="6" w:space="0" w:color="auto"/>
              <w:left w:val="single" w:sz="6" w:space="0" w:color="auto"/>
              <w:bottom w:val="single" w:sz="6" w:space="0" w:color="auto"/>
              <w:right w:val="single" w:sz="6" w:space="0" w:color="auto"/>
            </w:tcBorders>
          </w:tcPr>
          <w:p w:rsidR="005545C6" w:rsidRDefault="005545C6">
            <w:pPr>
              <w:jc w:val="center"/>
              <w:rPr>
                <w:b/>
                <w:bCs/>
              </w:rPr>
            </w:pPr>
            <w:r>
              <w:rPr>
                <w:b/>
                <w:bCs/>
              </w:rPr>
              <w:t>384</w:t>
            </w:r>
          </w:p>
        </w:tc>
      </w:tr>
    </w:tbl>
    <w:p w:rsidR="005545C6" w:rsidRDefault="005545C6">
      <w:pPr>
        <w:pStyle w:val="ThinDelim"/>
      </w:pPr>
    </w:p>
    <w:tbl>
      <w:tblPr>
        <w:tblW w:w="0" w:type="auto"/>
        <w:tblLayout w:type="fixed"/>
        <w:tblCellMar>
          <w:left w:w="72" w:type="dxa"/>
          <w:right w:w="72" w:type="dxa"/>
        </w:tblCellMar>
        <w:tblLook w:val="0000"/>
      </w:tblPr>
      <w:tblGrid>
        <w:gridCol w:w="512"/>
        <w:gridCol w:w="5140"/>
        <w:gridCol w:w="640"/>
        <w:gridCol w:w="1360"/>
        <w:gridCol w:w="1360"/>
      </w:tblGrid>
      <w:tr w:rsidR="005545C6">
        <w:tc>
          <w:tcPr>
            <w:tcW w:w="512" w:type="dxa"/>
            <w:tcBorders>
              <w:top w:val="double" w:sz="6" w:space="0" w:color="auto"/>
              <w:left w:val="double" w:sz="6" w:space="0" w:color="auto"/>
              <w:bottom w:val="single" w:sz="6" w:space="0" w:color="auto"/>
              <w:right w:val="single" w:sz="6" w:space="0" w:color="auto"/>
            </w:tcBorders>
          </w:tcPr>
          <w:p w:rsidR="005545C6" w:rsidRDefault="005545C6">
            <w:pPr>
              <w:jc w:val="center"/>
            </w:pPr>
            <w:r>
              <w:t>Пояснения</w:t>
            </w:r>
          </w:p>
        </w:tc>
        <w:tc>
          <w:tcPr>
            <w:tcW w:w="5140" w:type="dxa"/>
            <w:tcBorders>
              <w:top w:val="double" w:sz="6" w:space="0" w:color="auto"/>
              <w:left w:val="single" w:sz="6" w:space="0" w:color="auto"/>
              <w:bottom w:val="single" w:sz="6" w:space="0" w:color="auto"/>
              <w:right w:val="single" w:sz="6" w:space="0" w:color="auto"/>
            </w:tcBorders>
          </w:tcPr>
          <w:p w:rsidR="005545C6" w:rsidRDefault="005545C6">
            <w:pPr>
              <w:jc w:val="center"/>
            </w:pPr>
            <w:r>
              <w:t>Наименование показателя</w:t>
            </w:r>
          </w:p>
        </w:tc>
        <w:tc>
          <w:tcPr>
            <w:tcW w:w="640" w:type="dxa"/>
            <w:tcBorders>
              <w:top w:val="double" w:sz="6" w:space="0" w:color="auto"/>
              <w:left w:val="single" w:sz="6" w:space="0" w:color="auto"/>
              <w:bottom w:val="single" w:sz="6" w:space="0" w:color="auto"/>
              <w:right w:val="single" w:sz="6" w:space="0" w:color="auto"/>
            </w:tcBorders>
          </w:tcPr>
          <w:p w:rsidR="005545C6" w:rsidRDefault="005545C6">
            <w:pPr>
              <w:jc w:val="center"/>
            </w:pPr>
            <w:r>
              <w:t>Код строки</w:t>
            </w:r>
          </w:p>
        </w:tc>
        <w:tc>
          <w:tcPr>
            <w:tcW w:w="1360" w:type="dxa"/>
            <w:tcBorders>
              <w:top w:val="double" w:sz="6" w:space="0" w:color="auto"/>
              <w:left w:val="single" w:sz="6" w:space="0" w:color="auto"/>
              <w:bottom w:val="single" w:sz="6" w:space="0" w:color="auto"/>
              <w:right w:val="single" w:sz="6" w:space="0" w:color="auto"/>
            </w:tcBorders>
          </w:tcPr>
          <w:p w:rsidR="005545C6" w:rsidRDefault="005545C6">
            <w:pPr>
              <w:jc w:val="center"/>
            </w:pPr>
            <w:r>
              <w:t xml:space="preserve"> За  3 мес.2021 г.</w:t>
            </w:r>
          </w:p>
        </w:tc>
        <w:tc>
          <w:tcPr>
            <w:tcW w:w="1360" w:type="dxa"/>
            <w:tcBorders>
              <w:top w:val="double" w:sz="6" w:space="0" w:color="auto"/>
              <w:left w:val="single" w:sz="6" w:space="0" w:color="auto"/>
              <w:bottom w:val="single" w:sz="6" w:space="0" w:color="auto"/>
              <w:right w:val="double" w:sz="6" w:space="0" w:color="auto"/>
            </w:tcBorders>
          </w:tcPr>
          <w:p w:rsidR="005545C6" w:rsidRDefault="005545C6">
            <w:pPr>
              <w:jc w:val="center"/>
            </w:pPr>
            <w:r>
              <w:t xml:space="preserve"> За  3 мес.2020 г.</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pPr>
              <w:jc w:val="center"/>
            </w:pPr>
            <w:r>
              <w:t>1</w:t>
            </w:r>
          </w:p>
        </w:tc>
        <w:tc>
          <w:tcPr>
            <w:tcW w:w="5140" w:type="dxa"/>
            <w:tcBorders>
              <w:top w:val="single" w:sz="6" w:space="0" w:color="auto"/>
              <w:left w:val="single" w:sz="6" w:space="0" w:color="auto"/>
              <w:bottom w:val="single" w:sz="6" w:space="0" w:color="auto"/>
              <w:right w:val="single" w:sz="6" w:space="0" w:color="auto"/>
            </w:tcBorders>
          </w:tcPr>
          <w:p w:rsidR="005545C6" w:rsidRDefault="005545C6">
            <w:pPr>
              <w:jc w:val="center"/>
            </w:pPr>
            <w:r>
              <w:t>2</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3</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center"/>
            </w:pPr>
            <w:r>
              <w:t>4</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center"/>
            </w:pPr>
            <w:r>
              <w:t>5</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Выручка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2110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289 931</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327 859</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Себестоимость продаж</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2120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-279 344</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-308 885</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Валовая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2100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10 587</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18 974</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Коммерческие расходы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2210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Управленческие расходы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2220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-4 222</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-1 997</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Прибыль (убыток) от продаж</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2200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6 365</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16 977</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Доходы от участия в других организациях</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Проценты к получению</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Проценты к уплате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2330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Прочие доходы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2340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167</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97</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Прочие расходы</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2350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-546</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-172</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Прибыль (убыток) до налогообложения</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2300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5 986</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16 902</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Налог на прибыль</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-1 197</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-3 380</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в т.ч. текущий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2411</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-1 181</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-3 385</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 xml:space="preserve">       отложенный налог на прибыль</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2412</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Прочее</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2460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Чистая прибыль (убыток)</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2400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4 789</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13 522</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СПРАВОЧНО:</w:t>
            </w:r>
          </w:p>
        </w:tc>
        <w:tc>
          <w:tcPr>
            <w:tcW w:w="64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 xml:space="preserve">Результат от переоценки </w:t>
            </w:r>
            <w:proofErr w:type="spellStart"/>
            <w:r>
              <w:t>внеоборотных</w:t>
            </w:r>
            <w:proofErr w:type="spellEnd"/>
            <w:r>
              <w:t xml:space="preserve"> активов,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2510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Результат от прочих операций, не включаемый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2520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Налог на прибыль от операций, результат которых не включается в чистую прибыль (убыток)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2530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Совокупный финансовый результат периода</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2500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pPr>
              <w:jc w:val="right"/>
            </w:pPr>
            <w:r>
              <w:t>4 789</w:t>
            </w:r>
          </w:p>
        </w:tc>
        <w:tc>
          <w:tcPr>
            <w:tcW w:w="1360" w:type="dxa"/>
            <w:tcBorders>
              <w:top w:val="single" w:sz="6" w:space="0" w:color="auto"/>
              <w:left w:val="single" w:sz="6" w:space="0" w:color="auto"/>
              <w:bottom w:val="single" w:sz="6" w:space="0" w:color="auto"/>
              <w:right w:val="double" w:sz="6" w:space="0" w:color="auto"/>
            </w:tcBorders>
          </w:tcPr>
          <w:p w:rsidR="005545C6" w:rsidRDefault="005545C6">
            <w:pPr>
              <w:jc w:val="right"/>
            </w:pPr>
            <w:r>
              <w:t>13 522</w:t>
            </w:r>
          </w:p>
        </w:tc>
      </w:tr>
      <w:tr w:rsidR="005545C6">
        <w:tc>
          <w:tcPr>
            <w:tcW w:w="512" w:type="dxa"/>
            <w:tcBorders>
              <w:top w:val="single" w:sz="6" w:space="0" w:color="auto"/>
              <w:left w:val="double" w:sz="6" w:space="0" w:color="auto"/>
              <w:bottom w:val="single" w:sz="6" w:space="0" w:color="auto"/>
              <w:right w:val="single" w:sz="6" w:space="0" w:color="auto"/>
            </w:tcBorders>
          </w:tcPr>
          <w:p w:rsidR="005545C6" w:rsidRDefault="005545C6"/>
        </w:tc>
        <w:tc>
          <w:tcPr>
            <w:tcW w:w="5140" w:type="dxa"/>
            <w:tcBorders>
              <w:top w:val="single" w:sz="6" w:space="0" w:color="auto"/>
              <w:left w:val="single" w:sz="6" w:space="0" w:color="auto"/>
              <w:bottom w:val="single" w:sz="6" w:space="0" w:color="auto"/>
              <w:right w:val="single" w:sz="6" w:space="0" w:color="auto"/>
            </w:tcBorders>
          </w:tcPr>
          <w:p w:rsidR="005545C6" w:rsidRDefault="005545C6">
            <w:r>
              <w:t>Базовая прибыль (убыток) на акцию</w:t>
            </w:r>
          </w:p>
        </w:tc>
        <w:tc>
          <w:tcPr>
            <w:tcW w:w="640" w:type="dxa"/>
            <w:tcBorders>
              <w:top w:val="single" w:sz="6" w:space="0" w:color="auto"/>
              <w:left w:val="single" w:sz="6" w:space="0" w:color="auto"/>
              <w:bottom w:val="single" w:sz="6" w:space="0" w:color="auto"/>
              <w:right w:val="single" w:sz="6" w:space="0" w:color="auto"/>
            </w:tcBorders>
          </w:tcPr>
          <w:p w:rsidR="005545C6" w:rsidRDefault="005545C6">
            <w:pPr>
              <w:jc w:val="center"/>
            </w:pPr>
            <w:r>
              <w:t>2900</w:t>
            </w:r>
          </w:p>
        </w:tc>
        <w:tc>
          <w:tcPr>
            <w:tcW w:w="1360" w:type="dxa"/>
            <w:tcBorders>
              <w:top w:val="single" w:sz="6" w:space="0" w:color="auto"/>
              <w:left w:val="single" w:sz="6" w:space="0" w:color="auto"/>
              <w:bottom w:val="single" w:sz="6" w:space="0" w:color="auto"/>
              <w:right w:val="single" w:sz="6" w:space="0" w:color="auto"/>
            </w:tcBorders>
          </w:tcPr>
          <w:p w:rsidR="005545C6" w:rsidRDefault="005545C6"/>
        </w:tc>
        <w:tc>
          <w:tcPr>
            <w:tcW w:w="1360" w:type="dxa"/>
            <w:tcBorders>
              <w:top w:val="single" w:sz="6" w:space="0" w:color="auto"/>
              <w:left w:val="single" w:sz="6" w:space="0" w:color="auto"/>
              <w:bottom w:val="single" w:sz="6" w:space="0" w:color="auto"/>
              <w:right w:val="double" w:sz="6" w:space="0" w:color="auto"/>
            </w:tcBorders>
          </w:tcPr>
          <w:p w:rsidR="005545C6" w:rsidRDefault="005545C6"/>
        </w:tc>
      </w:tr>
      <w:tr w:rsidR="005545C6">
        <w:tc>
          <w:tcPr>
            <w:tcW w:w="512" w:type="dxa"/>
            <w:tcBorders>
              <w:top w:val="single" w:sz="6" w:space="0" w:color="auto"/>
              <w:left w:val="double" w:sz="6" w:space="0" w:color="auto"/>
              <w:bottom w:val="double" w:sz="6" w:space="0" w:color="auto"/>
              <w:right w:val="single" w:sz="6" w:space="0" w:color="auto"/>
            </w:tcBorders>
          </w:tcPr>
          <w:p w:rsidR="005545C6" w:rsidRDefault="005545C6"/>
        </w:tc>
        <w:tc>
          <w:tcPr>
            <w:tcW w:w="5140" w:type="dxa"/>
            <w:tcBorders>
              <w:top w:val="single" w:sz="6" w:space="0" w:color="auto"/>
              <w:left w:val="single" w:sz="6" w:space="0" w:color="auto"/>
              <w:bottom w:val="double" w:sz="6" w:space="0" w:color="auto"/>
              <w:right w:val="single" w:sz="6" w:space="0" w:color="auto"/>
            </w:tcBorders>
          </w:tcPr>
          <w:p w:rsidR="005545C6" w:rsidRDefault="005545C6">
            <w:r>
              <w:t>Разводненная прибыль (убыток) на акцию</w:t>
            </w:r>
          </w:p>
        </w:tc>
        <w:tc>
          <w:tcPr>
            <w:tcW w:w="640" w:type="dxa"/>
            <w:tcBorders>
              <w:top w:val="single" w:sz="6" w:space="0" w:color="auto"/>
              <w:left w:val="single" w:sz="6" w:space="0" w:color="auto"/>
              <w:bottom w:val="double" w:sz="6" w:space="0" w:color="auto"/>
              <w:right w:val="single" w:sz="6" w:space="0" w:color="auto"/>
            </w:tcBorders>
          </w:tcPr>
          <w:p w:rsidR="005545C6" w:rsidRDefault="005545C6">
            <w:pPr>
              <w:jc w:val="center"/>
            </w:pPr>
            <w:r>
              <w:t>2910</w:t>
            </w:r>
          </w:p>
        </w:tc>
        <w:tc>
          <w:tcPr>
            <w:tcW w:w="1360" w:type="dxa"/>
            <w:tcBorders>
              <w:top w:val="single" w:sz="6" w:space="0" w:color="auto"/>
              <w:left w:val="single" w:sz="6" w:space="0" w:color="auto"/>
              <w:bottom w:val="double" w:sz="6" w:space="0" w:color="auto"/>
              <w:right w:val="single" w:sz="6" w:space="0" w:color="auto"/>
            </w:tcBorders>
          </w:tcPr>
          <w:p w:rsidR="005545C6" w:rsidRDefault="005545C6"/>
        </w:tc>
        <w:tc>
          <w:tcPr>
            <w:tcW w:w="1360" w:type="dxa"/>
            <w:tcBorders>
              <w:top w:val="single" w:sz="6" w:space="0" w:color="auto"/>
              <w:left w:val="single" w:sz="6" w:space="0" w:color="auto"/>
              <w:bottom w:val="double" w:sz="6" w:space="0" w:color="auto"/>
              <w:right w:val="double" w:sz="6" w:space="0" w:color="auto"/>
            </w:tcBorders>
          </w:tcPr>
          <w:p w:rsidR="005545C6" w:rsidRDefault="005545C6"/>
        </w:tc>
      </w:tr>
    </w:tbl>
    <w:p w:rsidR="005545C6" w:rsidRDefault="005545C6"/>
    <w:p w:rsidR="005545C6" w:rsidRDefault="005545C6">
      <w:pPr>
        <w:ind w:left="200"/>
      </w:pPr>
    </w:p>
    <w:p w:rsidR="005545C6" w:rsidRDefault="005545C6">
      <w:r>
        <w:br w:type="page"/>
      </w:r>
    </w:p>
    <w:p w:rsidR="005545C6" w:rsidRDefault="005545C6">
      <w:pPr>
        <w:pStyle w:val="2"/>
      </w:pPr>
      <w:bookmarkStart w:id="78" w:name="_Toc72160561"/>
      <w:r>
        <w:lastRenderedPageBreak/>
        <w:t>7.3. Консолидированная финансовая отчетность эмитента</w:t>
      </w:r>
      <w:bookmarkEnd w:id="78"/>
    </w:p>
    <w:p w:rsidR="005545C6" w:rsidRDefault="005545C6"/>
    <w:p w:rsidR="005545C6" w:rsidRDefault="005545C6">
      <w:r>
        <w:rPr>
          <w:rStyle w:val="Subst"/>
        </w:rPr>
        <w:t>Эмитент не составляет консолидированную финансовую отчетность</w:t>
      </w:r>
    </w:p>
    <w:p w:rsidR="005545C6" w:rsidRDefault="005545C6">
      <w:r>
        <w:t>Основание, в силу которого эмитент не обязан составлять консолидированную финансовую отчетность:</w:t>
      </w:r>
      <w:r>
        <w:br/>
      </w:r>
      <w:r>
        <w:rPr>
          <w:rStyle w:val="Subst"/>
        </w:rPr>
        <w:t xml:space="preserve">Эмитент не осуществлял регистрации проспекта ценных бумаг, а также представления проспекта ценных бумаг бирже для допуска бумаг к организованным торгам. Основания, в </w:t>
      </w:r>
      <w:proofErr w:type="gramStart"/>
      <w:r>
        <w:rPr>
          <w:rStyle w:val="Subst"/>
        </w:rPr>
        <w:t>соответствии</w:t>
      </w:r>
      <w:proofErr w:type="gramEnd"/>
      <w:r>
        <w:rPr>
          <w:rStyle w:val="Subst"/>
        </w:rPr>
        <w:t xml:space="preserve"> с которыми эмитент осуществляет раскрытие отчетов эмитента (ежеквартальных отчетов), указаны во введении к отчету эмитента (ежеквартальному отчету). Также эмитент не входит в круг субъектов, определенных п.1. ст.2. Федерального закона №208-ФЗ  от 27.07.2010 "О консолидированной финансовой отчетности" и </w:t>
      </w:r>
      <w:proofErr w:type="gramStart"/>
      <w:r>
        <w:rPr>
          <w:rStyle w:val="Subst"/>
        </w:rPr>
        <w:t>обязанных</w:t>
      </w:r>
      <w:proofErr w:type="gramEnd"/>
      <w:r>
        <w:rPr>
          <w:rStyle w:val="Subst"/>
        </w:rPr>
        <w:t xml:space="preserve"> составлять консолидированную финансовую отчетность</w:t>
      </w:r>
    </w:p>
    <w:p w:rsidR="005545C6" w:rsidRDefault="005545C6">
      <w:pPr>
        <w:pStyle w:val="2"/>
      </w:pPr>
      <w:bookmarkStart w:id="79" w:name="_Toc72160562"/>
      <w:r>
        <w:t>7.4. Сведения об учетной политике эмитента</w:t>
      </w:r>
      <w:bookmarkEnd w:id="79"/>
    </w:p>
    <w:p w:rsidR="005545C6" w:rsidRDefault="005545C6">
      <w:pPr>
        <w:ind w:left="200"/>
        <w:rPr>
          <w:rStyle w:val="Subst"/>
        </w:rPr>
      </w:pPr>
      <w:r>
        <w:rPr>
          <w:rStyle w:val="Subst"/>
        </w:rPr>
        <w:t xml:space="preserve">Информация приводится в </w:t>
      </w:r>
      <w:proofErr w:type="gramStart"/>
      <w:r>
        <w:rPr>
          <w:rStyle w:val="Subst"/>
        </w:rPr>
        <w:t>приложении</w:t>
      </w:r>
      <w:proofErr w:type="gramEnd"/>
      <w:r>
        <w:rPr>
          <w:rStyle w:val="Subst"/>
        </w:rPr>
        <w:t xml:space="preserve"> №</w:t>
      </w:r>
      <w:r w:rsidR="0094184A">
        <w:rPr>
          <w:rStyle w:val="Subst"/>
        </w:rPr>
        <w:t xml:space="preserve"> 2</w:t>
      </w:r>
      <w:r>
        <w:rPr>
          <w:rStyle w:val="Subst"/>
        </w:rPr>
        <w:t xml:space="preserve"> к настоящему ежеквартальному отчету</w:t>
      </w:r>
    </w:p>
    <w:p w:rsidR="005545C6" w:rsidRDefault="005545C6">
      <w:pPr>
        <w:pStyle w:val="2"/>
      </w:pPr>
      <w:bookmarkStart w:id="80" w:name="_Toc72160563"/>
      <w:r>
        <w:t>7.5. Сведения об общей сумме экспорта, а также о доле, которую составляет экспорт в общем объеме продаж</w:t>
      </w:r>
      <w:bookmarkEnd w:id="80"/>
    </w:p>
    <w:p w:rsidR="005545C6" w:rsidRDefault="005545C6">
      <w:pPr>
        <w:ind w:left="200"/>
      </w:pPr>
      <w:r>
        <w:rPr>
          <w:rStyle w:val="Subst"/>
        </w:rPr>
        <w:t>Эмитент не осуществляет экспорт продукции (товаров, работ, услуг)</w:t>
      </w:r>
    </w:p>
    <w:p w:rsidR="005545C6" w:rsidRDefault="005545C6">
      <w:pPr>
        <w:pStyle w:val="2"/>
      </w:pPr>
      <w:bookmarkStart w:id="81" w:name="_Toc72160564"/>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81"/>
    </w:p>
    <w:p w:rsidR="005545C6" w:rsidRDefault="005545C6">
      <w:pPr>
        <w:pStyle w:val="SubHeading"/>
        <w:ind w:left="200"/>
      </w:pPr>
      <w:r>
        <w:t>Сведения о существенных изменениях в составе имущества эмитента, произошедших в течение 12 месяцев до даты окончания отчетного квартала</w:t>
      </w:r>
    </w:p>
    <w:p w:rsidR="005545C6" w:rsidRDefault="005545C6">
      <w:pPr>
        <w:ind w:left="400"/>
      </w:pPr>
      <w:r>
        <w:rPr>
          <w:rStyle w:val="Subst"/>
        </w:rPr>
        <w:t xml:space="preserve">Существенных изменений в </w:t>
      </w:r>
      <w:proofErr w:type="gramStart"/>
      <w:r>
        <w:rPr>
          <w:rStyle w:val="Subst"/>
        </w:rPr>
        <w:t>составе</w:t>
      </w:r>
      <w:proofErr w:type="gramEnd"/>
      <w:r>
        <w:rPr>
          <w:rStyle w:val="Subst"/>
        </w:rPr>
        <w:t xml:space="preserve"> имущества эмитента, произошедших в течение 12 месяцев до даты окончания отчетного квартала, не было</w:t>
      </w:r>
    </w:p>
    <w:p w:rsidR="005545C6" w:rsidRDefault="005545C6">
      <w:pPr>
        <w:ind w:left="200"/>
      </w:pPr>
      <w:r>
        <w:t>Дополнительная информация:</w:t>
      </w:r>
      <w:r>
        <w:br/>
      </w:r>
      <w:r>
        <w:rPr>
          <w:rStyle w:val="Subst"/>
        </w:rPr>
        <w:t>Отсутствует</w:t>
      </w:r>
    </w:p>
    <w:p w:rsidR="005545C6" w:rsidRDefault="005545C6">
      <w:pPr>
        <w:pStyle w:val="2"/>
      </w:pPr>
      <w:bookmarkStart w:id="82" w:name="_Toc72160565"/>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82"/>
    </w:p>
    <w:p w:rsidR="005545C6" w:rsidRDefault="005545C6">
      <w:pPr>
        <w:ind w:left="200"/>
      </w:pPr>
      <w:r>
        <w:rPr>
          <w:rStyle w:val="Subst"/>
        </w:rPr>
        <w:t xml:space="preserve">Эмитент не участвовал/не участвует в судебных процессах, которые </w:t>
      </w:r>
      <w:proofErr w:type="gramStart"/>
      <w:r>
        <w:rPr>
          <w:rStyle w:val="Subst"/>
        </w:rPr>
        <w:t>отразились</w:t>
      </w:r>
      <w:proofErr w:type="gramEnd"/>
      <w:r>
        <w:rPr>
          <w:rStyle w:val="Subst"/>
        </w:rPr>
        <w:t>/могут отразиться на финансово-хозяйственной деятельности, в течение периода с даты начала последнего завершенного финансового года и до даты окончания отчетного квартала</w:t>
      </w:r>
    </w:p>
    <w:p w:rsidR="005545C6" w:rsidRDefault="005545C6">
      <w:pPr>
        <w:pStyle w:val="1"/>
      </w:pPr>
      <w:bookmarkStart w:id="83" w:name="_Toc72160566"/>
      <w:r>
        <w:t>Раздел VIII. Дополнительные сведения об эмитенте и о размещенных им эмиссионных ценных бумагах</w:t>
      </w:r>
      <w:bookmarkEnd w:id="83"/>
    </w:p>
    <w:p w:rsidR="005545C6" w:rsidRDefault="005545C6">
      <w:pPr>
        <w:pStyle w:val="2"/>
      </w:pPr>
      <w:bookmarkStart w:id="84" w:name="_Toc72160567"/>
      <w:r>
        <w:t>8.1. Дополнительные сведения об эмитенте</w:t>
      </w:r>
      <w:bookmarkEnd w:id="84"/>
    </w:p>
    <w:p w:rsidR="005545C6" w:rsidRDefault="005545C6">
      <w:pPr>
        <w:pStyle w:val="2"/>
      </w:pPr>
      <w:bookmarkStart w:id="85" w:name="_Toc72160568"/>
      <w:r>
        <w:t>8.1.1. Сведения о размере, структуре уставного капитала эмитента</w:t>
      </w:r>
      <w:bookmarkEnd w:id="85"/>
    </w:p>
    <w:p w:rsidR="005545C6" w:rsidRDefault="005545C6">
      <w:pPr>
        <w:ind w:left="200"/>
      </w:pPr>
      <w:r>
        <w:t>Размер уставного капитала эмитента на дату окончания отчетного квартала, руб.:</w:t>
      </w:r>
      <w:r>
        <w:rPr>
          <w:rStyle w:val="Subst"/>
        </w:rPr>
        <w:t xml:space="preserve"> 20 000</w:t>
      </w:r>
    </w:p>
    <w:p w:rsidR="005545C6" w:rsidRDefault="005545C6">
      <w:pPr>
        <w:pStyle w:val="SubHeading"/>
        <w:ind w:left="200"/>
      </w:pPr>
      <w:r>
        <w:t>Обыкновенные акции</w:t>
      </w:r>
    </w:p>
    <w:p w:rsidR="005545C6" w:rsidRDefault="005545C6">
      <w:pPr>
        <w:ind w:left="400"/>
      </w:pPr>
      <w:r>
        <w:t>Общая номинальная стоимость:</w:t>
      </w:r>
      <w:r>
        <w:rPr>
          <w:rStyle w:val="Subst"/>
        </w:rPr>
        <w:t xml:space="preserve"> 20 000</w:t>
      </w:r>
    </w:p>
    <w:p w:rsidR="005545C6" w:rsidRDefault="005545C6">
      <w:pPr>
        <w:ind w:left="400"/>
      </w:pPr>
      <w:r>
        <w:t>Размер доли в УК, %:</w:t>
      </w:r>
      <w:r>
        <w:rPr>
          <w:rStyle w:val="Subst"/>
        </w:rPr>
        <w:t xml:space="preserve"> 100</w:t>
      </w:r>
    </w:p>
    <w:p w:rsidR="005545C6" w:rsidRDefault="005545C6">
      <w:pPr>
        <w:pStyle w:val="SubHeading"/>
        <w:ind w:left="200"/>
      </w:pPr>
      <w:r>
        <w:t>Привилегированные</w:t>
      </w:r>
    </w:p>
    <w:p w:rsidR="005545C6" w:rsidRDefault="005545C6">
      <w:pPr>
        <w:ind w:left="400"/>
      </w:pPr>
      <w:r>
        <w:t>Общая номинальная стоимость:</w:t>
      </w:r>
      <w:r>
        <w:rPr>
          <w:rStyle w:val="Subst"/>
        </w:rPr>
        <w:t xml:space="preserve"> 0</w:t>
      </w:r>
    </w:p>
    <w:p w:rsidR="005545C6" w:rsidRDefault="005545C6">
      <w:pPr>
        <w:ind w:left="400"/>
      </w:pPr>
      <w:r>
        <w:t>Размер доли в УК, %:</w:t>
      </w:r>
      <w:r>
        <w:rPr>
          <w:rStyle w:val="Subst"/>
        </w:rPr>
        <w:t xml:space="preserve"> 0</w:t>
      </w:r>
    </w:p>
    <w:p w:rsidR="005545C6" w:rsidRDefault="005545C6">
      <w:pPr>
        <w:ind w:left="200"/>
      </w:pPr>
      <w:r>
        <w:t>Указывается информация о соответствии величины уставного капитала, приведенной в настоящем пункте, учредительным документам эмитента:</w:t>
      </w:r>
      <w:r>
        <w:br/>
      </w:r>
      <w:r>
        <w:rPr>
          <w:rStyle w:val="Subst"/>
        </w:rPr>
        <w:t>Величина УК</w:t>
      </w:r>
      <w:proofErr w:type="gramStart"/>
      <w:r>
        <w:rPr>
          <w:rStyle w:val="Subst"/>
        </w:rPr>
        <w:t xml:space="preserve"> ,</w:t>
      </w:r>
      <w:proofErr w:type="gramEnd"/>
      <w:r>
        <w:rPr>
          <w:rStyle w:val="Subst"/>
        </w:rPr>
        <w:t xml:space="preserve"> приведенная в настоящем пункте, соответствует учредительным документам Эмитента</w:t>
      </w:r>
    </w:p>
    <w:p w:rsidR="005545C6" w:rsidRDefault="005545C6">
      <w:pPr>
        <w:pStyle w:val="2"/>
      </w:pPr>
      <w:bookmarkStart w:id="86" w:name="_Toc72160569"/>
      <w:r>
        <w:t>8.1.2. Сведения об изменении размера уставного капитала эмитента</w:t>
      </w:r>
      <w:bookmarkEnd w:id="86"/>
    </w:p>
    <w:p w:rsidR="005545C6" w:rsidRDefault="005545C6">
      <w:pPr>
        <w:ind w:left="200"/>
      </w:pPr>
      <w:r>
        <w:rPr>
          <w:rStyle w:val="Subst"/>
        </w:rPr>
        <w:t xml:space="preserve">Изменений размера уставного капитала эмитента за последний завершенный финансовый год, </w:t>
      </w:r>
      <w:r>
        <w:rPr>
          <w:rStyle w:val="Subst"/>
        </w:rPr>
        <w:lastRenderedPageBreak/>
        <w:t xml:space="preserve">предшествующий дате окончания отчетного квартала, а также за период </w:t>
      </w:r>
      <w:proofErr w:type="gramStart"/>
      <w:r>
        <w:rPr>
          <w:rStyle w:val="Subst"/>
        </w:rPr>
        <w:t>с даты начала</w:t>
      </w:r>
      <w:proofErr w:type="gramEnd"/>
      <w:r>
        <w:rPr>
          <w:rStyle w:val="Subst"/>
        </w:rPr>
        <w:t xml:space="preserve"> текущего года до даты окончания отчетного квартала, не было</w:t>
      </w:r>
    </w:p>
    <w:p w:rsidR="005545C6" w:rsidRDefault="005545C6">
      <w:pPr>
        <w:pStyle w:val="2"/>
      </w:pPr>
      <w:bookmarkStart w:id="87" w:name="_Toc72160570"/>
      <w:r>
        <w:t>8.1.3. Сведения о порядке созыва и проведения собрания (заседания) высшего органа управления эмитента</w:t>
      </w:r>
      <w:bookmarkEnd w:id="87"/>
    </w:p>
    <w:p w:rsidR="005545C6" w:rsidRDefault="005545C6">
      <w:pPr>
        <w:ind w:left="200"/>
      </w:pPr>
      <w:r>
        <w:t>Наименование высшего органа управления эмитента:</w:t>
      </w:r>
      <w:r>
        <w:rPr>
          <w:rStyle w:val="Subst"/>
        </w:rPr>
        <w:t xml:space="preserve"> общее собрание акционеров</w:t>
      </w:r>
    </w:p>
    <w:p w:rsidR="005545C6" w:rsidRDefault="005545C6">
      <w:pPr>
        <w:ind w:left="200"/>
      </w:pPr>
      <w:r>
        <w:t>Порядок уведомления акционеров (участников) о проведении собрания (заседания) высшего органа управления эмитента:</w:t>
      </w:r>
      <w:r>
        <w:br/>
      </w:r>
      <w:r>
        <w:rPr>
          <w:rStyle w:val="Subst"/>
        </w:rPr>
        <w:t xml:space="preserve">Сообщение о проведении общего собрания акционеров должно быть сделано не </w:t>
      </w:r>
      <w:proofErr w:type="gramStart"/>
      <w:r>
        <w:rPr>
          <w:rStyle w:val="Subst"/>
        </w:rPr>
        <w:t>позднее</w:t>
      </w:r>
      <w:proofErr w:type="gramEnd"/>
      <w:r>
        <w:rPr>
          <w:rStyle w:val="Subst"/>
        </w:rPr>
        <w:t xml:space="preserve">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r>
        <w:rPr>
          <w:rStyle w:val="Subst"/>
        </w:rPr>
        <w:br/>
        <w:t>В случаях, предусмотренных пунктами 2 и 8 статьи 53 Закона «Об АО», сообщение о проведении внеочередного общего собрания акционеров должно быть сделано не позднее, чем за 70 дней до дня его проведения.</w:t>
      </w:r>
      <w:r>
        <w:rPr>
          <w:rStyle w:val="Subst"/>
        </w:rPr>
        <w:br/>
        <w:t>В указанные сроки сообщение о проведении общего собрания акционеров должно быть направлено заказным письмом каждому лицу, указанному в списке лиц, имеющих право на участие в общем собрании акционеров, либо вручено под роспись.</w:t>
      </w:r>
      <w:r>
        <w:rPr>
          <w:rStyle w:val="Subst"/>
        </w:rPr>
        <w:br/>
      </w:r>
    </w:p>
    <w:p w:rsidR="005545C6" w:rsidRDefault="005545C6">
      <w:pPr>
        <w:ind w:left="200"/>
      </w:pPr>
      <w:proofErr w:type="gramStart"/>
      <w: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roofErr w:type="gramEnd"/>
      <w:r>
        <w:br/>
      </w:r>
      <w:r>
        <w:rPr>
          <w:rStyle w:val="Subst"/>
        </w:rPr>
        <w:t>Внеочередное общее собрание акционеров проводится по решению Совета директоров Общества, по его собственной инициативе, по требованию Ревизионной комиссии Общества, аудитора Общества, а также акционера (акционеров), являющегося владельцем не менее</w:t>
      </w:r>
      <w:proofErr w:type="gramStart"/>
      <w:r>
        <w:rPr>
          <w:rStyle w:val="Subst"/>
        </w:rPr>
        <w:t>,</w:t>
      </w:r>
      <w:proofErr w:type="gramEnd"/>
      <w:r>
        <w:rPr>
          <w:rStyle w:val="Subst"/>
        </w:rPr>
        <w:t xml:space="preserve"> чем 10 процентов голосующих акций Общества на дату предъявления требования.</w:t>
      </w:r>
      <w:r>
        <w:rPr>
          <w:rStyle w:val="Subst"/>
        </w:rPr>
        <w:br/>
        <w:t>Созыв внеочередного общего собрания акционеров по требованию Ревизионной комиссии Общества, аудитора Общества или акционера (акционеров), являющегося владельцем не менее чем 10 процентов голосующих акций Общества, осуществляется Советом директоров Общества не позднее 40 дней с момента представления требования о проведении внеочередного общего собрания акционеров.</w:t>
      </w:r>
      <w:r>
        <w:rPr>
          <w:rStyle w:val="Subst"/>
        </w:rPr>
        <w:br/>
        <w:t>Совет директоров Общества не вправе вносить изменения в формулировки вопросов повестки дня внеочередного общего собрания акционеров, созываемого по требованию Ревизионной комиссии Общества, аудитора Общества или Акционера (акционеров), являющегося владельцем не менее чем 10 процентов голосующих акций Общества.</w:t>
      </w:r>
      <w:r>
        <w:rPr>
          <w:rStyle w:val="Subst"/>
        </w:rPr>
        <w:br/>
      </w:r>
      <w:proofErr w:type="gramStart"/>
      <w:r>
        <w:rPr>
          <w:rStyle w:val="Subst"/>
        </w:rPr>
        <w:t>В течение 5 дней с даты предъявления требования ревизионной комиссии Общества, аудитора Общества или акционера (акционеров), являющегося владельцем не менее чем 10 процентов голосующих акций Общества, о созыве внеочередного общего собрания Советом директоров Общества должно быть принято решение о созыве внеочередного общего собрания акционеров и утверждении его повестки дня, либо об отказе от созыва.</w:t>
      </w:r>
      <w:r>
        <w:rPr>
          <w:rStyle w:val="Subst"/>
        </w:rPr>
        <w:br/>
      </w:r>
      <w:proofErr w:type="gramEnd"/>
    </w:p>
    <w:p w:rsidR="005545C6" w:rsidRDefault="005545C6">
      <w:pPr>
        <w:ind w:left="200"/>
      </w:pPr>
      <w:r>
        <w:t>Порядок определения даты проведения собрания (заседания) высшего органа управления эмитента:</w:t>
      </w:r>
      <w:r>
        <w:br/>
      </w:r>
      <w:r>
        <w:rPr>
          <w:rStyle w:val="Subst"/>
        </w:rPr>
        <w:t>Общество обязано ежегодно проводить годовое общее собрание акционеров. Годовое общее собрание акционеров проводится не ранее чем через два месяца и не позднее чем через шесть месяцев после окончания финансового года. На годовом общем собрании акционеров должны решаться вопросы об избрании Совета директоров, ревизионной комиссии (ревизора) Общества, утвержден</w:t>
      </w:r>
      <w:proofErr w:type="gramStart"/>
      <w:r>
        <w:rPr>
          <w:rStyle w:val="Subst"/>
        </w:rPr>
        <w:t>ии ау</w:t>
      </w:r>
      <w:proofErr w:type="gramEnd"/>
      <w:r>
        <w:rPr>
          <w:rStyle w:val="Subst"/>
        </w:rPr>
        <w:t>дитора Общества, утверждение годового отчета, бухгалтерского баланса, счета прибылей и убытков Общества, распределение его прибылей и убытков, а также могут решаться иные вопросы, отнесенные к компетенции общего собрания акционеров.</w:t>
      </w:r>
      <w:r>
        <w:rPr>
          <w:rStyle w:val="Subst"/>
        </w:rPr>
        <w:br/>
      </w:r>
      <w:proofErr w:type="gramStart"/>
      <w:r>
        <w:rPr>
          <w:rStyle w:val="Subst"/>
        </w:rPr>
        <w:t>Проводимые помимо годового, общие собрания акционеров являются внеочередными.</w:t>
      </w:r>
      <w:proofErr w:type="gramEnd"/>
      <w:r>
        <w:rPr>
          <w:rStyle w:val="Subst"/>
        </w:rPr>
        <w:br/>
        <w:t>Дата проведения, порядок созыва и подготовки общего собрания акционеров, перечень материалов (информации), предоставляемых акционерам при подготовке к проведению общего собрания акционеров, устанавливаются Советом директором Общества в соответствии с нормами действующего законодательства.</w:t>
      </w:r>
      <w:r>
        <w:rPr>
          <w:rStyle w:val="Subst"/>
        </w:rPr>
        <w:br/>
        <w:t>Созыв внеочередного общего собрания акционеров по требованию Ревизионной комиссии Общества, аудитора Общества или акционера (акционеров), являющегося владельцем не менее чем 10 процентов голосующих акций Общества, осуществляется Советом директоров Общества не позднее 40 дней с момента представления требования о проведении внеочередного общего собрания акционеров.</w:t>
      </w:r>
      <w:r>
        <w:rPr>
          <w:rStyle w:val="Subst"/>
        </w:rPr>
        <w:br/>
        <w:t xml:space="preserve">Сообщение о проведении общего собрания акционеров должно быть сделано не </w:t>
      </w:r>
      <w:proofErr w:type="gramStart"/>
      <w:r>
        <w:rPr>
          <w:rStyle w:val="Subst"/>
        </w:rPr>
        <w:t>позднее</w:t>
      </w:r>
      <w:proofErr w:type="gramEnd"/>
      <w:r>
        <w:rPr>
          <w:rStyle w:val="Subst"/>
        </w:rPr>
        <w:t xml:space="preserve">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w:t>
      </w:r>
      <w:r>
        <w:rPr>
          <w:rStyle w:val="Subst"/>
        </w:rPr>
        <w:br/>
        <w:t xml:space="preserve">В случаях, предусмотренных пунктами 2 и 8 статьи 53 Закона «Об АО», сообщение о проведении внеочередного общего собрания акционеров должно быть сделано не позднее, чем за 70 дней до дня </w:t>
      </w:r>
      <w:r>
        <w:rPr>
          <w:rStyle w:val="Subst"/>
        </w:rPr>
        <w:lastRenderedPageBreak/>
        <w:t>его проведения.</w:t>
      </w:r>
      <w:r>
        <w:rPr>
          <w:rStyle w:val="Subst"/>
        </w:rPr>
        <w:br/>
      </w:r>
    </w:p>
    <w:p w:rsidR="005545C6" w:rsidRDefault="005545C6">
      <w:pPr>
        <w:ind w:left="200"/>
      </w:pPr>
      <w: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r>
        <w:br/>
      </w:r>
      <w:r>
        <w:rPr>
          <w:rStyle w:val="Subst"/>
        </w:rPr>
        <w:t>В соответствии со статьей 53 Федерального закона «Об акционерных обществах» от 26.12.1995 №208-ФЗ:</w:t>
      </w:r>
      <w:r>
        <w:rPr>
          <w:rStyle w:val="Subst"/>
        </w:rPr>
        <w:br/>
      </w:r>
      <w:proofErr w:type="gramStart"/>
      <w:r>
        <w:rPr>
          <w:rStyle w:val="Subst"/>
        </w:rPr>
        <w:t>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w:t>
      </w:r>
      <w:proofErr w:type="gramEnd"/>
      <w:r>
        <w:rPr>
          <w:rStyle w:val="Subst"/>
        </w:rPr>
        <w:t xml:space="preserve"> Такие предложения должны поступить в Общество не позднее чем через 30 дней после окончания финансового года.</w:t>
      </w:r>
      <w:r>
        <w:rPr>
          <w:rStyle w:val="Subst"/>
        </w:rPr>
        <w:br/>
        <w:t>В случае</w:t>
      </w:r>
      <w:proofErr w:type="gramStart"/>
      <w:r>
        <w:rPr>
          <w:rStyle w:val="Subst"/>
        </w:rPr>
        <w:t>,</w:t>
      </w:r>
      <w:proofErr w:type="gramEnd"/>
      <w:r>
        <w:rPr>
          <w:rStyle w:val="Subst"/>
        </w:rPr>
        <w:t xml:space="preserve"> если предлагаемая повестка дня внеочередного общего собрания акционеров содержит вопрос об избрании членов совета директоров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w:t>
      </w:r>
      <w:r>
        <w:rPr>
          <w:rStyle w:val="Subst"/>
        </w:rPr>
        <w:br/>
        <w:t>В случае</w:t>
      </w:r>
      <w:proofErr w:type="gramStart"/>
      <w:r>
        <w:rPr>
          <w:rStyle w:val="Subst"/>
        </w:rPr>
        <w:t>,</w:t>
      </w:r>
      <w:proofErr w:type="gramEnd"/>
      <w:r>
        <w:rPr>
          <w:rStyle w:val="Subst"/>
        </w:rPr>
        <w:t xml:space="preserve">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Федерального закона «Об акционерных обществах»,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r>
        <w:rPr>
          <w:rStyle w:val="Subst"/>
        </w:rPr>
        <w:br/>
        <w:t xml:space="preserve">Предложения, указанные в </w:t>
      </w:r>
      <w:proofErr w:type="gramStart"/>
      <w:r>
        <w:rPr>
          <w:rStyle w:val="Subst"/>
        </w:rPr>
        <w:t>настоящем</w:t>
      </w:r>
      <w:proofErr w:type="gramEnd"/>
      <w:r>
        <w:rPr>
          <w:rStyle w:val="Subst"/>
        </w:rPr>
        <w:t xml:space="preserve"> пункте, должны поступить в Общество не менее чем за 30 дней до даты проведения внеочередного общего собрания акционеров.</w:t>
      </w:r>
      <w:r>
        <w:rPr>
          <w:rStyle w:val="Subst"/>
        </w:rPr>
        <w:br/>
        <w:t>Предложение о внесении вопросов в повестку дня общего собрания акционеров и предложение о выдвижении кандидатов вносятся в письменной форме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w:t>
      </w:r>
      <w:r>
        <w:rPr>
          <w:rStyle w:val="Subst"/>
        </w:rPr>
        <w:br/>
      </w:r>
      <w:proofErr w:type="gramStart"/>
      <w:r>
        <w:rPr>
          <w:rStyle w:val="Subst"/>
        </w:rPr>
        <w:t>Предложение о внесении вопросов в повестку дня общего собрания акционеров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w:t>
      </w:r>
      <w:proofErr w:type="gramEnd"/>
      <w:r>
        <w:rPr>
          <w:rStyle w:val="Subst"/>
        </w:rPr>
        <w:t xml:space="preserve"> внутренними документами общества.</w:t>
      </w:r>
      <w:r>
        <w:rPr>
          <w:rStyle w:val="Subst"/>
        </w:rPr>
        <w:br/>
        <w:t>Предложение о внесении вопросов в повестку дня общего собрания акционеров может содержать формулировку решения по каждому предлагаемому вопросу.</w:t>
      </w:r>
      <w:r>
        <w:rPr>
          <w:rStyle w:val="Subst"/>
        </w:rPr>
        <w:br/>
      </w:r>
    </w:p>
    <w:p w:rsidR="005545C6" w:rsidRDefault="005545C6">
      <w:pPr>
        <w:ind w:left="200"/>
      </w:pPr>
      <w: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br/>
      </w:r>
      <w:r>
        <w:rPr>
          <w:rStyle w:val="Subst"/>
        </w:rPr>
        <w:t xml:space="preserve">Информация (материалы) для подготовки и проведения собрания (заседания) высшего органа управления Общества подлежат представлению лицам, имеющим право на участие в </w:t>
      </w:r>
      <w:proofErr w:type="gramStart"/>
      <w:r>
        <w:rPr>
          <w:rStyle w:val="Subst"/>
        </w:rPr>
        <w:t>общем</w:t>
      </w:r>
      <w:proofErr w:type="gramEnd"/>
      <w:r>
        <w:rPr>
          <w:rStyle w:val="Subst"/>
        </w:rPr>
        <w:t xml:space="preserve"> собрании акционеров. </w:t>
      </w:r>
      <w:proofErr w:type="gramStart"/>
      <w:r>
        <w:rPr>
          <w:rStyle w:val="Subst"/>
        </w:rPr>
        <w:t>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годовая бухгалтерская отчетность, в том числе заключение аудитора, заключение ревизионной комиссии (ревизора) Общества по результатам проверки годовой бухгалтерской отчетности, сведения о кандидате (кандидатах) в исполнительные органы Общества, ревизионную комиссию (ревизоры) Общества, счетную комиссию Общества, проект изменений и</w:t>
      </w:r>
      <w:proofErr w:type="gramEnd"/>
      <w:r>
        <w:rPr>
          <w:rStyle w:val="Subst"/>
        </w:rPr>
        <w:t xml:space="preserve"> дополнений, вносимых в устав Общества, или проект устава Общества в новой редакции, проекты внутренних документов Общества, проекты решений общего собрания акционеров.</w:t>
      </w:r>
      <w:r>
        <w:rPr>
          <w:rStyle w:val="Subst"/>
        </w:rPr>
        <w:br/>
      </w:r>
      <w:proofErr w:type="gramStart"/>
      <w:r>
        <w:rPr>
          <w:rStyle w:val="Subst"/>
        </w:rPr>
        <w:t>Информация (материалы), предусмотренная абзацем выше,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w:t>
      </w:r>
      <w:proofErr w:type="gramEnd"/>
      <w:r>
        <w:rPr>
          <w:rStyle w:val="Subst"/>
        </w:rPr>
        <w:t xml:space="preserve"> о проведении общего собрания акционеров. Указанная информация (материалы) должна быть доступна лицам, принимающим участие в </w:t>
      </w:r>
      <w:proofErr w:type="gramStart"/>
      <w:r>
        <w:rPr>
          <w:rStyle w:val="Subst"/>
        </w:rPr>
        <w:t>общем</w:t>
      </w:r>
      <w:proofErr w:type="gramEnd"/>
      <w:r>
        <w:rPr>
          <w:rStyle w:val="Subst"/>
        </w:rPr>
        <w:t xml:space="preserve"> собрании акционеров, во время его проведения.</w:t>
      </w:r>
      <w:r>
        <w:rPr>
          <w:rStyle w:val="Subst"/>
        </w:rPr>
        <w:br/>
        <w:t xml:space="preserve">Общество обязано по требованию лица, имеющего право на участие в </w:t>
      </w:r>
      <w:proofErr w:type="gramStart"/>
      <w:r>
        <w:rPr>
          <w:rStyle w:val="Subst"/>
        </w:rPr>
        <w:t>общем</w:t>
      </w:r>
      <w:proofErr w:type="gramEnd"/>
      <w:r>
        <w:rPr>
          <w:rStyle w:val="Subst"/>
        </w:rPr>
        <w:t xml:space="preserve">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r>
        <w:rPr>
          <w:rStyle w:val="Subst"/>
        </w:rPr>
        <w:br/>
      </w:r>
    </w:p>
    <w:p w:rsidR="005545C6" w:rsidRDefault="005545C6">
      <w:pPr>
        <w:ind w:left="200"/>
      </w:pPr>
      <w: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r>
        <w:br/>
      </w:r>
      <w:proofErr w:type="gramStart"/>
      <w:r>
        <w:rPr>
          <w:rStyle w:val="Subst"/>
        </w:rPr>
        <w:t>В соответствии с пунктом 4 статьи 62 Федерального закона «Об акционерных обществах» от 26.12.1995 г. №208-ФЗ решения,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w:t>
      </w:r>
      <w:proofErr w:type="gramEnd"/>
      <w:r>
        <w:rPr>
          <w:rStyle w:val="Subst"/>
        </w:rPr>
        <w:t xml:space="preserve"> голосования в </w:t>
      </w:r>
      <w:proofErr w:type="gramStart"/>
      <w:r>
        <w:rPr>
          <w:rStyle w:val="Subst"/>
        </w:rPr>
        <w:t>порядке</w:t>
      </w:r>
      <w:proofErr w:type="gramEnd"/>
      <w:r>
        <w:rPr>
          <w:rStyle w:val="Subst"/>
        </w:rP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r>
        <w:rPr>
          <w:rStyle w:val="Subst"/>
        </w:rPr>
        <w:br/>
        <w:t>В соответствии с уставом Общества Протокол общего собрания акционеров составляется не позднее 3 дней после закрытия общего собрания акционеров в двух экземплярах и подписывается председательствующим на общем собрании акционеров и секретарем общего собрания акционеров.</w:t>
      </w:r>
      <w:r>
        <w:rPr>
          <w:rStyle w:val="Subst"/>
        </w:rPr>
        <w:br/>
      </w:r>
    </w:p>
    <w:p w:rsidR="005545C6" w:rsidRDefault="005545C6">
      <w:pPr>
        <w:pStyle w:val="2"/>
      </w:pPr>
      <w:bookmarkStart w:id="88" w:name="_Toc72160571"/>
      <w:r>
        <w:t>8.1.4.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88"/>
    </w:p>
    <w:p w:rsidR="005545C6" w:rsidRDefault="005545C6">
      <w:pPr>
        <w:ind w:left="200"/>
      </w:pPr>
      <w:r>
        <w:rPr>
          <w:rStyle w:val="Subst"/>
        </w:rPr>
        <w:t>Указанных организаций нет</w:t>
      </w:r>
    </w:p>
    <w:p w:rsidR="005545C6" w:rsidRDefault="005545C6">
      <w:pPr>
        <w:pStyle w:val="2"/>
      </w:pPr>
      <w:bookmarkStart w:id="89" w:name="_Toc72160572"/>
      <w:r>
        <w:t>8.1.5. Сведения о существенных сделках, совершенных эмитентом</w:t>
      </w:r>
      <w:bookmarkEnd w:id="89"/>
    </w:p>
    <w:p w:rsidR="005545C6" w:rsidRDefault="005545C6">
      <w:pPr>
        <w:ind w:left="200"/>
      </w:pPr>
      <w:r>
        <w:rPr>
          <w:rStyle w:val="Subst"/>
        </w:rPr>
        <w:t xml:space="preserve">Сделки, отвечающие критериям, указанным в </w:t>
      </w:r>
      <w:proofErr w:type="gramStart"/>
      <w:r>
        <w:rPr>
          <w:rStyle w:val="Subst"/>
        </w:rPr>
        <w:t>пункте</w:t>
      </w:r>
      <w:proofErr w:type="gramEnd"/>
      <w:r>
        <w:rPr>
          <w:rStyle w:val="Subst"/>
        </w:rPr>
        <w:t xml:space="preserve"> 8.1.5. Приложения 3 к Положению Банка России от 30 декабря 2014 года № 454-П "О раскрытии информации эмитентами эмиссионных ценных бумаг", в отчетном периоде Эмитентом не совершались</w:t>
      </w:r>
    </w:p>
    <w:p w:rsidR="005545C6" w:rsidRDefault="005545C6">
      <w:pPr>
        <w:pStyle w:val="2"/>
      </w:pPr>
      <w:bookmarkStart w:id="90" w:name="_Toc72160573"/>
      <w:r>
        <w:t>8.1.6. Сведения о кредитных рейтингах эмитента</w:t>
      </w:r>
      <w:bookmarkEnd w:id="90"/>
    </w:p>
    <w:p w:rsidR="005545C6" w:rsidRDefault="005545C6">
      <w:pPr>
        <w:ind w:left="200"/>
      </w:pPr>
      <w:r>
        <w:t xml:space="preserve">В случае присвоения эмитенту и (или) ценным бумагам эмитента кредитного рейтинга (рейтингов) по каждому из известных эмитенту кредитных рейтингов за последний завершенный отчетный год, а также за период </w:t>
      </w:r>
      <w:proofErr w:type="gramStart"/>
      <w:r>
        <w:t>с даты начала</w:t>
      </w:r>
      <w:proofErr w:type="gramEnd"/>
      <w:r>
        <w:t xml:space="preserve"> текущего года до даты окончания отчетного квартала указываются</w:t>
      </w:r>
    </w:p>
    <w:p w:rsidR="005545C6" w:rsidRDefault="005545C6">
      <w:pPr>
        <w:ind w:left="200"/>
      </w:pPr>
      <w:r>
        <w:t>Объект присвоения рейтинга:</w:t>
      </w:r>
      <w:r>
        <w:rPr>
          <w:rStyle w:val="Subst"/>
        </w:rPr>
        <w:t xml:space="preserve"> эмитент</w:t>
      </w:r>
    </w:p>
    <w:p w:rsidR="005545C6" w:rsidRDefault="005545C6">
      <w:pPr>
        <w:pStyle w:val="SubHeading"/>
        <w:ind w:left="200"/>
      </w:pPr>
      <w:r>
        <w:t>Организация, присвоившая кредитный рейтинг</w:t>
      </w:r>
    </w:p>
    <w:p w:rsidR="005545C6" w:rsidRDefault="005545C6">
      <w:pPr>
        <w:ind w:left="400"/>
      </w:pPr>
      <w:r>
        <w:t>Полное фирменное наименование:</w:t>
      </w:r>
      <w:r>
        <w:rPr>
          <w:rStyle w:val="Subst"/>
        </w:rPr>
        <w:t xml:space="preserve"> Акционерное общество «Рейтинговое Агентство «Эксперт РА»</w:t>
      </w:r>
    </w:p>
    <w:p w:rsidR="005545C6" w:rsidRDefault="005545C6">
      <w:pPr>
        <w:ind w:left="400"/>
      </w:pPr>
      <w:r>
        <w:t>Сокращенное фирменное наименование:</w:t>
      </w:r>
      <w:r>
        <w:rPr>
          <w:rStyle w:val="Subst"/>
        </w:rPr>
        <w:t xml:space="preserve"> АО «Эксперт РА».</w:t>
      </w:r>
    </w:p>
    <w:p w:rsidR="005545C6" w:rsidRDefault="005545C6">
      <w:pPr>
        <w:ind w:left="400"/>
      </w:pPr>
      <w:r>
        <w:t>Место нахождения:</w:t>
      </w:r>
      <w:r>
        <w:rPr>
          <w:rStyle w:val="Subst"/>
        </w:rPr>
        <w:t xml:space="preserve"> 109240, г. Москва, ул. </w:t>
      </w:r>
      <w:proofErr w:type="spellStart"/>
      <w:r>
        <w:rPr>
          <w:rStyle w:val="Subst"/>
        </w:rPr>
        <w:t>Николоямская</w:t>
      </w:r>
      <w:proofErr w:type="spellEnd"/>
      <w:r>
        <w:rPr>
          <w:rStyle w:val="Subst"/>
        </w:rPr>
        <w:t>, дом 13, стр. 2</w:t>
      </w:r>
    </w:p>
    <w:p w:rsidR="005545C6" w:rsidRDefault="005545C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http://raexpert.ru/ratings/bankcredit/method</w:t>
      </w:r>
    </w:p>
    <w:p w:rsidR="005545C6" w:rsidRDefault="005545C6">
      <w:pPr>
        <w:ind w:left="200"/>
      </w:pPr>
      <w:r>
        <w:t>Значение кредитного рейтинга на дату окончания отчетного квартала:</w:t>
      </w:r>
      <w:r>
        <w:rPr>
          <w:rStyle w:val="Subst"/>
        </w:rPr>
        <w:t xml:space="preserve"> </w:t>
      </w:r>
      <w:proofErr w:type="spellStart"/>
      <w:r>
        <w:rPr>
          <w:rStyle w:val="Subst"/>
        </w:rPr>
        <w:t>ruA</w:t>
      </w:r>
      <w:proofErr w:type="spellEnd"/>
      <w:r>
        <w:rPr>
          <w:rStyle w:val="Subst"/>
        </w:rPr>
        <w:t>, прогноз по рейтингу – «стабильный»</w:t>
      </w:r>
    </w:p>
    <w:p w:rsidR="005545C6" w:rsidRDefault="005545C6">
      <w:pPr>
        <w:pStyle w:val="SubHeading"/>
        <w:ind w:left="200"/>
      </w:pPr>
      <w:r>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t>с даты начала</w:t>
      </w:r>
      <w:proofErr w:type="gramEnd"/>
      <w:r>
        <w:t xml:space="preserve">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5545C6" w:rsidRDefault="005545C6">
      <w:pPr>
        <w:pStyle w:val="ThinDelim"/>
      </w:pPr>
    </w:p>
    <w:tbl>
      <w:tblPr>
        <w:tblW w:w="0" w:type="auto"/>
        <w:tblLayout w:type="fixed"/>
        <w:tblCellMar>
          <w:left w:w="72" w:type="dxa"/>
          <w:right w:w="72" w:type="dxa"/>
        </w:tblCellMar>
        <w:tblLook w:val="0000"/>
      </w:tblPr>
      <w:tblGrid>
        <w:gridCol w:w="1572"/>
        <w:gridCol w:w="7680"/>
      </w:tblGrid>
      <w:tr w:rsidR="005545C6">
        <w:tc>
          <w:tcPr>
            <w:tcW w:w="1572" w:type="dxa"/>
            <w:tcBorders>
              <w:top w:val="double" w:sz="6" w:space="0" w:color="auto"/>
              <w:left w:val="double" w:sz="6" w:space="0" w:color="auto"/>
              <w:bottom w:val="single" w:sz="6" w:space="0" w:color="auto"/>
              <w:right w:val="single" w:sz="6" w:space="0" w:color="auto"/>
            </w:tcBorders>
          </w:tcPr>
          <w:p w:rsidR="005545C6" w:rsidRDefault="005545C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Значения кредитного рейтинга</w:t>
            </w:r>
          </w:p>
        </w:tc>
      </w:tr>
      <w:tr w:rsidR="005545C6">
        <w:tc>
          <w:tcPr>
            <w:tcW w:w="1572" w:type="dxa"/>
            <w:tcBorders>
              <w:top w:val="single" w:sz="6" w:space="0" w:color="auto"/>
              <w:left w:val="double" w:sz="6" w:space="0" w:color="auto"/>
              <w:bottom w:val="double" w:sz="6" w:space="0" w:color="auto"/>
              <w:right w:val="single" w:sz="6" w:space="0" w:color="auto"/>
            </w:tcBorders>
          </w:tcPr>
          <w:p w:rsidR="005545C6" w:rsidRDefault="005545C6">
            <w:r>
              <w:t>25.12.2020</w:t>
            </w:r>
          </w:p>
        </w:tc>
        <w:tc>
          <w:tcPr>
            <w:tcW w:w="7680" w:type="dxa"/>
            <w:tcBorders>
              <w:top w:val="single" w:sz="6" w:space="0" w:color="auto"/>
              <w:left w:val="single" w:sz="6" w:space="0" w:color="auto"/>
              <w:bottom w:val="double" w:sz="6" w:space="0" w:color="auto"/>
              <w:right w:val="double" w:sz="6" w:space="0" w:color="auto"/>
            </w:tcBorders>
          </w:tcPr>
          <w:p w:rsidR="005545C6" w:rsidRDefault="005545C6">
            <w:r>
              <w:t>Рейтинговое агентство «Эксперт РА» подтвердило рейтинг кредитоспособности финансовой компании «</w:t>
            </w:r>
            <w:proofErr w:type="spellStart"/>
            <w:r>
              <w:t>АВТОБАН-Финанс</w:t>
            </w:r>
            <w:proofErr w:type="spellEnd"/>
            <w:r>
              <w:t xml:space="preserve">» на уровне </w:t>
            </w:r>
            <w:proofErr w:type="spellStart"/>
            <w:r>
              <w:t>ruA</w:t>
            </w:r>
            <w:proofErr w:type="spellEnd"/>
            <w:r>
              <w:t>. Прогноз по рейтингу - стабильный</w:t>
            </w:r>
          </w:p>
        </w:tc>
      </w:tr>
    </w:tbl>
    <w:p w:rsidR="005545C6" w:rsidRDefault="005545C6">
      <w:pPr>
        <w:ind w:left="200"/>
      </w:pPr>
    </w:p>
    <w:p w:rsidR="005545C6" w:rsidRDefault="005545C6">
      <w:pPr>
        <w:ind w:left="200"/>
      </w:pPr>
      <w:r>
        <w:t>Объект присвоения рейтинга:</w:t>
      </w:r>
      <w:r>
        <w:rPr>
          <w:rStyle w:val="Subst"/>
        </w:rPr>
        <w:t xml:space="preserve"> ценные бумаги эмитента</w:t>
      </w:r>
    </w:p>
    <w:p w:rsidR="005545C6" w:rsidRDefault="005545C6">
      <w:pPr>
        <w:pStyle w:val="SubHeading"/>
        <w:ind w:left="200"/>
      </w:pPr>
      <w:r>
        <w:t>Сведения о ценных бумагах</w:t>
      </w:r>
    </w:p>
    <w:p w:rsidR="005545C6" w:rsidRDefault="005545C6">
      <w:pPr>
        <w:ind w:left="400"/>
      </w:pPr>
      <w:r>
        <w:lastRenderedPageBreak/>
        <w:t>Вид ценной бумаги:</w:t>
      </w:r>
      <w:r>
        <w:rPr>
          <w:rStyle w:val="Subst"/>
        </w:rPr>
        <w:t xml:space="preserve"> биржевые/коммерческие облигации</w:t>
      </w:r>
    </w:p>
    <w:p w:rsidR="005545C6" w:rsidRDefault="005545C6">
      <w:pPr>
        <w:ind w:left="400"/>
      </w:pPr>
      <w:r>
        <w:t>Дата государственной регистрации выпуска:</w:t>
      </w:r>
      <w:r>
        <w:rPr>
          <w:rStyle w:val="Subst"/>
        </w:rPr>
        <w:t xml:space="preserve"> 24.04.2018</w:t>
      </w:r>
    </w:p>
    <w:p w:rsidR="005545C6" w:rsidRDefault="005545C6">
      <w:pPr>
        <w:ind w:left="400"/>
      </w:pPr>
      <w:r>
        <w:t>Регистрационный номер:</w:t>
      </w:r>
      <w:r>
        <w:rPr>
          <w:rStyle w:val="Subst"/>
        </w:rPr>
        <w:t xml:space="preserve"> 4В02-02-82416-Н-001Р</w:t>
      </w:r>
    </w:p>
    <w:p w:rsidR="005545C6" w:rsidRDefault="005545C6">
      <w:pPr>
        <w:pStyle w:val="SubHeading"/>
        <w:ind w:left="200"/>
      </w:pPr>
      <w:r>
        <w:t>Организация, присвоившая кредитный рейтинг</w:t>
      </w:r>
    </w:p>
    <w:p w:rsidR="005545C6" w:rsidRDefault="005545C6">
      <w:pPr>
        <w:ind w:left="400"/>
      </w:pPr>
      <w:r>
        <w:t>Полное фирменное наименование:</w:t>
      </w:r>
      <w:r>
        <w:rPr>
          <w:rStyle w:val="Subst"/>
        </w:rPr>
        <w:t xml:space="preserve"> Аналитическое Кредитное Рейтинговое Агентство (Акционерное общество)</w:t>
      </w:r>
    </w:p>
    <w:p w:rsidR="005545C6" w:rsidRDefault="005545C6">
      <w:pPr>
        <w:ind w:left="400"/>
      </w:pPr>
      <w:r>
        <w:t>Сокращенное фирменное наименование:</w:t>
      </w:r>
      <w:r>
        <w:rPr>
          <w:rStyle w:val="Subst"/>
        </w:rPr>
        <w:t xml:space="preserve"> АКРА (АО)</w:t>
      </w:r>
    </w:p>
    <w:p w:rsidR="005545C6" w:rsidRDefault="005545C6">
      <w:pPr>
        <w:ind w:left="400"/>
      </w:pPr>
      <w:r>
        <w:t>Место нахождения:</w:t>
      </w:r>
      <w:r>
        <w:rPr>
          <w:rStyle w:val="Subst"/>
        </w:rPr>
        <w:t xml:space="preserve"> 115035, г. Москва, Садовническая </w:t>
      </w:r>
      <w:proofErr w:type="spellStart"/>
      <w:r>
        <w:rPr>
          <w:rStyle w:val="Subst"/>
        </w:rPr>
        <w:t>наб</w:t>
      </w:r>
      <w:proofErr w:type="spellEnd"/>
      <w:r>
        <w:rPr>
          <w:rStyle w:val="Subst"/>
        </w:rPr>
        <w:t>., дом 75</w:t>
      </w:r>
    </w:p>
    <w:p w:rsidR="005545C6" w:rsidRDefault="005545C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 xml:space="preserve"> https://www.acra-ratings.ru/press-releases/2251</w:t>
      </w:r>
    </w:p>
    <w:p w:rsidR="005545C6" w:rsidRDefault="005545C6">
      <w:pPr>
        <w:ind w:left="200"/>
      </w:pPr>
      <w:r>
        <w:t>Значение кредитного рейтинга на дату окончания отчетного квартала:</w:t>
      </w:r>
      <w:r>
        <w:rPr>
          <w:rStyle w:val="Subst"/>
        </w:rPr>
        <w:t xml:space="preserve"> А-(RU), прогноз по рейтингу – «стабильный».</w:t>
      </w:r>
    </w:p>
    <w:p w:rsidR="005545C6" w:rsidRDefault="005545C6">
      <w:pPr>
        <w:pStyle w:val="SubHeading"/>
        <w:ind w:left="200"/>
      </w:pPr>
      <w:r>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t>с даты начала</w:t>
      </w:r>
      <w:proofErr w:type="gramEnd"/>
      <w:r>
        <w:t xml:space="preserve">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5545C6" w:rsidRDefault="005545C6">
      <w:pPr>
        <w:pStyle w:val="ThinDelim"/>
      </w:pPr>
    </w:p>
    <w:tbl>
      <w:tblPr>
        <w:tblW w:w="0" w:type="auto"/>
        <w:tblLayout w:type="fixed"/>
        <w:tblCellMar>
          <w:left w:w="72" w:type="dxa"/>
          <w:right w:w="72" w:type="dxa"/>
        </w:tblCellMar>
        <w:tblLook w:val="0000"/>
      </w:tblPr>
      <w:tblGrid>
        <w:gridCol w:w="1572"/>
        <w:gridCol w:w="7680"/>
      </w:tblGrid>
      <w:tr w:rsidR="005545C6">
        <w:tc>
          <w:tcPr>
            <w:tcW w:w="1572" w:type="dxa"/>
            <w:tcBorders>
              <w:top w:val="double" w:sz="6" w:space="0" w:color="auto"/>
              <w:left w:val="double" w:sz="6" w:space="0" w:color="auto"/>
              <w:bottom w:val="single" w:sz="6" w:space="0" w:color="auto"/>
              <w:right w:val="single" w:sz="6" w:space="0" w:color="auto"/>
            </w:tcBorders>
          </w:tcPr>
          <w:p w:rsidR="005545C6" w:rsidRDefault="005545C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Значения кредитного рейтинга</w:t>
            </w:r>
          </w:p>
        </w:tc>
      </w:tr>
      <w:tr w:rsidR="005545C6">
        <w:tc>
          <w:tcPr>
            <w:tcW w:w="1572" w:type="dxa"/>
            <w:tcBorders>
              <w:top w:val="single" w:sz="6" w:space="0" w:color="auto"/>
              <w:left w:val="double" w:sz="6" w:space="0" w:color="auto"/>
              <w:bottom w:val="double" w:sz="6" w:space="0" w:color="auto"/>
              <w:right w:val="single" w:sz="6" w:space="0" w:color="auto"/>
            </w:tcBorders>
          </w:tcPr>
          <w:p w:rsidR="005545C6" w:rsidRDefault="005545C6">
            <w:r>
              <w:t>18.12.2020</w:t>
            </w:r>
          </w:p>
        </w:tc>
        <w:tc>
          <w:tcPr>
            <w:tcW w:w="7680" w:type="dxa"/>
            <w:tcBorders>
              <w:top w:val="single" w:sz="6" w:space="0" w:color="auto"/>
              <w:left w:val="single" w:sz="6" w:space="0" w:color="auto"/>
              <w:bottom w:val="double" w:sz="6" w:space="0" w:color="auto"/>
              <w:right w:val="double" w:sz="6" w:space="0" w:color="auto"/>
            </w:tcBorders>
          </w:tcPr>
          <w:p w:rsidR="005545C6" w:rsidRDefault="005545C6">
            <w:r>
              <w:t>Аналитическое Кредитное Рейтинговое Агентство (АКРА) подтвердило кредитный рейтинг эмиссий АО «</w:t>
            </w:r>
            <w:proofErr w:type="spellStart"/>
            <w:r>
              <w:t>АВТОБАН-Финанс</w:t>
            </w:r>
            <w:proofErr w:type="spellEnd"/>
            <w:r>
              <w:t>»  А-(RU),прогноз «Стабильный».</w:t>
            </w:r>
          </w:p>
        </w:tc>
      </w:tr>
    </w:tbl>
    <w:p w:rsidR="005545C6" w:rsidRDefault="005545C6">
      <w:pPr>
        <w:ind w:left="200"/>
      </w:pPr>
    </w:p>
    <w:p w:rsidR="005545C6" w:rsidRDefault="005545C6">
      <w:pPr>
        <w:ind w:left="200"/>
      </w:pPr>
      <w:r>
        <w:t>Объект присвоения рейтинга:</w:t>
      </w:r>
      <w:r>
        <w:rPr>
          <w:rStyle w:val="Subst"/>
        </w:rPr>
        <w:t xml:space="preserve"> ценные бумаги эмитента</w:t>
      </w:r>
    </w:p>
    <w:p w:rsidR="005545C6" w:rsidRDefault="005545C6">
      <w:pPr>
        <w:pStyle w:val="SubHeading"/>
        <w:ind w:left="200"/>
      </w:pPr>
      <w:r>
        <w:t>Сведения о ценных бумагах</w:t>
      </w:r>
    </w:p>
    <w:p w:rsidR="005545C6" w:rsidRDefault="005545C6">
      <w:pPr>
        <w:ind w:left="400"/>
      </w:pPr>
      <w:r>
        <w:t>Вид ценной бумаги:</w:t>
      </w:r>
      <w:r>
        <w:rPr>
          <w:rStyle w:val="Subst"/>
        </w:rPr>
        <w:t xml:space="preserve"> биржевые/коммерческие облигации</w:t>
      </w:r>
    </w:p>
    <w:p w:rsidR="005545C6" w:rsidRDefault="005545C6">
      <w:pPr>
        <w:ind w:left="400"/>
      </w:pPr>
      <w:r>
        <w:t>Дата государственной регистрации выпуска:</w:t>
      </w:r>
      <w:r>
        <w:rPr>
          <w:rStyle w:val="Subst"/>
        </w:rPr>
        <w:t xml:space="preserve"> 03.09.2019</w:t>
      </w:r>
    </w:p>
    <w:p w:rsidR="005545C6" w:rsidRDefault="005545C6">
      <w:pPr>
        <w:ind w:left="400"/>
      </w:pPr>
      <w:r>
        <w:t>Регистрационный номер:</w:t>
      </w:r>
      <w:r>
        <w:rPr>
          <w:rStyle w:val="Subst"/>
        </w:rPr>
        <w:t xml:space="preserve"> 4CDE-01-82416-H</w:t>
      </w:r>
    </w:p>
    <w:p w:rsidR="005545C6" w:rsidRDefault="005545C6">
      <w:pPr>
        <w:pStyle w:val="SubHeading"/>
        <w:ind w:left="200"/>
      </w:pPr>
      <w:r>
        <w:t>Организация, присвоившая кредитный рейтинг</w:t>
      </w:r>
    </w:p>
    <w:p w:rsidR="005545C6" w:rsidRDefault="005545C6">
      <w:pPr>
        <w:ind w:left="400"/>
      </w:pPr>
      <w:r>
        <w:t>Полное фирменное наименование:</w:t>
      </w:r>
      <w:r>
        <w:rPr>
          <w:rStyle w:val="Subst"/>
        </w:rPr>
        <w:t xml:space="preserve"> Аналитическое Кредитное Рейтинговое Агентство (Акционерное общество)</w:t>
      </w:r>
    </w:p>
    <w:p w:rsidR="005545C6" w:rsidRDefault="005545C6">
      <w:pPr>
        <w:ind w:left="400"/>
      </w:pPr>
      <w:r>
        <w:t>Сокращенное фирменное наименование:</w:t>
      </w:r>
      <w:r>
        <w:rPr>
          <w:rStyle w:val="Subst"/>
        </w:rPr>
        <w:t xml:space="preserve"> АКРА (АО)</w:t>
      </w:r>
    </w:p>
    <w:p w:rsidR="005545C6" w:rsidRDefault="005545C6">
      <w:pPr>
        <w:ind w:left="400"/>
      </w:pPr>
      <w:r>
        <w:t>Место нахождения:</w:t>
      </w:r>
      <w:r>
        <w:rPr>
          <w:rStyle w:val="Subst"/>
        </w:rPr>
        <w:t xml:space="preserve"> 115035, г. Москва, Садовническая </w:t>
      </w:r>
      <w:proofErr w:type="spellStart"/>
      <w:r>
        <w:rPr>
          <w:rStyle w:val="Subst"/>
        </w:rPr>
        <w:t>наб</w:t>
      </w:r>
      <w:proofErr w:type="spellEnd"/>
      <w:r>
        <w:rPr>
          <w:rStyle w:val="Subst"/>
        </w:rPr>
        <w:t>., дом 75.</w:t>
      </w:r>
    </w:p>
    <w:p w:rsidR="005545C6" w:rsidRDefault="005545C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 xml:space="preserve"> https://www.acra-ratings.ru/press-releases/2251</w:t>
      </w:r>
    </w:p>
    <w:p w:rsidR="005545C6" w:rsidRDefault="005545C6">
      <w:pPr>
        <w:ind w:left="200"/>
      </w:pPr>
      <w:r>
        <w:t>Значение кредитного рейтинга на дату окончания отчетного квартала:</w:t>
      </w:r>
      <w:r>
        <w:rPr>
          <w:rStyle w:val="Subst"/>
        </w:rPr>
        <w:t xml:space="preserve"> кредитный рейтинг эмиссий — A-(RU), прогноз «Стабильный».</w:t>
      </w:r>
    </w:p>
    <w:p w:rsidR="005545C6" w:rsidRDefault="005545C6">
      <w:pPr>
        <w:pStyle w:val="SubHeading"/>
        <w:ind w:left="200"/>
      </w:pPr>
      <w:r>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t>с даты начала</w:t>
      </w:r>
      <w:proofErr w:type="gramEnd"/>
      <w:r>
        <w:t xml:space="preserve">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5545C6" w:rsidRDefault="005545C6">
      <w:pPr>
        <w:pStyle w:val="ThinDelim"/>
      </w:pPr>
    </w:p>
    <w:tbl>
      <w:tblPr>
        <w:tblW w:w="0" w:type="auto"/>
        <w:tblLayout w:type="fixed"/>
        <w:tblCellMar>
          <w:left w:w="72" w:type="dxa"/>
          <w:right w:w="72" w:type="dxa"/>
        </w:tblCellMar>
        <w:tblLook w:val="0000"/>
      </w:tblPr>
      <w:tblGrid>
        <w:gridCol w:w="1572"/>
        <w:gridCol w:w="7680"/>
      </w:tblGrid>
      <w:tr w:rsidR="005545C6">
        <w:tc>
          <w:tcPr>
            <w:tcW w:w="1572" w:type="dxa"/>
            <w:tcBorders>
              <w:top w:val="double" w:sz="6" w:space="0" w:color="auto"/>
              <w:left w:val="double" w:sz="6" w:space="0" w:color="auto"/>
              <w:bottom w:val="single" w:sz="6" w:space="0" w:color="auto"/>
              <w:right w:val="single" w:sz="6" w:space="0" w:color="auto"/>
            </w:tcBorders>
          </w:tcPr>
          <w:p w:rsidR="005545C6" w:rsidRDefault="005545C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Значения кредитного рейтинга</w:t>
            </w:r>
          </w:p>
        </w:tc>
      </w:tr>
      <w:tr w:rsidR="005545C6">
        <w:tc>
          <w:tcPr>
            <w:tcW w:w="1572" w:type="dxa"/>
            <w:tcBorders>
              <w:top w:val="single" w:sz="6" w:space="0" w:color="auto"/>
              <w:left w:val="double" w:sz="6" w:space="0" w:color="auto"/>
              <w:bottom w:val="double" w:sz="6" w:space="0" w:color="auto"/>
              <w:right w:val="single" w:sz="6" w:space="0" w:color="auto"/>
            </w:tcBorders>
          </w:tcPr>
          <w:p w:rsidR="005545C6" w:rsidRDefault="005545C6">
            <w:r>
              <w:t>18.12.2020</w:t>
            </w:r>
          </w:p>
        </w:tc>
        <w:tc>
          <w:tcPr>
            <w:tcW w:w="7680" w:type="dxa"/>
            <w:tcBorders>
              <w:top w:val="single" w:sz="6" w:space="0" w:color="auto"/>
              <w:left w:val="single" w:sz="6" w:space="0" w:color="auto"/>
              <w:bottom w:val="double" w:sz="6" w:space="0" w:color="auto"/>
              <w:right w:val="double" w:sz="6" w:space="0" w:color="auto"/>
            </w:tcBorders>
          </w:tcPr>
          <w:p w:rsidR="005545C6" w:rsidRDefault="005545C6">
            <w:r>
              <w:t>Аналитическое Кредитное Рейтинговое Агентство (АКРА) подтвердило кредитный рейтинг эмиссий АО «</w:t>
            </w:r>
            <w:proofErr w:type="spellStart"/>
            <w:r>
              <w:t>АВТОБАН-Финанс</w:t>
            </w:r>
            <w:proofErr w:type="spellEnd"/>
            <w:r>
              <w:t>»  А-(RU),прогноз «Стабильный».</w:t>
            </w:r>
          </w:p>
        </w:tc>
      </w:tr>
    </w:tbl>
    <w:p w:rsidR="005545C6" w:rsidRDefault="005545C6">
      <w:pPr>
        <w:ind w:left="200"/>
      </w:pPr>
    </w:p>
    <w:p w:rsidR="005545C6" w:rsidRDefault="005545C6">
      <w:pPr>
        <w:ind w:left="200"/>
      </w:pPr>
      <w:r>
        <w:t>Объект присвоения рейтинга:</w:t>
      </w:r>
      <w:r>
        <w:rPr>
          <w:rStyle w:val="Subst"/>
        </w:rPr>
        <w:t xml:space="preserve"> эмитент</w:t>
      </w:r>
    </w:p>
    <w:p w:rsidR="005545C6" w:rsidRDefault="005545C6">
      <w:pPr>
        <w:pStyle w:val="SubHeading"/>
        <w:ind w:left="200"/>
      </w:pPr>
      <w:r>
        <w:t>Организация, присвоившая кредитный рейтинг</w:t>
      </w:r>
    </w:p>
    <w:p w:rsidR="005545C6" w:rsidRDefault="005545C6">
      <w:pPr>
        <w:ind w:left="400"/>
      </w:pPr>
      <w:r>
        <w:lastRenderedPageBreak/>
        <w:t>Полное фирменное наименование:</w:t>
      </w:r>
      <w:r>
        <w:rPr>
          <w:rStyle w:val="Subst"/>
        </w:rPr>
        <w:t xml:space="preserve"> </w:t>
      </w:r>
      <w:proofErr w:type="spellStart"/>
      <w:r>
        <w:rPr>
          <w:rStyle w:val="Subst"/>
        </w:rPr>
        <w:t>Moody’s</w:t>
      </w:r>
      <w:proofErr w:type="spellEnd"/>
      <w:r>
        <w:rPr>
          <w:rStyle w:val="Subst"/>
        </w:rPr>
        <w:t xml:space="preserve"> </w:t>
      </w:r>
      <w:proofErr w:type="spellStart"/>
      <w:r>
        <w:rPr>
          <w:rStyle w:val="Subst"/>
        </w:rPr>
        <w:t>Investors</w:t>
      </w:r>
      <w:proofErr w:type="spellEnd"/>
      <w:r>
        <w:rPr>
          <w:rStyle w:val="Subst"/>
        </w:rPr>
        <w:t xml:space="preserve"> </w:t>
      </w:r>
      <w:proofErr w:type="spellStart"/>
      <w:r>
        <w:rPr>
          <w:rStyle w:val="Subst"/>
        </w:rPr>
        <w:t>Service</w:t>
      </w:r>
      <w:proofErr w:type="spellEnd"/>
      <w:r>
        <w:rPr>
          <w:rStyle w:val="Subst"/>
        </w:rPr>
        <w:t xml:space="preserve"> </w:t>
      </w:r>
      <w:proofErr w:type="spellStart"/>
      <w:r>
        <w:rPr>
          <w:rStyle w:val="Subst"/>
        </w:rPr>
        <w:t>Ltd</w:t>
      </w:r>
      <w:proofErr w:type="spellEnd"/>
      <w:r>
        <w:rPr>
          <w:rStyle w:val="Subst"/>
        </w:rPr>
        <w:t>.(</w:t>
      </w:r>
      <w:proofErr w:type="spellStart"/>
      <w:r>
        <w:rPr>
          <w:rStyle w:val="Subst"/>
        </w:rPr>
        <w:t>Муди’c</w:t>
      </w:r>
      <w:proofErr w:type="spellEnd"/>
      <w:r>
        <w:rPr>
          <w:rStyle w:val="Subst"/>
        </w:rPr>
        <w:t xml:space="preserve"> </w:t>
      </w:r>
      <w:proofErr w:type="spellStart"/>
      <w:r>
        <w:rPr>
          <w:rStyle w:val="Subst"/>
        </w:rPr>
        <w:t>Инвесторс</w:t>
      </w:r>
      <w:proofErr w:type="spellEnd"/>
      <w:r>
        <w:rPr>
          <w:rStyle w:val="Subst"/>
        </w:rPr>
        <w:t xml:space="preserve"> Сервис Лимитед, Российский филиал).</w:t>
      </w:r>
    </w:p>
    <w:p w:rsidR="005545C6" w:rsidRDefault="005545C6">
      <w:pPr>
        <w:ind w:left="400"/>
      </w:pPr>
      <w:r>
        <w:t>Сокращенное фирменное наименование:</w:t>
      </w:r>
      <w:r>
        <w:rPr>
          <w:rStyle w:val="Subst"/>
        </w:rPr>
        <w:t xml:space="preserve"> Филиал </w:t>
      </w:r>
      <w:proofErr w:type="spellStart"/>
      <w:r>
        <w:rPr>
          <w:rStyle w:val="Subst"/>
        </w:rPr>
        <w:t>Муди’c</w:t>
      </w:r>
      <w:proofErr w:type="spellEnd"/>
      <w:r>
        <w:rPr>
          <w:rStyle w:val="Subst"/>
        </w:rPr>
        <w:t xml:space="preserve"> </w:t>
      </w:r>
      <w:proofErr w:type="spellStart"/>
      <w:r>
        <w:rPr>
          <w:rStyle w:val="Subst"/>
        </w:rPr>
        <w:t>Инвесторс</w:t>
      </w:r>
      <w:proofErr w:type="spellEnd"/>
      <w:r>
        <w:rPr>
          <w:rStyle w:val="Subst"/>
        </w:rPr>
        <w:t xml:space="preserve"> Сервис Лимитед.</w:t>
      </w:r>
    </w:p>
    <w:p w:rsidR="005545C6" w:rsidRDefault="005545C6">
      <w:pPr>
        <w:ind w:left="400"/>
      </w:pPr>
      <w:r>
        <w:t>Место нахождения:</w:t>
      </w:r>
      <w:r>
        <w:rPr>
          <w:rStyle w:val="Subst"/>
        </w:rPr>
        <w:t xml:space="preserve"> 125047, Москва, 1-ая </w:t>
      </w:r>
      <w:proofErr w:type="spellStart"/>
      <w:proofErr w:type="gramStart"/>
      <w:r>
        <w:rPr>
          <w:rStyle w:val="Subst"/>
        </w:rPr>
        <w:t>Тверская-Ямская</w:t>
      </w:r>
      <w:proofErr w:type="spellEnd"/>
      <w:proofErr w:type="gramEnd"/>
      <w:r>
        <w:rPr>
          <w:rStyle w:val="Subst"/>
        </w:rPr>
        <w:t xml:space="preserve"> улица, 21</w:t>
      </w:r>
    </w:p>
    <w:p w:rsidR="005545C6" w:rsidRDefault="005545C6">
      <w:pPr>
        <w:ind w:left="200"/>
      </w:pPr>
      <w: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w:t>
      </w:r>
      <w:r>
        <w:br/>
      </w:r>
      <w:r>
        <w:rPr>
          <w:rStyle w:val="Subst"/>
        </w:rPr>
        <w:t>https://www.moodys.com/research/Moodys-affirms-Autobanns-B1-CFR-outlook-remains-stable--PR_393136</w:t>
      </w:r>
    </w:p>
    <w:p w:rsidR="005545C6" w:rsidRDefault="005545C6">
      <w:pPr>
        <w:ind w:left="200"/>
      </w:pPr>
      <w:r>
        <w:t>Значение кредитного рейтинга на дату окончания отчетного квартала:</w:t>
      </w:r>
      <w:r>
        <w:rPr>
          <w:rStyle w:val="Subst"/>
        </w:rPr>
        <w:t xml:space="preserve"> В</w:t>
      </w:r>
      <w:proofErr w:type="gramStart"/>
      <w:r>
        <w:rPr>
          <w:rStyle w:val="Subst"/>
        </w:rPr>
        <w:t>1</w:t>
      </w:r>
      <w:proofErr w:type="gramEnd"/>
      <w:r>
        <w:rPr>
          <w:rStyle w:val="Subst"/>
        </w:rPr>
        <w:t>, прогноз по рейтингу – «стабильный»</w:t>
      </w:r>
    </w:p>
    <w:p w:rsidR="005545C6" w:rsidRDefault="005545C6">
      <w:pPr>
        <w:pStyle w:val="SubHeading"/>
        <w:ind w:left="200"/>
      </w:pPr>
      <w:r>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t>с даты начала</w:t>
      </w:r>
      <w:proofErr w:type="gramEnd"/>
      <w:r>
        <w:t xml:space="preserve"> текущего года до даты окончания отчетного квартала, с указанием значения кредитного рейтинга и даты присвоения (изменения) значения кредитного рейтинга</w:t>
      </w:r>
    </w:p>
    <w:p w:rsidR="005545C6" w:rsidRDefault="005545C6">
      <w:pPr>
        <w:pStyle w:val="ThinDelim"/>
      </w:pPr>
    </w:p>
    <w:tbl>
      <w:tblPr>
        <w:tblW w:w="0" w:type="auto"/>
        <w:tblLayout w:type="fixed"/>
        <w:tblCellMar>
          <w:left w:w="72" w:type="dxa"/>
          <w:right w:w="72" w:type="dxa"/>
        </w:tblCellMar>
        <w:tblLook w:val="0000"/>
      </w:tblPr>
      <w:tblGrid>
        <w:gridCol w:w="1572"/>
        <w:gridCol w:w="7680"/>
      </w:tblGrid>
      <w:tr w:rsidR="005545C6">
        <w:tc>
          <w:tcPr>
            <w:tcW w:w="1572" w:type="dxa"/>
            <w:tcBorders>
              <w:top w:val="double" w:sz="6" w:space="0" w:color="auto"/>
              <w:left w:val="double" w:sz="6" w:space="0" w:color="auto"/>
              <w:bottom w:val="single" w:sz="6" w:space="0" w:color="auto"/>
              <w:right w:val="single" w:sz="6" w:space="0" w:color="auto"/>
            </w:tcBorders>
          </w:tcPr>
          <w:p w:rsidR="005545C6" w:rsidRDefault="005545C6">
            <w:pPr>
              <w:jc w:val="center"/>
            </w:pPr>
            <w:r>
              <w:t>Дата присвоения</w:t>
            </w:r>
          </w:p>
        </w:tc>
        <w:tc>
          <w:tcPr>
            <w:tcW w:w="7680" w:type="dxa"/>
            <w:tcBorders>
              <w:top w:val="double" w:sz="6" w:space="0" w:color="auto"/>
              <w:left w:val="single" w:sz="6" w:space="0" w:color="auto"/>
              <w:bottom w:val="single" w:sz="6" w:space="0" w:color="auto"/>
              <w:right w:val="double" w:sz="6" w:space="0" w:color="auto"/>
            </w:tcBorders>
          </w:tcPr>
          <w:p w:rsidR="005545C6" w:rsidRDefault="005545C6">
            <w:pPr>
              <w:jc w:val="center"/>
            </w:pPr>
            <w:r>
              <w:t>Значения кредитного рейтинга</w:t>
            </w:r>
          </w:p>
        </w:tc>
      </w:tr>
      <w:tr w:rsidR="005545C6">
        <w:tc>
          <w:tcPr>
            <w:tcW w:w="1572" w:type="dxa"/>
            <w:tcBorders>
              <w:top w:val="single" w:sz="6" w:space="0" w:color="auto"/>
              <w:left w:val="double" w:sz="6" w:space="0" w:color="auto"/>
              <w:bottom w:val="double" w:sz="6" w:space="0" w:color="auto"/>
              <w:right w:val="single" w:sz="6" w:space="0" w:color="auto"/>
            </w:tcBorders>
          </w:tcPr>
          <w:p w:rsidR="005545C6" w:rsidRDefault="005545C6">
            <w:r>
              <w:t>18.12.2020</w:t>
            </w:r>
          </w:p>
        </w:tc>
        <w:tc>
          <w:tcPr>
            <w:tcW w:w="7680" w:type="dxa"/>
            <w:tcBorders>
              <w:top w:val="single" w:sz="6" w:space="0" w:color="auto"/>
              <w:left w:val="single" w:sz="6" w:space="0" w:color="auto"/>
              <w:bottom w:val="double" w:sz="6" w:space="0" w:color="auto"/>
              <w:right w:val="double" w:sz="6" w:space="0" w:color="auto"/>
            </w:tcBorders>
          </w:tcPr>
          <w:p w:rsidR="005545C6" w:rsidRDefault="005545C6">
            <w:r>
              <w:t xml:space="preserve">Международное рейтинговое агентство </w:t>
            </w:r>
            <w:proofErr w:type="spellStart"/>
            <w:r>
              <w:t>Moody’s</w:t>
            </w:r>
            <w:proofErr w:type="spellEnd"/>
            <w:r>
              <w:t xml:space="preserve"> подтвердило корпоративный рейтинг "</w:t>
            </w:r>
            <w:proofErr w:type="spellStart"/>
            <w:r>
              <w:t>АВТОБАН-Финанс</w:t>
            </w:r>
            <w:proofErr w:type="spellEnd"/>
            <w:r>
              <w:t>", входящей в состав Группы компаний «АВТОБАН», на уровне «B1».    В</w:t>
            </w:r>
            <w:proofErr w:type="gramStart"/>
            <w:r>
              <w:t>1</w:t>
            </w:r>
            <w:proofErr w:type="gramEnd"/>
            <w:r>
              <w:t>, прогноз по рейтингу – «стабильный»</w:t>
            </w:r>
          </w:p>
        </w:tc>
      </w:tr>
    </w:tbl>
    <w:p w:rsidR="005545C6" w:rsidRDefault="005545C6">
      <w:pPr>
        <w:ind w:left="200"/>
      </w:pPr>
    </w:p>
    <w:p w:rsidR="005545C6" w:rsidRDefault="005545C6">
      <w:pPr>
        <w:pStyle w:val="2"/>
      </w:pPr>
      <w:bookmarkStart w:id="91" w:name="_Toc72160574"/>
      <w:r>
        <w:t>8.2. Сведения о каждой категории (типе) акций эмитента</w:t>
      </w:r>
      <w:bookmarkEnd w:id="91"/>
    </w:p>
    <w:p w:rsidR="005545C6" w:rsidRDefault="005545C6">
      <w:pPr>
        <w:ind w:left="200"/>
      </w:pPr>
      <w:r>
        <w:t>Категория акций:</w:t>
      </w:r>
      <w:r>
        <w:rPr>
          <w:rStyle w:val="Subst"/>
        </w:rPr>
        <w:t xml:space="preserve"> </w:t>
      </w:r>
      <w:proofErr w:type="gramStart"/>
      <w:r>
        <w:rPr>
          <w:rStyle w:val="Subst"/>
        </w:rPr>
        <w:t>обыкновенные</w:t>
      </w:r>
      <w:proofErr w:type="gramEnd"/>
    </w:p>
    <w:p w:rsidR="005545C6" w:rsidRDefault="005545C6">
      <w:pPr>
        <w:ind w:left="200"/>
      </w:pPr>
      <w:r>
        <w:t>Номинальная стоимость каждой акции (руб.):</w:t>
      </w:r>
      <w:r>
        <w:rPr>
          <w:rStyle w:val="Subst"/>
        </w:rPr>
        <w:t xml:space="preserve"> 1</w:t>
      </w:r>
    </w:p>
    <w:p w:rsidR="005545C6" w:rsidRDefault="005545C6">
      <w:pPr>
        <w:pStyle w:val="ThinDelim"/>
      </w:pPr>
    </w:p>
    <w:p w:rsidR="005545C6" w:rsidRDefault="005545C6">
      <w:pPr>
        <w:ind w:left="200"/>
      </w:pPr>
      <w:r>
        <w:t xml:space="preserve">Количество акций, находящихся в </w:t>
      </w:r>
      <w:proofErr w:type="gramStart"/>
      <w:r>
        <w:t>обращении</w:t>
      </w:r>
      <w:proofErr w:type="gramEnd"/>
      <w:r>
        <w:t xml:space="preserve"> (количество акций, которые размещены и не являются погашенными):</w:t>
      </w:r>
      <w:r>
        <w:rPr>
          <w:rStyle w:val="Subst"/>
        </w:rPr>
        <w:t xml:space="preserve"> 20 000</w:t>
      </w:r>
    </w:p>
    <w:p w:rsidR="005545C6" w:rsidRDefault="005545C6">
      <w:pPr>
        <w:ind w:left="200"/>
      </w:pPr>
      <w:proofErr w:type="gramStart"/>
      <w:r>
        <w:t>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законом «О рынке ценных бумаг» государственная регистрация отчета об итогах дополнительного выпуска</w:t>
      </w:r>
      <w:proofErr w:type="gramEnd"/>
      <w:r>
        <w:t xml:space="preserve"> акций не осуществляется):</w:t>
      </w:r>
      <w:r>
        <w:rPr>
          <w:rStyle w:val="Subst"/>
        </w:rPr>
        <w:t xml:space="preserve"> 0</w:t>
      </w:r>
    </w:p>
    <w:p w:rsidR="005545C6" w:rsidRDefault="005545C6">
      <w:pPr>
        <w:ind w:left="200"/>
      </w:pPr>
      <w:r>
        <w:t>Количество объявленных акций:</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Количество акций, поступивших в распоряжение (находящихся на балансе) эмитента:</w:t>
      </w:r>
      <w:r>
        <w:rPr>
          <w:rStyle w:val="Subst"/>
        </w:rPr>
        <w:t xml:space="preserve"> 0</w:t>
      </w:r>
    </w:p>
    <w:p w:rsidR="005545C6" w:rsidRDefault="005545C6">
      <w:pPr>
        <w:ind w:left="200"/>
      </w:pPr>
      <w:r>
        <w:t xml:space="preserve">Количество дополнительных акций, которые могут быть размещены в </w:t>
      </w:r>
      <w:proofErr w:type="gramStart"/>
      <w:r>
        <w:t>результате</w:t>
      </w:r>
      <w:proofErr w:type="gramEnd"/>
      <w:r>
        <w:t xml:space="preserve"> конвертации размещенных ценных бумаг, конвертируемых в акции, или в результате исполнения обязательств по опционам эмитента:</w:t>
      </w:r>
      <w:r>
        <w:rPr>
          <w:rStyle w:val="Subst"/>
        </w:rPr>
        <w:t xml:space="preserve"> 0</w:t>
      </w:r>
    </w:p>
    <w:p w:rsidR="005545C6" w:rsidRDefault="005545C6">
      <w:pPr>
        <w:pStyle w:val="ThinDelim"/>
      </w:pPr>
    </w:p>
    <w:p w:rsidR="005545C6" w:rsidRDefault="005545C6">
      <w:pPr>
        <w:ind w:left="200"/>
      </w:pPr>
      <w:r>
        <w:t>Выпуски акций данной категории (типа):</w:t>
      </w:r>
    </w:p>
    <w:p w:rsidR="005545C6" w:rsidRDefault="005545C6">
      <w:pPr>
        <w:pStyle w:val="ThinDelim"/>
      </w:pPr>
    </w:p>
    <w:tbl>
      <w:tblPr>
        <w:tblW w:w="0" w:type="auto"/>
        <w:tblLayout w:type="fixed"/>
        <w:tblCellMar>
          <w:left w:w="72" w:type="dxa"/>
          <w:right w:w="72" w:type="dxa"/>
        </w:tblCellMar>
        <w:tblLook w:val="0000"/>
      </w:tblPr>
      <w:tblGrid>
        <w:gridCol w:w="1892"/>
        <w:gridCol w:w="7360"/>
      </w:tblGrid>
      <w:tr w:rsidR="005545C6">
        <w:tc>
          <w:tcPr>
            <w:tcW w:w="1892" w:type="dxa"/>
            <w:tcBorders>
              <w:top w:val="double" w:sz="6" w:space="0" w:color="auto"/>
              <w:left w:val="double" w:sz="6" w:space="0" w:color="auto"/>
              <w:bottom w:val="single" w:sz="6" w:space="0" w:color="auto"/>
              <w:right w:val="single" w:sz="6" w:space="0" w:color="auto"/>
            </w:tcBorders>
          </w:tcPr>
          <w:p w:rsidR="005545C6" w:rsidRDefault="005545C6">
            <w:pPr>
              <w:jc w:val="center"/>
            </w:pPr>
            <w:r>
              <w:t>Дата государственной регистрации</w:t>
            </w:r>
          </w:p>
        </w:tc>
        <w:tc>
          <w:tcPr>
            <w:tcW w:w="7360" w:type="dxa"/>
            <w:tcBorders>
              <w:top w:val="double" w:sz="6" w:space="0" w:color="auto"/>
              <w:left w:val="single" w:sz="6" w:space="0" w:color="auto"/>
              <w:bottom w:val="single" w:sz="6" w:space="0" w:color="auto"/>
              <w:right w:val="double" w:sz="6" w:space="0" w:color="auto"/>
            </w:tcBorders>
          </w:tcPr>
          <w:p w:rsidR="005545C6" w:rsidRDefault="005545C6">
            <w:pPr>
              <w:jc w:val="center"/>
            </w:pPr>
            <w:r>
              <w:t>Государственный регистрационный номер выпуска</w:t>
            </w:r>
          </w:p>
        </w:tc>
      </w:tr>
      <w:tr w:rsidR="005545C6">
        <w:tc>
          <w:tcPr>
            <w:tcW w:w="1892" w:type="dxa"/>
            <w:tcBorders>
              <w:top w:val="single" w:sz="6" w:space="0" w:color="auto"/>
              <w:left w:val="double" w:sz="6" w:space="0" w:color="auto"/>
              <w:bottom w:val="double" w:sz="6" w:space="0" w:color="auto"/>
              <w:right w:val="single" w:sz="6" w:space="0" w:color="auto"/>
            </w:tcBorders>
          </w:tcPr>
          <w:p w:rsidR="005545C6" w:rsidRDefault="005545C6">
            <w:r>
              <w:t>15.07.2014</w:t>
            </w:r>
          </w:p>
        </w:tc>
        <w:tc>
          <w:tcPr>
            <w:tcW w:w="7360" w:type="dxa"/>
            <w:tcBorders>
              <w:top w:val="single" w:sz="6" w:space="0" w:color="auto"/>
              <w:left w:val="single" w:sz="6" w:space="0" w:color="auto"/>
              <w:bottom w:val="double" w:sz="6" w:space="0" w:color="auto"/>
              <w:right w:val="double" w:sz="6" w:space="0" w:color="auto"/>
            </w:tcBorders>
          </w:tcPr>
          <w:p w:rsidR="005545C6" w:rsidRDefault="005545C6">
            <w:r>
              <w:t>1-01-82416-Н</w:t>
            </w:r>
          </w:p>
        </w:tc>
      </w:tr>
    </w:tbl>
    <w:p w:rsidR="005545C6" w:rsidRDefault="005545C6"/>
    <w:p w:rsidR="005545C6" w:rsidRDefault="005545C6">
      <w:pPr>
        <w:ind w:left="200"/>
      </w:pPr>
      <w:r>
        <w:t>Права, предоставляемые акциями их владельцам:</w:t>
      </w:r>
      <w:r>
        <w:br/>
      </w:r>
      <w:r>
        <w:rPr>
          <w:rStyle w:val="Subst"/>
        </w:rPr>
        <w:t>Каждая размещенная обыкновенная именная акция Общества предоставляет акционеру - ее владельцу одинаковый объем прав.</w:t>
      </w:r>
      <w:r>
        <w:rPr>
          <w:rStyle w:val="Subst"/>
        </w:rPr>
        <w:br/>
        <w:t>Обыкновенные именные акции предоставляют их владельцу следующие права:</w:t>
      </w:r>
      <w:proofErr w:type="gramStart"/>
      <w:r>
        <w:rPr>
          <w:rStyle w:val="Subst"/>
        </w:rPr>
        <w:br/>
        <w:t>-</w:t>
      </w:r>
      <w:proofErr w:type="gramEnd"/>
      <w:r>
        <w:rPr>
          <w:rStyle w:val="Subst"/>
        </w:rPr>
        <w:t>участвовать в соответствии с Законом «Об АО» и Уставом Общества в общем собрании акционеров с правом голоса по всем вопросам его компетенции;</w:t>
      </w:r>
      <w:r>
        <w:rPr>
          <w:rStyle w:val="Subst"/>
        </w:rPr>
        <w:br/>
        <w:t>-избирать и быть избранным в органы управления Общества в соответствии с уставом;</w:t>
      </w:r>
      <w:r>
        <w:rPr>
          <w:rStyle w:val="Subst"/>
        </w:rPr>
        <w:br/>
        <w:t xml:space="preserve">-обжаловать в суд решение, принятое общим собранием акционеров с нарушением требований действующего законодательства, устава Общества, в случае, если акционер (акционеры) не принимал участия в общем собрании акционеров или голосовал против принятия такого решения, </w:t>
      </w:r>
      <w:r>
        <w:rPr>
          <w:rStyle w:val="Subst"/>
        </w:rPr>
        <w:lastRenderedPageBreak/>
        <w:t>и указанным решением нарушены его права и законные интересы;</w:t>
      </w:r>
      <w:proofErr w:type="gramStart"/>
      <w:r>
        <w:rPr>
          <w:rStyle w:val="Subst"/>
        </w:rPr>
        <w:br/>
        <w:t>-</w:t>
      </w:r>
      <w:proofErr w:type="gramEnd"/>
      <w:r>
        <w:rPr>
          <w:rStyle w:val="Subst"/>
        </w:rPr>
        <w:t>требовать созыва внеочередного общего собрания акционеров Общества, если акционер (акционеры) является владельцем не менее чем 10 процентов голосующих акций Общества на дату предъявления требования;</w:t>
      </w:r>
      <w:r>
        <w:rPr>
          <w:rStyle w:val="Subst"/>
        </w:rPr>
        <w:br/>
        <w:t>-иметь доступ к документам Общества в порядке, определенном  действующим законодательством РФ;</w:t>
      </w:r>
      <w:r>
        <w:rPr>
          <w:rStyle w:val="Subst"/>
        </w:rPr>
        <w:br/>
        <w:t>-требовать выкупа Обществом всех или части принадлежащих акционеру (акционерам) акций Общества в случаях, предусмотренных законом и уставом Общества;</w:t>
      </w:r>
      <w:proofErr w:type="gramStart"/>
      <w:r>
        <w:rPr>
          <w:rStyle w:val="Subst"/>
        </w:rPr>
        <w:br/>
        <w:t>-</w:t>
      </w:r>
      <w:proofErr w:type="gramEnd"/>
      <w:r>
        <w:rPr>
          <w:rStyle w:val="Subst"/>
        </w:rPr>
        <w:t>получать объявленные дивиденды по принадлежащим ему акциям;</w:t>
      </w:r>
      <w:r>
        <w:rPr>
          <w:rStyle w:val="Subst"/>
        </w:rPr>
        <w:br/>
        <w:t>-получить часть имущества Общества в случае его ликвидации;</w:t>
      </w:r>
      <w:r>
        <w:rPr>
          <w:rStyle w:val="Subst"/>
        </w:rPr>
        <w:br/>
        <w:t>-иметь иные права в соответствии с действующим законодательством РФ и уставом Общества.</w:t>
      </w:r>
      <w:r>
        <w:rPr>
          <w:rStyle w:val="Subst"/>
        </w:rPr>
        <w:br/>
        <w:t>Акционеры - владельцы обыкновенных именных акций вправе требовать выкупа Обществом всех или части принадлежащих им акций в случаях:</w:t>
      </w:r>
      <w:proofErr w:type="gramStart"/>
      <w:r>
        <w:rPr>
          <w:rStyle w:val="Subst"/>
        </w:rPr>
        <w:br/>
        <w:t>-</w:t>
      </w:r>
      <w:proofErr w:type="gramEnd"/>
      <w:r>
        <w:rPr>
          <w:rStyle w:val="Subst"/>
        </w:rPr>
        <w:t>реорганизации Общества или совершения крупной сделки, решение об одобрении которой принимается общим собранием акционеров Общества в соответствии с законодательством, если они голосовали против принятия решения об его реорганизации или совершения указанной сделки либо не принимали участия в голосовании по этим вопросам;</w:t>
      </w:r>
      <w:r>
        <w:rPr>
          <w:rStyle w:val="Subst"/>
        </w:rPr>
        <w:br/>
        <w:t>-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w:t>
      </w:r>
      <w:r>
        <w:rPr>
          <w:rStyle w:val="Subst"/>
        </w:rPr>
        <w:br/>
      </w:r>
    </w:p>
    <w:p w:rsidR="005545C6" w:rsidRDefault="005545C6">
      <w:pPr>
        <w:ind w:left="200"/>
      </w:pPr>
      <w:r>
        <w:t>Иные сведения об акциях, указываемые эмитентом по собственному усмотрению:</w:t>
      </w:r>
      <w:r>
        <w:br/>
      </w:r>
    </w:p>
    <w:p w:rsidR="005545C6" w:rsidRDefault="005545C6">
      <w:pPr>
        <w:pStyle w:val="2"/>
      </w:pPr>
      <w:bookmarkStart w:id="92" w:name="_Toc72160575"/>
      <w:r>
        <w:t>8.3. Сведения о предыдущих выпусках эмиссионных ценных бумаг эмитента, за исключением акций эмитента</w:t>
      </w:r>
      <w:bookmarkEnd w:id="92"/>
    </w:p>
    <w:p w:rsidR="005545C6" w:rsidRDefault="005545C6">
      <w:pPr>
        <w:pStyle w:val="2"/>
      </w:pPr>
      <w:bookmarkStart w:id="93" w:name="_Toc72160576"/>
      <w:r>
        <w:t>8.3.1. Сведения о выпусках, все ценные бумаги которых погашены</w:t>
      </w:r>
      <w:bookmarkEnd w:id="93"/>
    </w:p>
    <w:p w:rsidR="005545C6" w:rsidRDefault="005545C6">
      <w:pPr>
        <w:ind w:left="200"/>
      </w:pPr>
      <w:r>
        <w:rPr>
          <w:rStyle w:val="Subst"/>
        </w:rPr>
        <w:t xml:space="preserve">Выпусков, все ценные бумаги которых были погашены в течение пяти последних завершенных отчетных лет и периода </w:t>
      </w:r>
      <w:proofErr w:type="gramStart"/>
      <w:r>
        <w:rPr>
          <w:rStyle w:val="Subst"/>
        </w:rPr>
        <w:t>с даты начала</w:t>
      </w:r>
      <w:proofErr w:type="gramEnd"/>
      <w:r>
        <w:rPr>
          <w:rStyle w:val="Subst"/>
        </w:rPr>
        <w:t xml:space="preserve"> текущего года до даты окончания отчетного квартала, нет</w:t>
      </w:r>
    </w:p>
    <w:p w:rsidR="005545C6" w:rsidRDefault="005545C6">
      <w:pPr>
        <w:pStyle w:val="2"/>
      </w:pPr>
      <w:bookmarkStart w:id="94" w:name="_Toc72160577"/>
      <w:r>
        <w:t>8.3.2. Сведения о выпусках, ценные бумаги которых не являются погашенными</w:t>
      </w:r>
      <w:bookmarkEnd w:id="94"/>
    </w:p>
    <w:p w:rsidR="005545C6" w:rsidRDefault="005545C6">
      <w:pPr>
        <w:ind w:left="200"/>
      </w:pPr>
      <w:r>
        <w:t>Вид ценной бумаги:</w:t>
      </w:r>
      <w:r>
        <w:rPr>
          <w:rStyle w:val="Subst"/>
        </w:rPr>
        <w:t xml:space="preserve">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01</w:t>
      </w:r>
    </w:p>
    <w:p w:rsidR="005545C6" w:rsidRDefault="005545C6">
      <w:pPr>
        <w:ind w:left="200"/>
      </w:pPr>
      <w:r>
        <w:t>Иные идентификационные признаки ценных бумаг:</w:t>
      </w:r>
      <w:r>
        <w:rPr>
          <w:rStyle w:val="Subst"/>
        </w:rPr>
        <w:t xml:space="preserve"> 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5545C6" w:rsidRDefault="005545C6">
      <w:pPr>
        <w:ind w:left="200"/>
      </w:pPr>
      <w:r>
        <w:t>Выпуск ценных бумаг не подлежал государственной регистрации:</w:t>
      </w:r>
      <w:r>
        <w:rPr>
          <w:rStyle w:val="Subst"/>
        </w:rPr>
        <w:t xml:space="preserve"> Нет</w:t>
      </w:r>
    </w:p>
    <w:p w:rsidR="005545C6" w:rsidRDefault="005545C6">
      <w:pPr>
        <w:ind w:left="200"/>
      </w:pPr>
      <w:r>
        <w:t>Государственный регистрационный номер выпуска ценных бумаг:</w:t>
      </w:r>
      <w:r>
        <w:rPr>
          <w:rStyle w:val="Subst"/>
        </w:rPr>
        <w:t xml:space="preserve"> 4-01-82416-Н</w:t>
      </w:r>
    </w:p>
    <w:p w:rsidR="005545C6" w:rsidRDefault="005545C6">
      <w:pPr>
        <w:ind w:left="200"/>
      </w:pPr>
      <w:r>
        <w:t>Дата государственной регистрации:</w:t>
      </w:r>
      <w:r>
        <w:rPr>
          <w:rStyle w:val="Subst"/>
        </w:rPr>
        <w:t xml:space="preserve"> 03.12.2015</w:t>
      </w:r>
    </w:p>
    <w:p w:rsidR="005545C6" w:rsidRDefault="005545C6">
      <w:pPr>
        <w:ind w:left="200"/>
      </w:pPr>
      <w:r>
        <w:t>Орган, осуществивший государственную регистрацию выпуска:</w:t>
      </w:r>
      <w:r>
        <w:rPr>
          <w:rStyle w:val="Subst"/>
        </w:rPr>
        <w:t xml:space="preserve"> Центральный банк Российской Федерации</w:t>
      </w:r>
    </w:p>
    <w:p w:rsidR="005545C6" w:rsidRDefault="005545C6">
      <w:pPr>
        <w:pStyle w:val="ThinDelim"/>
      </w:pPr>
    </w:p>
    <w:p w:rsidR="005545C6" w:rsidRDefault="005545C6">
      <w:pPr>
        <w:ind w:left="200"/>
      </w:pPr>
      <w:r>
        <w:t>Количество ценных бумаг выпуска, шт.:</w:t>
      </w:r>
      <w:r>
        <w:rPr>
          <w:rStyle w:val="Subst"/>
        </w:rPr>
        <w:t xml:space="preserve"> 3 000 </w:t>
      </w:r>
      <w:proofErr w:type="spellStart"/>
      <w:r>
        <w:rPr>
          <w:rStyle w:val="Subst"/>
        </w:rPr>
        <w:t>000</w:t>
      </w:r>
      <w:proofErr w:type="spellEnd"/>
    </w:p>
    <w:p w:rsidR="005545C6" w:rsidRDefault="005545C6">
      <w:pPr>
        <w:ind w:left="200"/>
      </w:pPr>
      <w:r>
        <w:t>Объем выпуска ценных бумаг по номинальной стоимости, руб.:</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Номинал, руб.:</w:t>
      </w:r>
      <w:r>
        <w:rPr>
          <w:rStyle w:val="Subst"/>
        </w:rPr>
        <w:t xml:space="preserve"> 1 000</w:t>
      </w:r>
    </w:p>
    <w:p w:rsidR="005545C6" w:rsidRDefault="005545C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5545C6" w:rsidRDefault="005545C6">
      <w:pPr>
        <w:ind w:left="200"/>
      </w:pPr>
      <w:r>
        <w:t>Состояние ценных бумаг выпуска:</w:t>
      </w:r>
      <w:r>
        <w:rPr>
          <w:rStyle w:val="Subst"/>
        </w:rPr>
        <w:t xml:space="preserve"> размещение завершено</w:t>
      </w:r>
    </w:p>
    <w:p w:rsidR="005545C6" w:rsidRDefault="005545C6">
      <w:pPr>
        <w:pStyle w:val="ThinDelim"/>
      </w:pPr>
    </w:p>
    <w:p w:rsidR="005545C6" w:rsidRDefault="005545C6">
      <w:pPr>
        <w:ind w:left="200"/>
      </w:pPr>
      <w:r>
        <w:t>Государственная регистрация отчета об итогах выпуска не осуществлена:</w:t>
      </w:r>
      <w:r>
        <w:rPr>
          <w:rStyle w:val="Subst"/>
        </w:rPr>
        <w:t xml:space="preserve"> Да</w:t>
      </w:r>
    </w:p>
    <w:p w:rsidR="005545C6" w:rsidRDefault="005545C6">
      <w:pPr>
        <w:ind w:left="200"/>
      </w:pPr>
      <w:r>
        <w:t>Дата представления уведомления об итогах выпуска ценных бумаг:</w:t>
      </w:r>
      <w:r>
        <w:rPr>
          <w:rStyle w:val="Subst"/>
        </w:rPr>
        <w:t xml:space="preserve"> 0</w:t>
      </w:r>
      <w:r w:rsidR="00903D3F">
        <w:rPr>
          <w:rStyle w:val="Subst"/>
        </w:rPr>
        <w:t>7</w:t>
      </w:r>
      <w:r>
        <w:rPr>
          <w:rStyle w:val="Subst"/>
        </w:rPr>
        <w:t>.07.2016</w:t>
      </w:r>
    </w:p>
    <w:p w:rsidR="005545C6" w:rsidRDefault="005545C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14</w:t>
      </w:r>
    </w:p>
    <w:p w:rsidR="005545C6" w:rsidRDefault="005545C6">
      <w:pPr>
        <w:ind w:left="200"/>
      </w:pPr>
      <w:r>
        <w:t>Срок (дата) погашения ценных бумаг выпуска:</w:t>
      </w:r>
      <w:r>
        <w:rPr>
          <w:rStyle w:val="Subst"/>
        </w:rPr>
        <w:t xml:space="preserve"> 24.06.2021</w:t>
      </w:r>
    </w:p>
    <w:p w:rsidR="005545C6" w:rsidRDefault="005545C6">
      <w:pPr>
        <w:ind w:left="200"/>
      </w:pPr>
      <w:r>
        <w:t>Указывается точно:</w:t>
      </w:r>
      <w:r>
        <w:rPr>
          <w:rStyle w:val="Subst"/>
        </w:rPr>
        <w:t xml:space="preserve"> Да</w:t>
      </w:r>
    </w:p>
    <w:p w:rsidR="005545C6" w:rsidRDefault="005545C6">
      <w:pPr>
        <w:ind w:left="200"/>
      </w:pPr>
      <w:r>
        <w:lastRenderedPageBreak/>
        <w:t>Адрес страницы в сети Интернет, на которой опубликован текст решения о выпуске ценных бумаг и проспекта ценных бумаг:</w:t>
      </w:r>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/files.aspx?id=7692&amp;type=7</w:t>
      </w:r>
    </w:p>
    <w:p w:rsidR="005545C6" w:rsidRDefault="005545C6">
      <w:pPr>
        <w:ind w:left="200"/>
      </w:pPr>
    </w:p>
    <w:p w:rsidR="005545C6" w:rsidRDefault="005545C6">
      <w:pPr>
        <w:ind w:left="200"/>
      </w:pPr>
      <w:r>
        <w:t>Осуществлялись дополнительные выпуски ценных бумаг:</w:t>
      </w:r>
      <w:r>
        <w:rPr>
          <w:rStyle w:val="Subst"/>
        </w:rPr>
        <w:t xml:space="preserve"> Нет</w:t>
      </w:r>
    </w:p>
    <w:p w:rsidR="005545C6" w:rsidRDefault="005545C6">
      <w:pPr>
        <w:ind w:left="200"/>
      </w:pPr>
      <w:r>
        <w:rPr>
          <w:rStyle w:val="Subst"/>
        </w:rPr>
        <w:t>Ценные бумаги выпуска являются облигациями с обеспечением</w:t>
      </w:r>
    </w:p>
    <w:p w:rsidR="005545C6" w:rsidRDefault="005545C6">
      <w:pPr>
        <w:pStyle w:val="SubHeading"/>
        <w:ind w:left="200"/>
      </w:pPr>
      <w:r>
        <w:t>Сведения по облигациям с обеспечением</w:t>
      </w:r>
    </w:p>
    <w:p w:rsidR="005545C6" w:rsidRDefault="005545C6">
      <w:pPr>
        <w:ind w:left="400"/>
      </w:pPr>
      <w:r>
        <w:t>Сведения о лице, предоставивше</w:t>
      </w:r>
      <w:proofErr w:type="gramStart"/>
      <w:r>
        <w:t>м(</w:t>
      </w:r>
      <w:proofErr w:type="gramEnd"/>
      <w:r>
        <w:t>предоставляющем) обеспечение</w:t>
      </w:r>
    </w:p>
    <w:p w:rsidR="005545C6" w:rsidRDefault="005545C6">
      <w:pPr>
        <w:ind w:left="400"/>
      </w:pPr>
      <w:r>
        <w:t>Полное фирменное наименование лица:</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400"/>
      </w:pPr>
      <w:r>
        <w:t>Сокращенное фирменное наименование:</w:t>
      </w:r>
      <w:r>
        <w:rPr>
          <w:rStyle w:val="Subst"/>
        </w:rPr>
        <w:t xml:space="preserve"> АО "ДСК "АВТОБАН"</w:t>
      </w:r>
    </w:p>
    <w:p w:rsidR="005545C6" w:rsidRDefault="005545C6">
      <w:pPr>
        <w:pStyle w:val="SubHeading"/>
        <w:ind w:left="400"/>
      </w:pPr>
      <w:r>
        <w:t>Место нахождения</w:t>
      </w:r>
    </w:p>
    <w:p w:rsidR="005545C6" w:rsidRDefault="005545C6">
      <w:pPr>
        <w:ind w:left="600"/>
      </w:pPr>
      <w:r>
        <w:rPr>
          <w:rStyle w:val="Subst"/>
        </w:rPr>
        <w:t xml:space="preserve"> Российская Федерация, город Москва</w:t>
      </w:r>
    </w:p>
    <w:p w:rsidR="005545C6" w:rsidRDefault="005545C6">
      <w:pPr>
        <w:ind w:left="400"/>
      </w:pPr>
      <w:r>
        <w:t>Вид предоставленного (предоставляемого) обеспечения:</w:t>
      </w:r>
      <w:r>
        <w:rPr>
          <w:rStyle w:val="Subst"/>
        </w:rPr>
        <w:t xml:space="preserve"> поручительство</w:t>
      </w:r>
    </w:p>
    <w:p w:rsidR="005545C6" w:rsidRDefault="005545C6">
      <w:pPr>
        <w:ind w:left="400"/>
      </w:pPr>
      <w:r>
        <w:t>Размер (сумма) предоставленного (предоставляемого) обеспечения:</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proofErr w:type="gramStart"/>
      <w:r>
        <w:rPr>
          <w:rStyle w:val="Subst"/>
        </w:rPr>
        <w:t xml:space="preserve"> :</w:t>
      </w:r>
      <w:proofErr w:type="gramEnd"/>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/company.aspx?id=7692 и http://www.avtoban.ru/</w:t>
      </w:r>
    </w:p>
    <w:p w:rsidR="005545C6" w:rsidRDefault="005545C6">
      <w:pPr>
        <w:ind w:left="400"/>
      </w:pPr>
    </w:p>
    <w:p w:rsidR="005545C6" w:rsidRDefault="005545C6" w:rsidP="00340A34">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 xml:space="preserve">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w:t>
      </w:r>
      <w:proofErr w:type="gramStart"/>
      <w:r>
        <w:rPr>
          <w:rStyle w:val="Subst"/>
        </w:rPr>
        <w:t>соответствии</w:t>
      </w:r>
      <w:proofErr w:type="gramEnd"/>
      <w:r>
        <w:rPr>
          <w:rStyle w:val="Subst"/>
        </w:rPr>
        <w:t xml:space="preserve"> с п. 2.5. Оферты.</w:t>
      </w:r>
      <w:r>
        <w:rPr>
          <w:rStyle w:val="Subst"/>
        </w:rPr>
        <w:br/>
        <w:t>Предусмотренное Офертой поручительство Общества прекращается:</w:t>
      </w:r>
      <w:r>
        <w:rPr>
          <w:rStyle w:val="Subst"/>
        </w:rPr>
        <w:br/>
        <w:t xml:space="preserve">- в </w:t>
      </w:r>
      <w:proofErr w:type="gramStart"/>
      <w:r>
        <w:rPr>
          <w:rStyle w:val="Subst"/>
        </w:rPr>
        <w:t>случае</w:t>
      </w:r>
      <w:proofErr w:type="gramEnd"/>
      <w:r>
        <w:rPr>
          <w:rStyle w:val="Subst"/>
        </w:rPr>
        <w:t xml:space="preserve"> прекращения обязательств Эмитента. </w:t>
      </w:r>
      <w:proofErr w:type="gramStart"/>
      <w:r>
        <w:rPr>
          <w:rStyle w:val="Subst"/>
        </w:rPr>
        <w:t>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rPr>
        <w:br/>
        <w:t>- по иным основаниям, установленным федеральным законом.</w:t>
      </w:r>
      <w:proofErr w:type="gramEnd"/>
      <w:r>
        <w:rPr>
          <w:rStyle w:val="Subst"/>
        </w:rPr>
        <w:br/>
        <w:t>Срок действия поручительства - один год со дня наступления срока исполнения обязательств по Облигациям.</w:t>
      </w:r>
      <w:r>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Pr>
          <w:rStyle w:val="Subst"/>
        </w:rPr>
        <w:br/>
      </w:r>
    </w:p>
    <w:p w:rsidR="005545C6" w:rsidRDefault="005545C6">
      <w:pPr>
        <w:ind w:left="200"/>
      </w:pPr>
      <w:r>
        <w:rPr>
          <w:rStyle w:val="Subst"/>
        </w:rPr>
        <w:t>Неисполненных обязательств по ценным бумагам выпуска нет</w:t>
      </w:r>
    </w:p>
    <w:p w:rsidR="005545C6" w:rsidRDefault="005545C6">
      <w:pPr>
        <w:ind w:left="200"/>
      </w:pPr>
    </w:p>
    <w:p w:rsidR="005545C6" w:rsidRDefault="005545C6">
      <w:pPr>
        <w:ind w:left="200"/>
      </w:pPr>
      <w:r>
        <w:t>Вид ценной бумаги:</w:t>
      </w:r>
      <w:r>
        <w:rPr>
          <w:rStyle w:val="Subst"/>
        </w:rPr>
        <w:t xml:space="preserve"> биржевые/коммерческие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БО-П01</w:t>
      </w:r>
    </w:p>
    <w:p w:rsidR="005545C6" w:rsidRDefault="005545C6">
      <w:pPr>
        <w:ind w:left="200"/>
      </w:pPr>
      <w:r>
        <w:t>Иные идентификационные признаки ценных бумаг:</w:t>
      </w:r>
      <w:r>
        <w:rPr>
          <w:rStyle w:val="Subst"/>
        </w:rPr>
        <w:t xml:space="preserve"> Биржевые облигации процентные неконвертируемые документарные на предъявителя с обязательным централизованным хранением серии БО-П01 с возможностью досрочного погашения по усмотрению эмитента, международный код (номер) идентификации ценных бумаг (ISIN) RU000A0JXQ51</w:t>
      </w:r>
    </w:p>
    <w:p w:rsidR="005545C6" w:rsidRDefault="005545C6">
      <w:pPr>
        <w:ind w:left="200"/>
      </w:pPr>
      <w:r>
        <w:t>Выпуск ценных бумаг не подлежал государственной регистрации:</w:t>
      </w:r>
      <w:r>
        <w:rPr>
          <w:rStyle w:val="Subst"/>
        </w:rPr>
        <w:t xml:space="preserve"> Да</w:t>
      </w:r>
    </w:p>
    <w:p w:rsidR="005545C6" w:rsidRDefault="005545C6">
      <w:pPr>
        <w:ind w:left="200"/>
      </w:pPr>
      <w:r>
        <w:t>Идентификационный номер выпуска:</w:t>
      </w:r>
      <w:r>
        <w:rPr>
          <w:rStyle w:val="Subst"/>
        </w:rPr>
        <w:t xml:space="preserve"> 4В02-01-82416-Н-001Р</w:t>
      </w:r>
    </w:p>
    <w:p w:rsidR="005545C6" w:rsidRDefault="005545C6">
      <w:pPr>
        <w:ind w:left="200"/>
      </w:pPr>
      <w:r>
        <w:t>Дата присвоения идентификационного номера:</w:t>
      </w:r>
      <w:r>
        <w:rPr>
          <w:rStyle w:val="Subst"/>
        </w:rPr>
        <w:t xml:space="preserve"> 27.03.2017</w:t>
      </w:r>
    </w:p>
    <w:p w:rsidR="005545C6" w:rsidRDefault="005545C6">
      <w:pPr>
        <w:ind w:left="200"/>
      </w:pPr>
      <w:r>
        <w:t>Орган, присвоивший выпуску идентификационный номер:</w:t>
      </w:r>
      <w:r>
        <w:rPr>
          <w:rStyle w:val="Subst"/>
        </w:rPr>
        <w:t xml:space="preserve"> ПАО Московская Биржа</w:t>
      </w:r>
    </w:p>
    <w:p w:rsidR="005545C6" w:rsidRDefault="005545C6">
      <w:pPr>
        <w:pStyle w:val="ThinDelim"/>
      </w:pPr>
    </w:p>
    <w:p w:rsidR="005545C6" w:rsidRDefault="005545C6">
      <w:pPr>
        <w:ind w:left="200"/>
      </w:pPr>
      <w:r>
        <w:t>Количество ценных бумаг выпуска, шт.:</w:t>
      </w:r>
      <w:r>
        <w:rPr>
          <w:rStyle w:val="Subst"/>
        </w:rPr>
        <w:t xml:space="preserve"> 3 000 </w:t>
      </w:r>
      <w:proofErr w:type="spellStart"/>
      <w:r>
        <w:rPr>
          <w:rStyle w:val="Subst"/>
        </w:rPr>
        <w:t>000</w:t>
      </w:r>
      <w:proofErr w:type="spellEnd"/>
    </w:p>
    <w:p w:rsidR="005545C6" w:rsidRDefault="005545C6">
      <w:pPr>
        <w:ind w:left="200"/>
      </w:pPr>
      <w:r>
        <w:t>Объем выпуска ценных бумаг по номинальной стоимости, руб.:</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Номинал, руб.:</w:t>
      </w:r>
      <w:r>
        <w:rPr>
          <w:rStyle w:val="Subst"/>
        </w:rPr>
        <w:t xml:space="preserve"> 1 000</w:t>
      </w:r>
    </w:p>
    <w:p w:rsidR="005545C6" w:rsidRDefault="005545C6">
      <w:pPr>
        <w:ind w:left="200"/>
      </w:pPr>
      <w:r>
        <w:lastRenderedPageBreak/>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5545C6" w:rsidRDefault="005545C6">
      <w:pPr>
        <w:ind w:left="200"/>
      </w:pPr>
      <w:r>
        <w:t>Состояние ценных бумаг выпуска:</w:t>
      </w:r>
      <w:r>
        <w:rPr>
          <w:rStyle w:val="Subst"/>
        </w:rPr>
        <w:t xml:space="preserve"> размещение завершено</w:t>
      </w:r>
    </w:p>
    <w:p w:rsidR="005545C6" w:rsidRDefault="005545C6">
      <w:pPr>
        <w:pStyle w:val="ThinDelim"/>
      </w:pPr>
    </w:p>
    <w:p w:rsidR="005545C6" w:rsidRDefault="005545C6">
      <w:pPr>
        <w:ind w:left="200"/>
      </w:pPr>
      <w:r>
        <w:t>Государственная регистрация отчета об итогах выпуска не осуществлена:</w:t>
      </w:r>
      <w:r>
        <w:rPr>
          <w:rStyle w:val="Subst"/>
        </w:rPr>
        <w:t xml:space="preserve"> Да</w:t>
      </w:r>
    </w:p>
    <w:p w:rsidR="005545C6" w:rsidRDefault="005545C6">
      <w:pPr>
        <w:ind w:left="200"/>
      </w:pPr>
      <w:r>
        <w:t>Дата представления уведомления об итогах выпуска ценных бумаг:</w:t>
      </w:r>
      <w:r>
        <w:rPr>
          <w:rStyle w:val="Subst"/>
        </w:rPr>
        <w:t xml:space="preserve"> 27.03.2017</w:t>
      </w:r>
    </w:p>
    <w:p w:rsidR="005545C6" w:rsidRDefault="005545C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10</w:t>
      </w:r>
    </w:p>
    <w:p w:rsidR="005545C6" w:rsidRDefault="005545C6">
      <w:pPr>
        <w:ind w:left="200"/>
      </w:pPr>
      <w:r>
        <w:t>Срок (дата) погашения ценных бумаг выпуска:</w:t>
      </w:r>
      <w:r>
        <w:rPr>
          <w:rStyle w:val="Subst"/>
        </w:rPr>
        <w:t xml:space="preserve"> 19.04.2024</w:t>
      </w:r>
    </w:p>
    <w:p w:rsidR="005545C6" w:rsidRDefault="005545C6">
      <w:pPr>
        <w:ind w:left="200"/>
      </w:pPr>
      <w:r>
        <w:t>Указывается точно:</w:t>
      </w:r>
      <w:r>
        <w:rPr>
          <w:rStyle w:val="Subst"/>
        </w:rPr>
        <w:t xml:space="preserve"> Да</w:t>
      </w:r>
    </w:p>
    <w:p w:rsidR="005545C6" w:rsidRDefault="005545C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/files.aspx?id=7692&amp;type=7</w:t>
      </w:r>
    </w:p>
    <w:p w:rsidR="005545C6" w:rsidRDefault="005545C6">
      <w:pPr>
        <w:ind w:left="200"/>
      </w:pPr>
    </w:p>
    <w:p w:rsidR="005545C6" w:rsidRDefault="005545C6">
      <w:pPr>
        <w:ind w:left="200"/>
      </w:pPr>
      <w:r>
        <w:t>Осуществлялись дополнительные выпуски ценных бумаг:</w:t>
      </w:r>
      <w:r>
        <w:rPr>
          <w:rStyle w:val="Subst"/>
        </w:rPr>
        <w:t xml:space="preserve"> Нет</w:t>
      </w:r>
    </w:p>
    <w:p w:rsidR="005545C6" w:rsidRDefault="005545C6">
      <w:pPr>
        <w:ind w:left="200"/>
      </w:pPr>
      <w:r>
        <w:rPr>
          <w:rStyle w:val="Subst"/>
        </w:rPr>
        <w:t>Ценные бумаги выпуска являются облигациями с обеспечением</w:t>
      </w:r>
    </w:p>
    <w:p w:rsidR="005545C6" w:rsidRDefault="005545C6">
      <w:pPr>
        <w:pStyle w:val="SubHeading"/>
        <w:ind w:left="200"/>
      </w:pPr>
      <w:r>
        <w:t>Сведения по облигациям с обеспечением</w:t>
      </w:r>
    </w:p>
    <w:p w:rsidR="005545C6" w:rsidRDefault="005545C6">
      <w:pPr>
        <w:ind w:left="400"/>
      </w:pPr>
      <w:r>
        <w:t>Сведения о лице, предоставивше</w:t>
      </w:r>
      <w:proofErr w:type="gramStart"/>
      <w:r>
        <w:t>м(</w:t>
      </w:r>
      <w:proofErr w:type="gramEnd"/>
      <w:r>
        <w:t>предоставляющем) обеспечение</w:t>
      </w:r>
    </w:p>
    <w:p w:rsidR="005545C6" w:rsidRDefault="005545C6">
      <w:pPr>
        <w:ind w:left="400"/>
      </w:pPr>
      <w:r>
        <w:t>Полное фирменное наименование лица:</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400"/>
      </w:pPr>
      <w:r>
        <w:t>Сокращенное фирменное наименование:</w:t>
      </w:r>
      <w:r>
        <w:rPr>
          <w:rStyle w:val="Subst"/>
        </w:rPr>
        <w:t xml:space="preserve"> АО "ДСК "АВТОБАН"</w:t>
      </w:r>
    </w:p>
    <w:p w:rsidR="005545C6" w:rsidRDefault="005545C6">
      <w:pPr>
        <w:pStyle w:val="SubHeading"/>
        <w:ind w:left="400"/>
      </w:pPr>
      <w:r>
        <w:t>Место нахождения</w:t>
      </w:r>
    </w:p>
    <w:p w:rsidR="005545C6" w:rsidRDefault="005545C6">
      <w:pPr>
        <w:ind w:left="600"/>
      </w:pPr>
      <w:r>
        <w:rPr>
          <w:rStyle w:val="Subst"/>
        </w:rPr>
        <w:t xml:space="preserve"> Российская Федерация, город Москва</w:t>
      </w:r>
    </w:p>
    <w:p w:rsidR="005545C6" w:rsidRDefault="005545C6">
      <w:pPr>
        <w:ind w:left="400"/>
      </w:pPr>
      <w:r>
        <w:t>Вид предоставленного (предоставляемого) обеспечения:</w:t>
      </w:r>
      <w:r>
        <w:rPr>
          <w:rStyle w:val="Subst"/>
        </w:rPr>
        <w:t xml:space="preserve"> поручительство</w:t>
      </w:r>
    </w:p>
    <w:p w:rsidR="005545C6" w:rsidRDefault="005545C6">
      <w:pPr>
        <w:ind w:left="400"/>
      </w:pPr>
      <w:r>
        <w:t>Размер (сумма) предоставленного (предоставляемого) обеспечения:</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proofErr w:type="gramStart"/>
      <w:r>
        <w:rPr>
          <w:rStyle w:val="Subst"/>
        </w:rPr>
        <w:t xml:space="preserve"> :</w:t>
      </w:r>
      <w:proofErr w:type="gramEnd"/>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/company.aspx?id=7692 и http://www.avtoban.ru/</w:t>
      </w:r>
    </w:p>
    <w:p w:rsidR="005545C6" w:rsidRDefault="005545C6">
      <w:pPr>
        <w:ind w:left="400"/>
      </w:pPr>
    </w:p>
    <w:p w:rsidR="005545C6" w:rsidRDefault="005545C6" w:rsidP="00340A34">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 xml:space="preserve">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w:t>
      </w:r>
      <w:proofErr w:type="gramStart"/>
      <w:r>
        <w:rPr>
          <w:rStyle w:val="Subst"/>
        </w:rPr>
        <w:t>соответствии</w:t>
      </w:r>
      <w:proofErr w:type="gramEnd"/>
      <w:r>
        <w:rPr>
          <w:rStyle w:val="Subst"/>
        </w:rPr>
        <w:t xml:space="preserve"> с п. 2.5. Оферты.</w:t>
      </w:r>
      <w:r>
        <w:rPr>
          <w:rStyle w:val="Subst"/>
        </w:rPr>
        <w:br/>
        <w:t>Предусмотренное Офертой поручительство Общества прекращается:</w:t>
      </w:r>
      <w:r>
        <w:rPr>
          <w:rStyle w:val="Subst"/>
        </w:rPr>
        <w:br/>
        <w:t xml:space="preserve">- в </w:t>
      </w:r>
      <w:proofErr w:type="gramStart"/>
      <w:r>
        <w:rPr>
          <w:rStyle w:val="Subst"/>
        </w:rPr>
        <w:t>случае</w:t>
      </w:r>
      <w:proofErr w:type="gramEnd"/>
      <w:r>
        <w:rPr>
          <w:rStyle w:val="Subst"/>
        </w:rPr>
        <w:t xml:space="preserve"> прекращения обязательств Эмитента. </w:t>
      </w:r>
      <w:proofErr w:type="gramStart"/>
      <w:r>
        <w:rPr>
          <w:rStyle w:val="Subst"/>
        </w:rPr>
        <w:t>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rPr>
        <w:br/>
        <w:t>- по иным основаниям, установленным федеральным законом.</w:t>
      </w:r>
      <w:proofErr w:type="gramEnd"/>
      <w:r>
        <w:rPr>
          <w:rStyle w:val="Subst"/>
        </w:rPr>
        <w:br/>
        <w:t>Срок действия поручительства - один год со дня наступления срока исполнения обязательств по Облигациям.</w:t>
      </w:r>
      <w:r>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Pr>
          <w:rStyle w:val="Subst"/>
        </w:rPr>
        <w:br/>
      </w:r>
    </w:p>
    <w:p w:rsidR="005545C6" w:rsidRDefault="005545C6">
      <w:pPr>
        <w:ind w:left="200"/>
      </w:pPr>
      <w:r>
        <w:rPr>
          <w:rStyle w:val="Subst"/>
        </w:rPr>
        <w:t>Неисполненных обязательств по ценным бумагам выпуска нет</w:t>
      </w:r>
    </w:p>
    <w:p w:rsidR="005545C6" w:rsidRDefault="005545C6">
      <w:pPr>
        <w:ind w:left="200"/>
      </w:pPr>
    </w:p>
    <w:p w:rsidR="005545C6" w:rsidRDefault="005545C6">
      <w:pPr>
        <w:ind w:left="200"/>
      </w:pPr>
      <w:r>
        <w:t>Вид ценной бумаги:</w:t>
      </w:r>
      <w:r>
        <w:rPr>
          <w:rStyle w:val="Subst"/>
        </w:rPr>
        <w:t xml:space="preserve"> биржевые/коммерческие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БО-П02</w:t>
      </w:r>
    </w:p>
    <w:p w:rsidR="005545C6" w:rsidRDefault="005545C6">
      <w:pPr>
        <w:ind w:left="200"/>
      </w:pPr>
      <w:r>
        <w:t>Иные идентификационные признаки ценных бумаг:</w:t>
      </w:r>
      <w:r>
        <w:rPr>
          <w:rStyle w:val="Subst"/>
        </w:rPr>
        <w:t xml:space="preserve"> Биржевые облигации процентные неконвертируемые документарные на предъявителя с обязательным централизованным </w:t>
      </w:r>
      <w:r>
        <w:rPr>
          <w:rStyle w:val="Subst"/>
        </w:rPr>
        <w:lastRenderedPageBreak/>
        <w:t>хранением серии БО-П02 с возможностью досрочного погашения по усмотрению эмитента, международный код (номер) идентификации ценных бумаг (ISIN)RU000A100733</w:t>
      </w:r>
    </w:p>
    <w:p w:rsidR="005545C6" w:rsidRDefault="005545C6">
      <w:pPr>
        <w:ind w:left="200"/>
      </w:pPr>
      <w:r>
        <w:t>Выпуск ценных бумаг не подлежал государственной регистрации:</w:t>
      </w:r>
      <w:r>
        <w:rPr>
          <w:rStyle w:val="Subst"/>
        </w:rPr>
        <w:t xml:space="preserve"> Нет</w:t>
      </w:r>
    </w:p>
    <w:p w:rsidR="005545C6" w:rsidRDefault="005545C6">
      <w:pPr>
        <w:ind w:left="200"/>
      </w:pPr>
      <w:r>
        <w:t>Государственный регистрационный номер выпуска ценных бумаг:</w:t>
      </w:r>
      <w:r>
        <w:rPr>
          <w:rStyle w:val="Subst"/>
        </w:rPr>
        <w:t xml:space="preserve"> 4В02-02-82416-Н-001Р</w:t>
      </w:r>
    </w:p>
    <w:p w:rsidR="005545C6" w:rsidRDefault="005545C6">
      <w:pPr>
        <w:ind w:left="200"/>
      </w:pPr>
      <w:r>
        <w:t>Дата государственной регистрации:</w:t>
      </w:r>
      <w:r>
        <w:rPr>
          <w:rStyle w:val="Subst"/>
        </w:rPr>
        <w:t xml:space="preserve"> 24.04.2018</w:t>
      </w:r>
    </w:p>
    <w:p w:rsidR="005545C6" w:rsidRDefault="005545C6">
      <w:pPr>
        <w:pStyle w:val="ThinDelim"/>
      </w:pPr>
    </w:p>
    <w:p w:rsidR="005545C6" w:rsidRDefault="005545C6">
      <w:pPr>
        <w:ind w:left="200"/>
      </w:pPr>
      <w:r>
        <w:t>Количество ценных бумаг выпуска, шт.:</w:t>
      </w:r>
      <w:r>
        <w:rPr>
          <w:rStyle w:val="Subst"/>
        </w:rPr>
        <w:t xml:space="preserve"> 3 000 </w:t>
      </w:r>
      <w:proofErr w:type="spellStart"/>
      <w:r>
        <w:rPr>
          <w:rStyle w:val="Subst"/>
        </w:rPr>
        <w:t>000</w:t>
      </w:r>
      <w:proofErr w:type="spellEnd"/>
    </w:p>
    <w:p w:rsidR="005545C6" w:rsidRDefault="005545C6">
      <w:pPr>
        <w:ind w:left="200"/>
      </w:pPr>
      <w:r>
        <w:t>Объем выпуска ценных бумаг по номинальной стоимости, руб.:</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Номинал, руб.:</w:t>
      </w:r>
      <w:r>
        <w:rPr>
          <w:rStyle w:val="Subst"/>
        </w:rPr>
        <w:t xml:space="preserve"> 1 000</w:t>
      </w:r>
    </w:p>
    <w:p w:rsidR="005545C6" w:rsidRDefault="005545C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5545C6" w:rsidRDefault="005545C6">
      <w:pPr>
        <w:ind w:left="200"/>
      </w:pPr>
      <w:r>
        <w:t>Состояние ценных бумаг выпуска:</w:t>
      </w:r>
      <w:r>
        <w:rPr>
          <w:rStyle w:val="Subst"/>
        </w:rPr>
        <w:t xml:space="preserve"> размещение завершено</w:t>
      </w:r>
    </w:p>
    <w:p w:rsidR="005545C6" w:rsidRDefault="005545C6">
      <w:pPr>
        <w:pStyle w:val="ThinDelim"/>
      </w:pPr>
    </w:p>
    <w:p w:rsidR="005545C6" w:rsidRDefault="005545C6">
      <w:pPr>
        <w:ind w:left="200"/>
      </w:pPr>
      <w:r>
        <w:t>Государственная регистрация отчета об итогах выпуска не осуществлена:</w:t>
      </w:r>
      <w:r>
        <w:rPr>
          <w:rStyle w:val="Subst"/>
        </w:rPr>
        <w:t xml:space="preserve"> Да</w:t>
      </w:r>
    </w:p>
    <w:p w:rsidR="005545C6" w:rsidRDefault="005545C6">
      <w:pPr>
        <w:ind w:left="200"/>
      </w:pPr>
      <w:r>
        <w:t>Дата представления уведомления об итогах выпуска ценных бумаг:</w:t>
      </w:r>
      <w:r>
        <w:rPr>
          <w:rStyle w:val="Subst"/>
        </w:rPr>
        <w:t xml:space="preserve"> 24.04.2018</w:t>
      </w:r>
    </w:p>
    <w:p w:rsidR="005545C6" w:rsidRDefault="005545C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10</w:t>
      </w:r>
    </w:p>
    <w:p w:rsidR="005545C6" w:rsidRDefault="005545C6">
      <w:pPr>
        <w:ind w:left="200"/>
      </w:pPr>
      <w:r>
        <w:t>Срок (дата) погашения ценных бумаг выпуска:</w:t>
      </w:r>
      <w:r>
        <w:rPr>
          <w:rStyle w:val="Subst"/>
        </w:rPr>
        <w:t xml:space="preserve"> 19.03.2024</w:t>
      </w:r>
    </w:p>
    <w:p w:rsidR="005545C6" w:rsidRDefault="005545C6">
      <w:pPr>
        <w:ind w:left="200"/>
      </w:pPr>
      <w:r>
        <w:t>Указывается точно:</w:t>
      </w:r>
      <w:r>
        <w:rPr>
          <w:rStyle w:val="Subst"/>
        </w:rPr>
        <w:t xml:space="preserve"> Да</w:t>
      </w:r>
    </w:p>
    <w:p w:rsidR="005545C6" w:rsidRDefault="005545C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/files.aspx?id=7692&amp;type=7</w:t>
      </w:r>
    </w:p>
    <w:p w:rsidR="005545C6" w:rsidRDefault="005545C6">
      <w:pPr>
        <w:ind w:left="200"/>
      </w:pPr>
    </w:p>
    <w:p w:rsidR="005545C6" w:rsidRDefault="005545C6">
      <w:pPr>
        <w:ind w:left="200"/>
      </w:pPr>
      <w:r>
        <w:rPr>
          <w:rStyle w:val="Subst"/>
        </w:rPr>
        <w:t>Отсутствует.</w:t>
      </w:r>
    </w:p>
    <w:p w:rsidR="005545C6" w:rsidRDefault="005545C6">
      <w:pPr>
        <w:ind w:left="200"/>
      </w:pPr>
      <w:r>
        <w:t>Осуществлялись дополнительные выпуски ценных бумаг:</w:t>
      </w:r>
      <w:r>
        <w:rPr>
          <w:rStyle w:val="Subst"/>
        </w:rPr>
        <w:t xml:space="preserve"> Нет</w:t>
      </w:r>
    </w:p>
    <w:p w:rsidR="005545C6" w:rsidRDefault="005545C6">
      <w:pPr>
        <w:ind w:left="200"/>
      </w:pPr>
      <w:r>
        <w:rPr>
          <w:rStyle w:val="Subst"/>
        </w:rPr>
        <w:t>Ценные бумаги выпуска являются облигациями с обеспечением</w:t>
      </w:r>
    </w:p>
    <w:p w:rsidR="005545C6" w:rsidRDefault="005545C6">
      <w:pPr>
        <w:pStyle w:val="SubHeading"/>
        <w:ind w:left="200"/>
      </w:pPr>
      <w:r>
        <w:t>Сведения по облигациям с обеспечением</w:t>
      </w:r>
    </w:p>
    <w:p w:rsidR="005545C6" w:rsidRDefault="005545C6">
      <w:pPr>
        <w:ind w:left="400"/>
      </w:pPr>
      <w:r>
        <w:t>Сведения о лице, предоставивше</w:t>
      </w:r>
      <w:proofErr w:type="gramStart"/>
      <w:r>
        <w:t>м(</w:t>
      </w:r>
      <w:proofErr w:type="gramEnd"/>
      <w:r>
        <w:t>предоставляющем) обеспечение</w:t>
      </w:r>
    </w:p>
    <w:p w:rsidR="005545C6" w:rsidRDefault="005545C6">
      <w:pPr>
        <w:ind w:left="400"/>
      </w:pPr>
      <w:r>
        <w:t>Полное фирменное наименование лица:</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400"/>
      </w:pPr>
      <w:r>
        <w:t>Сокращенное фирменное наименование:</w:t>
      </w:r>
      <w:r>
        <w:rPr>
          <w:rStyle w:val="Subst"/>
        </w:rPr>
        <w:t xml:space="preserve"> АО "ДСК "АВТОБАН"</w:t>
      </w:r>
    </w:p>
    <w:p w:rsidR="005545C6" w:rsidRDefault="005545C6">
      <w:pPr>
        <w:pStyle w:val="SubHeading"/>
        <w:ind w:left="400"/>
      </w:pPr>
      <w:r>
        <w:t>Место нахождения</w:t>
      </w:r>
    </w:p>
    <w:p w:rsidR="005545C6" w:rsidRDefault="005545C6">
      <w:pPr>
        <w:ind w:left="600"/>
      </w:pPr>
      <w:r>
        <w:rPr>
          <w:rStyle w:val="Subst"/>
        </w:rPr>
        <w:t xml:space="preserve"> Российская Федерация, город Москва</w:t>
      </w:r>
    </w:p>
    <w:p w:rsidR="005545C6" w:rsidRDefault="005545C6">
      <w:pPr>
        <w:ind w:left="400"/>
      </w:pPr>
      <w:r>
        <w:t>Вид предоставленного (предоставляемого) обеспечения:</w:t>
      </w:r>
      <w:r>
        <w:rPr>
          <w:rStyle w:val="Subst"/>
        </w:rPr>
        <w:t xml:space="preserve"> поручительство</w:t>
      </w:r>
    </w:p>
    <w:p w:rsidR="005545C6" w:rsidRDefault="005545C6">
      <w:pPr>
        <w:ind w:left="400"/>
      </w:pPr>
      <w:r>
        <w:t>Размер (сумма) предоставленного (предоставляемого) обеспечения:</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proofErr w:type="gramStart"/>
      <w:r>
        <w:rPr>
          <w:rStyle w:val="Subst"/>
        </w:rPr>
        <w:t xml:space="preserve"> :</w:t>
      </w:r>
      <w:proofErr w:type="gramEnd"/>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/company.aspx?id=7692 и http://www.avtoban.ru/</w:t>
      </w:r>
    </w:p>
    <w:p w:rsidR="005545C6" w:rsidRDefault="005545C6">
      <w:pPr>
        <w:ind w:left="400"/>
      </w:pPr>
    </w:p>
    <w:p w:rsidR="005545C6" w:rsidRDefault="005545C6" w:rsidP="005C4594">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 xml:space="preserve">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w:t>
      </w:r>
      <w:proofErr w:type="gramStart"/>
      <w:r>
        <w:rPr>
          <w:rStyle w:val="Subst"/>
        </w:rPr>
        <w:t>соответствии</w:t>
      </w:r>
      <w:proofErr w:type="gramEnd"/>
      <w:r>
        <w:rPr>
          <w:rStyle w:val="Subst"/>
        </w:rPr>
        <w:t xml:space="preserve"> с п. 2.5. Оферты.</w:t>
      </w:r>
      <w:r>
        <w:rPr>
          <w:rStyle w:val="Subst"/>
        </w:rPr>
        <w:br/>
        <w:t>Предусмотренное Офертой поручительство Общества прекращается:</w:t>
      </w:r>
      <w:r>
        <w:rPr>
          <w:rStyle w:val="Subst"/>
        </w:rPr>
        <w:br/>
        <w:t xml:space="preserve">- в </w:t>
      </w:r>
      <w:proofErr w:type="gramStart"/>
      <w:r>
        <w:rPr>
          <w:rStyle w:val="Subst"/>
        </w:rPr>
        <w:t>случае</w:t>
      </w:r>
      <w:proofErr w:type="gramEnd"/>
      <w:r>
        <w:rPr>
          <w:rStyle w:val="Subst"/>
        </w:rPr>
        <w:t xml:space="preserve"> прекращения обязательств Эмитента. </w:t>
      </w:r>
      <w:proofErr w:type="gramStart"/>
      <w:r>
        <w:rPr>
          <w:rStyle w:val="Subst"/>
        </w:rPr>
        <w:t>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rPr>
        <w:br/>
        <w:t>- по иным основаниям, установленным федеральным законом.</w:t>
      </w:r>
      <w:proofErr w:type="gramEnd"/>
      <w:r>
        <w:rPr>
          <w:rStyle w:val="Subst"/>
        </w:rPr>
        <w:br/>
        <w:t>Срок действия поручительства - один год со дня наступления срока исполнения обязательств по Облигациям.</w:t>
      </w:r>
      <w:r>
        <w:rPr>
          <w:rStyle w:val="Subst"/>
        </w:rPr>
        <w:br/>
        <w:t xml:space="preserve">Условия предоставленного поручительства подробно изложены в 12.2 решения о выпуске </w:t>
      </w:r>
      <w:r>
        <w:rPr>
          <w:rStyle w:val="Subst"/>
        </w:rPr>
        <w:lastRenderedPageBreak/>
        <w:t>Облигаций, размещенного на странице в сети Интернет по адресу http://www.e-disclosure.ru/portal/files.aspx?id=35670&amp;type=7</w:t>
      </w:r>
      <w:r>
        <w:rPr>
          <w:rStyle w:val="Subst"/>
        </w:rPr>
        <w:br/>
      </w:r>
    </w:p>
    <w:p w:rsidR="005545C6" w:rsidRDefault="005545C6">
      <w:pPr>
        <w:ind w:left="200"/>
      </w:pPr>
      <w:r>
        <w:rPr>
          <w:rStyle w:val="Subst"/>
        </w:rPr>
        <w:t>Неисполненных обязательств по ценным бумагам выпуска нет</w:t>
      </w:r>
    </w:p>
    <w:p w:rsidR="005545C6" w:rsidRDefault="005545C6">
      <w:pPr>
        <w:ind w:left="200"/>
      </w:pPr>
    </w:p>
    <w:p w:rsidR="005545C6" w:rsidRDefault="005545C6">
      <w:pPr>
        <w:ind w:left="200"/>
      </w:pPr>
      <w:r>
        <w:t>Вид ценной бумаги:</w:t>
      </w:r>
      <w:r>
        <w:rPr>
          <w:rStyle w:val="Subst"/>
        </w:rPr>
        <w:t xml:space="preserve"> биржевые/коммерческие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КО-01</w:t>
      </w:r>
    </w:p>
    <w:p w:rsidR="005545C6" w:rsidRDefault="005545C6">
      <w:pPr>
        <w:ind w:left="200"/>
      </w:pPr>
      <w:r>
        <w:t>Иные идентификационные признаки ценных бумаг:</w:t>
      </w:r>
      <w:r>
        <w:rPr>
          <w:rStyle w:val="Subst"/>
        </w:rPr>
        <w:t xml:space="preserve"> 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p w:rsidR="005545C6" w:rsidRDefault="005545C6">
      <w:pPr>
        <w:ind w:left="200"/>
      </w:pPr>
      <w:r>
        <w:t>Выпуск ценных бумаг не подлежал государственной регистрации:</w:t>
      </w:r>
      <w:r>
        <w:rPr>
          <w:rStyle w:val="Subst"/>
        </w:rPr>
        <w:t xml:space="preserve"> Нет</w:t>
      </w:r>
    </w:p>
    <w:p w:rsidR="005545C6" w:rsidRDefault="005545C6">
      <w:pPr>
        <w:ind w:left="200"/>
      </w:pPr>
      <w:r>
        <w:t>Государственный регистрационный номер выпуска ценных бумаг:</w:t>
      </w:r>
      <w:r>
        <w:rPr>
          <w:rStyle w:val="Subst"/>
        </w:rPr>
        <w:t xml:space="preserve"> 4CDE-01-82416-H</w:t>
      </w:r>
    </w:p>
    <w:p w:rsidR="005545C6" w:rsidRDefault="005545C6">
      <w:pPr>
        <w:ind w:left="200"/>
      </w:pPr>
      <w:r>
        <w:t>Дата государственной регистрации:</w:t>
      </w:r>
      <w:r>
        <w:rPr>
          <w:rStyle w:val="Subst"/>
        </w:rPr>
        <w:t xml:space="preserve"> 03.09.2019</w:t>
      </w:r>
    </w:p>
    <w:p w:rsidR="005545C6" w:rsidRDefault="005545C6">
      <w:pPr>
        <w:pStyle w:val="ThinDelim"/>
      </w:pPr>
    </w:p>
    <w:p w:rsidR="005545C6" w:rsidRDefault="005545C6">
      <w:pPr>
        <w:ind w:left="200"/>
      </w:pPr>
      <w:r>
        <w:t>Количество ценных бумаг выпуска, шт.:</w:t>
      </w:r>
      <w:r>
        <w:rPr>
          <w:rStyle w:val="Subst"/>
        </w:rPr>
        <w:t xml:space="preserve"> 1</w:t>
      </w:r>
    </w:p>
    <w:p w:rsidR="005545C6" w:rsidRDefault="005545C6">
      <w:pPr>
        <w:ind w:left="200"/>
      </w:pPr>
      <w:r>
        <w:t>Объем выпуска ценных бумаг по номинальной стоимости, руб.:</w:t>
      </w:r>
      <w:r>
        <w:rPr>
          <w:rStyle w:val="Subst"/>
        </w:rPr>
        <w:t xml:space="preserve"> 5 000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Номинал, руб.:</w:t>
      </w:r>
      <w:r>
        <w:rPr>
          <w:rStyle w:val="Subst"/>
        </w:rPr>
        <w:t xml:space="preserve"> 5 000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В соответствии с законодательством Российской Федерации наличие номинальной стоимости у данного вида ценных бумаг не предусмотрено:</w:t>
      </w:r>
      <w:r>
        <w:rPr>
          <w:rStyle w:val="Subst"/>
        </w:rPr>
        <w:t xml:space="preserve"> Нет</w:t>
      </w:r>
    </w:p>
    <w:p w:rsidR="005545C6" w:rsidRDefault="005545C6">
      <w:pPr>
        <w:ind w:left="200"/>
      </w:pPr>
      <w:r>
        <w:t>Состояние ценных бумаг выпуска:</w:t>
      </w:r>
      <w:r>
        <w:rPr>
          <w:rStyle w:val="Subst"/>
        </w:rPr>
        <w:t xml:space="preserve"> размещение завершено</w:t>
      </w:r>
    </w:p>
    <w:p w:rsidR="005545C6" w:rsidRDefault="005545C6">
      <w:pPr>
        <w:pStyle w:val="ThinDelim"/>
      </w:pPr>
    </w:p>
    <w:p w:rsidR="005545C6" w:rsidRDefault="005545C6">
      <w:pPr>
        <w:ind w:left="200"/>
      </w:pPr>
      <w:r>
        <w:t>Государственная регистрация отчета об итогах выпуска не осуществлена:</w:t>
      </w:r>
      <w:r>
        <w:rPr>
          <w:rStyle w:val="Subst"/>
        </w:rPr>
        <w:t xml:space="preserve"> Да</w:t>
      </w:r>
    </w:p>
    <w:p w:rsidR="005545C6" w:rsidRDefault="005545C6">
      <w:pPr>
        <w:ind w:left="200"/>
      </w:pPr>
      <w:r>
        <w:t>Дата представления уведомления об итогах выпуска ценных бумаг:</w:t>
      </w:r>
      <w:r>
        <w:rPr>
          <w:rStyle w:val="Subst"/>
        </w:rPr>
        <w:t xml:space="preserve"> 20.09.2019</w:t>
      </w:r>
    </w:p>
    <w:p w:rsidR="005545C6" w:rsidRDefault="005545C6">
      <w:pPr>
        <w:ind w:left="200"/>
      </w:pPr>
      <w:r>
        <w:t>Количество процентных (купонных) периодов, за которые осуществляется выплата доходов (купонов, процентов) по ценным бумагам выпуска:</w:t>
      </w:r>
      <w:r>
        <w:rPr>
          <w:rStyle w:val="Subst"/>
        </w:rPr>
        <w:t xml:space="preserve"> 13</w:t>
      </w:r>
    </w:p>
    <w:p w:rsidR="005545C6" w:rsidRDefault="005545C6">
      <w:pPr>
        <w:ind w:left="200"/>
      </w:pPr>
      <w:r>
        <w:t>Срок (дата) погашения ценных бумаг выпуска:</w:t>
      </w:r>
      <w:r>
        <w:rPr>
          <w:rStyle w:val="Subst"/>
        </w:rPr>
        <w:t xml:space="preserve"> 16.09.2022</w:t>
      </w:r>
    </w:p>
    <w:p w:rsidR="005545C6" w:rsidRDefault="005545C6">
      <w:pPr>
        <w:ind w:left="200"/>
      </w:pPr>
      <w:r>
        <w:t>Указывается точно:</w:t>
      </w:r>
      <w:r>
        <w:rPr>
          <w:rStyle w:val="Subst"/>
        </w:rPr>
        <w:t xml:space="preserve"> Да</w:t>
      </w:r>
    </w:p>
    <w:p w:rsidR="005545C6" w:rsidRDefault="005545C6">
      <w:pPr>
        <w:ind w:left="200"/>
      </w:pPr>
      <w:r>
        <w:t>Адрес страницы в сети Интернет, на которой опубликован текст решения о выпуске ценных бумаг и проспекта ценных бумаг:</w:t>
      </w:r>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/company.aspx?id=35670</w:t>
      </w:r>
    </w:p>
    <w:p w:rsidR="005545C6" w:rsidRDefault="005545C6">
      <w:pPr>
        <w:ind w:left="200"/>
      </w:pPr>
    </w:p>
    <w:p w:rsidR="005545C6" w:rsidRDefault="005545C6">
      <w:pPr>
        <w:ind w:left="200"/>
      </w:pPr>
      <w:r>
        <w:t>Осуществлялись дополнительные выпуски ценных бумаг:</w:t>
      </w:r>
      <w:r>
        <w:rPr>
          <w:rStyle w:val="Subst"/>
        </w:rPr>
        <w:t xml:space="preserve"> Нет</w:t>
      </w:r>
    </w:p>
    <w:p w:rsidR="005545C6" w:rsidRDefault="005545C6">
      <w:pPr>
        <w:ind w:left="200"/>
      </w:pPr>
      <w:r>
        <w:rPr>
          <w:rStyle w:val="Subst"/>
        </w:rPr>
        <w:t>Ценные бумаги выпуска являются облигациями с обеспечением</w:t>
      </w:r>
    </w:p>
    <w:p w:rsidR="005545C6" w:rsidRDefault="005545C6">
      <w:pPr>
        <w:pStyle w:val="SubHeading"/>
        <w:ind w:left="200"/>
      </w:pPr>
      <w:r>
        <w:t>Сведения по облигациям с обеспечением</w:t>
      </w:r>
    </w:p>
    <w:p w:rsidR="005545C6" w:rsidRDefault="005545C6">
      <w:pPr>
        <w:ind w:left="400"/>
      </w:pPr>
      <w:r>
        <w:t>Сведения о лице, предоставивше</w:t>
      </w:r>
      <w:proofErr w:type="gramStart"/>
      <w:r>
        <w:t>м(</w:t>
      </w:r>
      <w:proofErr w:type="gramEnd"/>
      <w:r>
        <w:t>предоставляющем) обеспечение</w:t>
      </w:r>
    </w:p>
    <w:p w:rsidR="005545C6" w:rsidRDefault="005545C6">
      <w:pPr>
        <w:ind w:left="400"/>
      </w:pPr>
      <w:r>
        <w:t>Полное фирменное наименование лица:</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ind w:left="400"/>
      </w:pPr>
      <w:r>
        <w:t>Сокращенное фирменное наименование:</w:t>
      </w:r>
      <w:r>
        <w:rPr>
          <w:rStyle w:val="Subst"/>
        </w:rPr>
        <w:t xml:space="preserve"> АО "ДСК "АВТОБАН"</w:t>
      </w:r>
    </w:p>
    <w:p w:rsidR="005545C6" w:rsidRDefault="005545C6">
      <w:pPr>
        <w:pStyle w:val="SubHeading"/>
        <w:ind w:left="400"/>
      </w:pPr>
      <w:r>
        <w:t>Место нахождения</w:t>
      </w:r>
    </w:p>
    <w:p w:rsidR="005545C6" w:rsidRDefault="005545C6">
      <w:pPr>
        <w:ind w:left="600"/>
      </w:pPr>
      <w:r>
        <w:rPr>
          <w:rStyle w:val="Subst"/>
        </w:rPr>
        <w:t xml:space="preserve"> Российская Федерация, город Москва</w:t>
      </w:r>
    </w:p>
    <w:p w:rsidR="005545C6" w:rsidRDefault="005545C6">
      <w:pPr>
        <w:ind w:left="400"/>
      </w:pPr>
      <w:r>
        <w:t>Вид предоставленного (предоставляемого) обеспечения:</w:t>
      </w:r>
      <w:r>
        <w:rPr>
          <w:rStyle w:val="Subst"/>
        </w:rPr>
        <w:t xml:space="preserve"> поручительство</w:t>
      </w:r>
    </w:p>
    <w:p w:rsidR="005545C6" w:rsidRDefault="005545C6">
      <w:pPr>
        <w:ind w:left="400"/>
      </w:pPr>
      <w:r>
        <w:t>Размер (сумма) предоставленного (предоставляемого) обеспечения:</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Обязательства из облигаций, исполнение которых обеспечивается предоставленным (предоставляемым) обеспечением:</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400"/>
      </w:pPr>
      <w:r>
        <w:t>Адрес страницы в сети Интернет, на которой раскрывается информация о лице, предоставившем (предоставляющем) обеспечение по облигациям:</w:t>
      </w:r>
      <w:proofErr w:type="gramStart"/>
      <w:r>
        <w:rPr>
          <w:rStyle w:val="Subst"/>
        </w:rPr>
        <w:t xml:space="preserve"> :</w:t>
      </w:r>
      <w:proofErr w:type="gramEnd"/>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/company.aspx?id=7692 и http://www.avtoban.ru/</w:t>
      </w:r>
    </w:p>
    <w:p w:rsidR="005545C6" w:rsidRDefault="005545C6">
      <w:pPr>
        <w:ind w:left="400"/>
      </w:pPr>
    </w:p>
    <w:p w:rsidR="005545C6" w:rsidRDefault="005545C6" w:rsidP="005C4594">
      <w:pPr>
        <w:ind w:left="4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 xml:space="preserve">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w:t>
      </w:r>
      <w:proofErr w:type="gramStart"/>
      <w:r>
        <w:rPr>
          <w:rStyle w:val="Subst"/>
        </w:rPr>
        <w:t>соответствии</w:t>
      </w:r>
      <w:proofErr w:type="gramEnd"/>
      <w:r>
        <w:rPr>
          <w:rStyle w:val="Subst"/>
        </w:rPr>
        <w:t xml:space="preserve"> с п. 2.5. Оферты.</w:t>
      </w:r>
      <w:r>
        <w:rPr>
          <w:rStyle w:val="Subst"/>
        </w:rPr>
        <w:br/>
        <w:t>Предусмотренное Офертой поручительство Общества прекращается:</w:t>
      </w:r>
      <w:r>
        <w:rPr>
          <w:rStyle w:val="Subst"/>
        </w:rPr>
        <w:br/>
      </w:r>
      <w:r>
        <w:rPr>
          <w:rStyle w:val="Subst"/>
        </w:rPr>
        <w:lastRenderedPageBreak/>
        <w:t xml:space="preserve">- в </w:t>
      </w:r>
      <w:proofErr w:type="gramStart"/>
      <w:r>
        <w:rPr>
          <w:rStyle w:val="Subst"/>
        </w:rPr>
        <w:t>случае</w:t>
      </w:r>
      <w:proofErr w:type="gramEnd"/>
      <w:r>
        <w:rPr>
          <w:rStyle w:val="Subst"/>
        </w:rPr>
        <w:t xml:space="preserve"> прекращения обязательств Эмитента. </w:t>
      </w:r>
      <w:proofErr w:type="gramStart"/>
      <w:r>
        <w:rPr>
          <w:rStyle w:val="Subst"/>
        </w:rPr>
        <w:t>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rPr>
        <w:br/>
        <w:t>- по иным основаниям, установленным федеральным законом.</w:t>
      </w:r>
      <w:proofErr w:type="gramEnd"/>
      <w:r>
        <w:rPr>
          <w:rStyle w:val="Subst"/>
        </w:rPr>
        <w:br/>
        <w:t>Срок действия поручительства - один год со дня наступления срока исполнения обязательств по Облигациям.</w:t>
      </w:r>
      <w:r>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Pr>
          <w:rStyle w:val="Subst"/>
        </w:rPr>
        <w:br/>
      </w:r>
    </w:p>
    <w:p w:rsidR="005545C6" w:rsidRDefault="005545C6">
      <w:pPr>
        <w:ind w:left="200"/>
      </w:pPr>
      <w:r>
        <w:rPr>
          <w:rStyle w:val="Subst"/>
        </w:rPr>
        <w:t>Неисполненных обязательств по ценным бумагам выпуска нет</w:t>
      </w:r>
    </w:p>
    <w:p w:rsidR="005545C6" w:rsidRDefault="005545C6">
      <w:pPr>
        <w:ind w:left="200"/>
      </w:pPr>
    </w:p>
    <w:p w:rsidR="005545C6" w:rsidRDefault="005545C6">
      <w:pPr>
        <w:pStyle w:val="2"/>
      </w:pPr>
      <w:bookmarkStart w:id="95" w:name="_Toc72160578"/>
      <w:r>
        <w:t xml:space="preserve">8.4. </w:t>
      </w:r>
      <w:proofErr w:type="gramStart"/>
      <w:r>
        <w:t>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95"/>
      <w:proofErr w:type="gramEnd"/>
    </w:p>
    <w:p w:rsidR="005545C6" w:rsidRDefault="005545C6">
      <w:pPr>
        <w:pStyle w:val="ThinDelim"/>
      </w:pPr>
    </w:p>
    <w:tbl>
      <w:tblPr>
        <w:tblW w:w="0" w:type="auto"/>
        <w:tblLayout w:type="fixed"/>
        <w:tblCellMar>
          <w:left w:w="72" w:type="dxa"/>
          <w:right w:w="72" w:type="dxa"/>
        </w:tblCellMar>
        <w:tblLook w:val="0000"/>
      </w:tblPr>
      <w:tblGrid>
        <w:gridCol w:w="6492"/>
        <w:gridCol w:w="2760"/>
      </w:tblGrid>
      <w:tr w:rsidR="005545C6">
        <w:tc>
          <w:tcPr>
            <w:tcW w:w="6492" w:type="dxa"/>
            <w:tcBorders>
              <w:top w:val="double" w:sz="6" w:space="0" w:color="auto"/>
              <w:left w:val="double" w:sz="6" w:space="0" w:color="auto"/>
              <w:bottom w:val="single" w:sz="6" w:space="0" w:color="auto"/>
              <w:right w:val="single" w:sz="6" w:space="0" w:color="auto"/>
            </w:tcBorders>
          </w:tcPr>
          <w:p w:rsidR="005545C6" w:rsidRDefault="005545C6">
            <w:pPr>
              <w:jc w:val="center"/>
            </w:pPr>
            <w:r>
              <w:t>Государственный регистрационный номер выпуска</w:t>
            </w:r>
            <w:r>
              <w:br/>
              <w:t>(идентификационный номер выпуска)</w:t>
            </w:r>
          </w:p>
        </w:tc>
        <w:tc>
          <w:tcPr>
            <w:tcW w:w="2760" w:type="dxa"/>
            <w:tcBorders>
              <w:top w:val="double" w:sz="6" w:space="0" w:color="auto"/>
              <w:left w:val="single" w:sz="6" w:space="0" w:color="auto"/>
              <w:bottom w:val="single" w:sz="6" w:space="0" w:color="auto"/>
              <w:right w:val="double" w:sz="6" w:space="0" w:color="auto"/>
            </w:tcBorders>
          </w:tcPr>
          <w:p w:rsidR="005545C6" w:rsidRDefault="005545C6">
            <w:pPr>
              <w:jc w:val="center"/>
            </w:pPr>
            <w:r>
              <w:t>Дата государственной регистрации</w:t>
            </w:r>
            <w:r>
              <w:br/>
              <w:t>(дата присвоения идентификационного номера)</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4-01-82416-Н</w:t>
            </w:r>
          </w:p>
        </w:tc>
        <w:tc>
          <w:tcPr>
            <w:tcW w:w="2760" w:type="dxa"/>
            <w:tcBorders>
              <w:top w:val="single" w:sz="6" w:space="0" w:color="auto"/>
              <w:left w:val="single" w:sz="6" w:space="0" w:color="auto"/>
              <w:bottom w:val="single" w:sz="6" w:space="0" w:color="auto"/>
              <w:right w:val="double" w:sz="6" w:space="0" w:color="auto"/>
            </w:tcBorders>
          </w:tcPr>
          <w:p w:rsidR="005545C6" w:rsidRDefault="005545C6">
            <w:r>
              <w:t>03.12.2015</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4В02-01-82416-Н-001Р</w:t>
            </w:r>
          </w:p>
        </w:tc>
        <w:tc>
          <w:tcPr>
            <w:tcW w:w="2760" w:type="dxa"/>
            <w:tcBorders>
              <w:top w:val="single" w:sz="6" w:space="0" w:color="auto"/>
              <w:left w:val="single" w:sz="6" w:space="0" w:color="auto"/>
              <w:bottom w:val="single" w:sz="6" w:space="0" w:color="auto"/>
              <w:right w:val="double" w:sz="6" w:space="0" w:color="auto"/>
            </w:tcBorders>
          </w:tcPr>
          <w:p w:rsidR="005545C6" w:rsidRDefault="005545C6">
            <w:r>
              <w:t>27.03.2017</w:t>
            </w:r>
          </w:p>
        </w:tc>
      </w:tr>
      <w:tr w:rsidR="005545C6">
        <w:tc>
          <w:tcPr>
            <w:tcW w:w="6492" w:type="dxa"/>
            <w:tcBorders>
              <w:top w:val="single" w:sz="6" w:space="0" w:color="auto"/>
              <w:left w:val="double" w:sz="6" w:space="0" w:color="auto"/>
              <w:bottom w:val="single" w:sz="6" w:space="0" w:color="auto"/>
              <w:right w:val="single" w:sz="6" w:space="0" w:color="auto"/>
            </w:tcBorders>
          </w:tcPr>
          <w:p w:rsidR="005545C6" w:rsidRDefault="005545C6">
            <w:r>
              <w:t>4В02-02-82416-Н-001Р</w:t>
            </w:r>
          </w:p>
        </w:tc>
        <w:tc>
          <w:tcPr>
            <w:tcW w:w="2760" w:type="dxa"/>
            <w:tcBorders>
              <w:top w:val="single" w:sz="6" w:space="0" w:color="auto"/>
              <w:left w:val="single" w:sz="6" w:space="0" w:color="auto"/>
              <w:bottom w:val="single" w:sz="6" w:space="0" w:color="auto"/>
              <w:right w:val="double" w:sz="6" w:space="0" w:color="auto"/>
            </w:tcBorders>
          </w:tcPr>
          <w:p w:rsidR="005545C6" w:rsidRDefault="005545C6">
            <w:r>
              <w:t>24.04.2018</w:t>
            </w:r>
          </w:p>
        </w:tc>
      </w:tr>
      <w:tr w:rsidR="005545C6">
        <w:tc>
          <w:tcPr>
            <w:tcW w:w="6492" w:type="dxa"/>
            <w:tcBorders>
              <w:top w:val="single" w:sz="6" w:space="0" w:color="auto"/>
              <w:left w:val="double" w:sz="6" w:space="0" w:color="auto"/>
              <w:bottom w:val="double" w:sz="6" w:space="0" w:color="auto"/>
              <w:right w:val="single" w:sz="6" w:space="0" w:color="auto"/>
            </w:tcBorders>
          </w:tcPr>
          <w:p w:rsidR="005545C6" w:rsidRDefault="005545C6">
            <w:r>
              <w:t>4CDE-01-82416-H</w:t>
            </w:r>
          </w:p>
        </w:tc>
        <w:tc>
          <w:tcPr>
            <w:tcW w:w="2760" w:type="dxa"/>
            <w:tcBorders>
              <w:top w:val="single" w:sz="6" w:space="0" w:color="auto"/>
              <w:left w:val="single" w:sz="6" w:space="0" w:color="auto"/>
              <w:bottom w:val="double" w:sz="6" w:space="0" w:color="auto"/>
              <w:right w:val="double" w:sz="6" w:space="0" w:color="auto"/>
            </w:tcBorders>
          </w:tcPr>
          <w:p w:rsidR="005545C6" w:rsidRDefault="005545C6">
            <w:r>
              <w:t>03.09.2019</w:t>
            </w:r>
          </w:p>
        </w:tc>
      </w:tr>
    </w:tbl>
    <w:p w:rsidR="005545C6" w:rsidRDefault="005545C6"/>
    <w:p w:rsidR="005545C6" w:rsidRDefault="005545C6">
      <w:pPr>
        <w:ind w:left="200"/>
      </w:pPr>
      <w:proofErr w:type="gramStart"/>
      <w:r>
        <w:t>Лицо, предоставившее банковскую гарантию либо поручительство по облигациям эмитента с обеспечением обязано</w:t>
      </w:r>
      <w:proofErr w:type="gramEnd"/>
      <w:r>
        <w:t xml:space="preserve">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5545C6" w:rsidRDefault="005545C6">
      <w:pPr>
        <w:ind w:left="200"/>
      </w:pPr>
      <w:r>
        <w:t>Лицо, предоставившее банковскую гарантию либо поручительство по облигациям эмитента с обеспечением, добровольно принимает на себя обязательство раскрывать информацию в форме отчета эмитента (ежеквартального отчета), сообщений о существенных фактах, консолидированной финансовой отчетности:</w:t>
      </w:r>
      <w:r>
        <w:rPr>
          <w:rStyle w:val="Subst"/>
        </w:rPr>
        <w:t xml:space="preserve"> Нет</w:t>
      </w:r>
    </w:p>
    <w:p w:rsidR="005545C6" w:rsidRDefault="005545C6">
      <w:pPr>
        <w:ind w:left="200"/>
      </w:pPr>
      <w:r>
        <w:t xml:space="preserve">По лицу, предоставившему банковскую гарантию либо поручительство по облигациям эмитента с обеспечением, в </w:t>
      </w:r>
      <w:proofErr w:type="gramStart"/>
      <w:r>
        <w:t>приложении</w:t>
      </w:r>
      <w:proofErr w:type="gramEnd"/>
      <w:r>
        <w:t xml:space="preserve"> к ежеквартальному отчету дополнительно раскрываются сведения в объеме, предусмотренном разделами I – VIII настоящего приложения:</w:t>
      </w:r>
      <w:r>
        <w:rPr>
          <w:rStyle w:val="Subst"/>
        </w:rPr>
        <w:t xml:space="preserve"> Да</w:t>
      </w:r>
    </w:p>
    <w:p w:rsidR="005545C6" w:rsidRDefault="005545C6">
      <w:pPr>
        <w:ind w:left="200"/>
      </w:pPr>
      <w:r>
        <w:t>Сведения о лице, предоставившем обеспечение</w:t>
      </w:r>
    </w:p>
    <w:p w:rsidR="005545C6" w:rsidRDefault="005545C6">
      <w:pPr>
        <w:ind w:left="200"/>
      </w:pPr>
      <w:r>
        <w:t>Полное фирменное наименование лица:</w:t>
      </w:r>
      <w:r>
        <w:rPr>
          <w:rStyle w:val="Subst"/>
        </w:rPr>
        <w:t xml:space="preserve"> Акционерное общество "</w:t>
      </w:r>
      <w:proofErr w:type="gramStart"/>
      <w:r>
        <w:rPr>
          <w:rStyle w:val="Subst"/>
        </w:rPr>
        <w:t>Дорожно-строительная</w:t>
      </w:r>
      <w:proofErr w:type="gramEnd"/>
      <w:r>
        <w:rPr>
          <w:rStyle w:val="Subst"/>
        </w:rPr>
        <w:t xml:space="preserve"> компания "АВТОБАН"</w:t>
      </w:r>
    </w:p>
    <w:p w:rsidR="005545C6" w:rsidRDefault="005545C6">
      <w:pPr>
        <w:pStyle w:val="SubHeading"/>
        <w:ind w:left="200"/>
      </w:pPr>
      <w:r>
        <w:t>Место нахождения</w:t>
      </w:r>
    </w:p>
    <w:p w:rsidR="005545C6" w:rsidRDefault="005545C6">
      <w:pPr>
        <w:ind w:left="400"/>
      </w:pPr>
      <w:r>
        <w:rPr>
          <w:rStyle w:val="Subst"/>
        </w:rPr>
        <w:t>119571 Российская Федерация, город Москва, проспект Вернадского 92 корп. 1</w:t>
      </w:r>
    </w:p>
    <w:p w:rsidR="005545C6" w:rsidRDefault="005545C6">
      <w:pPr>
        <w:ind w:left="200"/>
      </w:pPr>
      <w:r>
        <w:t>Вид предоставленного (предоставляемого) обеспечения:</w:t>
      </w:r>
      <w:r>
        <w:rPr>
          <w:rStyle w:val="Subst"/>
        </w:rPr>
        <w:t xml:space="preserve"> поручительство</w:t>
      </w:r>
    </w:p>
    <w:p w:rsidR="005545C6" w:rsidRDefault="005545C6">
      <w:pPr>
        <w:ind w:left="200"/>
      </w:pPr>
      <w:r>
        <w:t>Размер (сумма) предоставленного (предоставляемого) обеспечения:</w:t>
      </w:r>
      <w:r>
        <w:rPr>
          <w:rStyle w:val="Subst"/>
        </w:rPr>
        <w:t xml:space="preserve">  14 000 </w:t>
      </w:r>
      <w:proofErr w:type="spellStart"/>
      <w:r>
        <w:rPr>
          <w:rStyle w:val="Subst"/>
        </w:rPr>
        <w:t>000</w:t>
      </w:r>
      <w:proofErr w:type="spellEnd"/>
      <w:r>
        <w:rPr>
          <w:rStyle w:val="Subst"/>
        </w:rPr>
        <w:t xml:space="preserve"> RUR </w:t>
      </w:r>
      <w:proofErr w:type="spellStart"/>
      <w:r>
        <w:rPr>
          <w:rStyle w:val="Subst"/>
        </w:rPr>
        <w:t>x</w:t>
      </w:r>
      <w:proofErr w:type="spellEnd"/>
      <w:r>
        <w:rPr>
          <w:rStyle w:val="Subst"/>
        </w:rPr>
        <w:t xml:space="preserve"> 1000</w:t>
      </w:r>
    </w:p>
    <w:p w:rsidR="005545C6" w:rsidRDefault="005545C6">
      <w:pPr>
        <w:ind w:left="200"/>
      </w:pPr>
      <w:r>
        <w:t>Обязательства из облигаций, исполнение которых обеспечивается предоставленным (предоставляемым) обеспечением:</w:t>
      </w:r>
      <w:r>
        <w:br/>
      </w:r>
      <w:r>
        <w:rPr>
          <w:rStyle w:val="Subst"/>
        </w:rPr>
        <w:t xml:space="preserve">Поручитель обязуется отвечать за неисполнение и/или ненадлежащее исполнение Эмитентом обязательств по выплате владельцам Облигаций их номинальной стоимости (основной суммы долга), в том числе, в случае досрочного погашения или приобретения Облигаций и выплате причитающихся процентов (купонного дохода) на следующих условиях: </w:t>
      </w:r>
      <w:r>
        <w:rPr>
          <w:rStyle w:val="Subst"/>
        </w:rPr>
        <w:br/>
        <w:t xml:space="preserve">- Поручитель несет ответственность перед владельцами Облигаций в размере, не превышающем Предельной суммы, а в случае недостаточности Предельной суммы для удовлетворения всех требований владельцев Облигаций, предъявленных ими Поручителю в порядке, установленном офертой на заключение договора поручительства для целей выпуска Облигаций (далее по тексту таблицы – Оферта); </w:t>
      </w:r>
      <w:proofErr w:type="gramStart"/>
      <w:r>
        <w:rPr>
          <w:rStyle w:val="Subst"/>
        </w:rPr>
        <w:br/>
        <w:t>-</w:t>
      </w:r>
      <w:proofErr w:type="gramEnd"/>
      <w:r>
        <w:rPr>
          <w:rStyle w:val="Subst"/>
        </w:rPr>
        <w:t xml:space="preserve">Сумма произведенного Поручителем в порядке, установленном Офертой, платежа, </w:t>
      </w:r>
      <w:r>
        <w:rPr>
          <w:rStyle w:val="Subst"/>
        </w:rPr>
        <w:lastRenderedPageBreak/>
        <w:t xml:space="preserve">недостаточная для полного удовлетворения всех требований владельцев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w:t>
      </w:r>
      <w:proofErr w:type="gramStart"/>
      <w:r>
        <w:rPr>
          <w:rStyle w:val="Subst"/>
        </w:rPr>
        <w:t>–п</w:t>
      </w:r>
      <w:proofErr w:type="gramEnd"/>
      <w:r>
        <w:rPr>
          <w:rStyle w:val="Subst"/>
        </w:rPr>
        <w:t>ричитающиеся проценты (купонный доход).</w:t>
      </w:r>
      <w:r>
        <w:rPr>
          <w:rStyle w:val="Subst"/>
        </w:rPr>
        <w:br/>
        <w:t>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Эмитента (солидарная ответственность).</w:t>
      </w:r>
      <w:r>
        <w:rPr>
          <w:rStyle w:val="Subst"/>
        </w:rPr>
        <w:br/>
        <w:t xml:space="preserve">Факт неисполнения или ненадлежащего исполнения Эмитентом обязательств Эмитента, считается установленным в следующих </w:t>
      </w:r>
      <w:proofErr w:type="gramStart"/>
      <w:r>
        <w:rPr>
          <w:rStyle w:val="Subst"/>
        </w:rPr>
        <w:t>случаях</w:t>
      </w:r>
      <w:proofErr w:type="gramEnd"/>
      <w:r>
        <w:rPr>
          <w:rStyle w:val="Subst"/>
        </w:rPr>
        <w:t>:</w:t>
      </w:r>
      <w:r>
        <w:rPr>
          <w:rStyle w:val="Subst"/>
        </w:rPr>
        <w:br/>
        <w:t xml:space="preserve">- Эмитент не выплатил или выплатил не в полном </w:t>
      </w:r>
      <w:proofErr w:type="gramStart"/>
      <w:r>
        <w:rPr>
          <w:rStyle w:val="Subst"/>
        </w:rPr>
        <w:t>объеме</w:t>
      </w:r>
      <w:proofErr w:type="gramEnd"/>
      <w:r>
        <w:rPr>
          <w:rStyle w:val="Subst"/>
        </w:rPr>
        <w:t xml:space="preserve"> купонный доход в виде процентов к номинальной стоимости Облигаций владельцам Облигаций в сроки, определенные эмиссионными документами; </w:t>
      </w:r>
      <w:r>
        <w:rPr>
          <w:rStyle w:val="Subst"/>
        </w:rPr>
        <w:br/>
        <w:t xml:space="preserve">- Эмитент не выплатил или выплатил не в полном объеме основную сумму долга при погашении Облигаций в сроки, определенные Эмиссионными документами, владельцам Облигаций; </w:t>
      </w:r>
      <w:r>
        <w:rPr>
          <w:rStyle w:val="Subst"/>
        </w:rPr>
        <w:br/>
        <w:t xml:space="preserve">- </w:t>
      </w:r>
      <w:proofErr w:type="gramStart"/>
      <w:r>
        <w:rPr>
          <w:rStyle w:val="Subst"/>
        </w:rPr>
        <w:t xml:space="preserve">Эмитент не выплатил или выплатил не в полном объеме основную сумму при досрочном погашении Облигаций в случаях, предусмотренных Эмиссионными документами, и в сроки, определенные Эмиссионными документами; </w:t>
      </w:r>
      <w:r>
        <w:rPr>
          <w:rStyle w:val="Subst"/>
        </w:rPr>
        <w:br/>
        <w:t>- Эмитент не выплатил или выплатил не в полном объеме основную сумму и/или накопленный купонный доход при приобретении по требованию владельцев Облигаций в случаях, предусмотренных Эмиссионными документами, и в сроки, определенные Эмиссионными документами;</w:t>
      </w:r>
      <w:proofErr w:type="gramEnd"/>
      <w:r>
        <w:rPr>
          <w:rStyle w:val="Subst"/>
        </w:rPr>
        <w:t xml:space="preserve"> </w:t>
      </w:r>
      <w:r>
        <w:rPr>
          <w:rStyle w:val="Subst"/>
        </w:rPr>
        <w:br/>
        <w:t xml:space="preserve">- Эмитент не выплатил или выплатил не в полном </w:t>
      </w:r>
      <w:proofErr w:type="gramStart"/>
      <w:r>
        <w:rPr>
          <w:rStyle w:val="Subst"/>
        </w:rPr>
        <w:t>объеме</w:t>
      </w:r>
      <w:proofErr w:type="gramEnd"/>
      <w:r>
        <w:rPr>
          <w:rStyle w:val="Subst"/>
        </w:rPr>
        <w:t xml:space="preserve"> основную сумму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РФ решений о ликвидации или банкротстве Эмитента; </w:t>
      </w:r>
      <w:r>
        <w:rPr>
          <w:rStyle w:val="Subst"/>
        </w:rPr>
        <w:br/>
        <w:t xml:space="preserve">- </w:t>
      </w:r>
      <w:proofErr w:type="gramStart"/>
      <w:r>
        <w:rPr>
          <w:rStyle w:val="Subst"/>
        </w:rPr>
        <w:t xml:space="preserve">Эмитент не выплатил или выплатил не в полном объеме основную сумму и/или накопленный купонный доход при досрочном исполнении обязательств в случае принятия органами управления Эмитента решения о реорганизации; </w:t>
      </w:r>
      <w:r>
        <w:rPr>
          <w:rStyle w:val="Subst"/>
        </w:rPr>
        <w:br/>
        <w:t>- Эмитент не выплатил или выплатил не в полном объеме основную сумму и/или накопленный купонный доход при досрочном исполнении обязательств в случае признания выпуска Облигаций несостоявшимся или недействительным.</w:t>
      </w:r>
      <w:r>
        <w:rPr>
          <w:rStyle w:val="Subst"/>
        </w:rPr>
        <w:br/>
      </w:r>
      <w:proofErr w:type="gramEnd"/>
    </w:p>
    <w:p w:rsidR="005545C6" w:rsidRDefault="005545C6">
      <w:pPr>
        <w:ind w:left="200"/>
      </w:pPr>
      <w:r>
        <w:t>Адрес страницы в сети Интернет, на которой раскрывается информация о лице, предоставившем (предоставляющем) обеспечение по облигациям:</w:t>
      </w:r>
      <w:r>
        <w:rPr>
          <w:rStyle w:val="Subst"/>
        </w:rPr>
        <w:t xml:space="preserve"> </w:t>
      </w:r>
      <w:proofErr w:type="spellStart"/>
      <w:r>
        <w:rPr>
          <w:rStyle w:val="Subst"/>
        </w:rPr>
        <w:t>www.e-disclosure.ru</w:t>
      </w:r>
      <w:proofErr w:type="spellEnd"/>
      <w:r>
        <w:rPr>
          <w:rStyle w:val="Subst"/>
        </w:rPr>
        <w:t>/</w:t>
      </w:r>
      <w:proofErr w:type="spellStart"/>
      <w:r>
        <w:rPr>
          <w:rStyle w:val="Subst"/>
        </w:rPr>
        <w:t>portal</w:t>
      </w:r>
      <w:proofErr w:type="spellEnd"/>
      <w:r>
        <w:rPr>
          <w:rStyle w:val="Subst"/>
        </w:rPr>
        <w:t>/company.aspx?id=7692 и http://www.avtoban.ru/</w:t>
      </w:r>
    </w:p>
    <w:p w:rsidR="005545C6" w:rsidRDefault="005545C6">
      <w:pPr>
        <w:ind w:left="200"/>
      </w:pPr>
      <w:r>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br/>
      </w:r>
      <w:r>
        <w:rPr>
          <w:rStyle w:val="Subst"/>
        </w:rPr>
        <w:t xml:space="preserve">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w:t>
      </w:r>
      <w:proofErr w:type="gramStart"/>
      <w:r>
        <w:rPr>
          <w:rStyle w:val="Subst"/>
        </w:rPr>
        <w:t>соответствии</w:t>
      </w:r>
      <w:proofErr w:type="gramEnd"/>
      <w:r>
        <w:rPr>
          <w:rStyle w:val="Subst"/>
        </w:rPr>
        <w:t xml:space="preserve"> с п. 2.5. Оферты.</w:t>
      </w:r>
      <w:r>
        <w:rPr>
          <w:rStyle w:val="Subst"/>
        </w:rPr>
        <w:br/>
        <w:t>Предусмотренное Офертой поручительство Общества прекращается:</w:t>
      </w:r>
      <w:r>
        <w:rPr>
          <w:rStyle w:val="Subst"/>
        </w:rPr>
        <w:br/>
        <w:t xml:space="preserve">- в </w:t>
      </w:r>
      <w:proofErr w:type="gramStart"/>
      <w:r>
        <w:rPr>
          <w:rStyle w:val="Subst"/>
        </w:rPr>
        <w:t>случае</w:t>
      </w:r>
      <w:proofErr w:type="gramEnd"/>
      <w:r>
        <w:rPr>
          <w:rStyle w:val="Subst"/>
        </w:rPr>
        <w:t xml:space="preserve"> прекращения обязательств Эмитента. </w:t>
      </w:r>
      <w:proofErr w:type="gramStart"/>
      <w:r>
        <w:rPr>
          <w:rStyle w:val="Subst"/>
        </w:rPr>
        <w:t>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Pr>
          <w:rStyle w:val="Subst"/>
        </w:rPr>
        <w:br/>
        <w:t>- по иным основаниям, установленным федеральным законом.</w:t>
      </w:r>
      <w:proofErr w:type="gramEnd"/>
      <w:r>
        <w:rPr>
          <w:rStyle w:val="Subst"/>
        </w:rPr>
        <w:br/>
        <w:t>Срок действия поручительства - один год со дня наступления срока исполнения обязательств по Облигациям.</w:t>
      </w:r>
      <w:r>
        <w:rPr>
          <w:rStyle w:val="Subst"/>
        </w:rPr>
        <w:br/>
        <w:t>Условия предоставленного поручительства подробно изложены в п. 12.2 решения о выпуске Облигаций, размещенного на странице в сети Интернет по адресу http://www.e-disclosure.ru/portal/files.aspx?id=35670&amp;type=7</w:t>
      </w:r>
      <w:r>
        <w:rPr>
          <w:rStyle w:val="Subst"/>
        </w:rPr>
        <w:br/>
      </w:r>
    </w:p>
    <w:p w:rsidR="005545C6" w:rsidRDefault="005545C6">
      <w:pPr>
        <w:ind w:left="200"/>
      </w:pPr>
    </w:p>
    <w:p w:rsidR="005545C6" w:rsidRDefault="005545C6">
      <w:pPr>
        <w:pStyle w:val="2"/>
      </w:pPr>
      <w:bookmarkStart w:id="96" w:name="_Toc72160579"/>
      <w:r>
        <w:t>8.4.1. Дополнительные сведения об ипотечном покрытии по облигациям эмитента с ипотечным покрытием</w:t>
      </w:r>
      <w:bookmarkEnd w:id="96"/>
    </w:p>
    <w:p w:rsidR="005545C6" w:rsidRDefault="005545C6">
      <w:pPr>
        <w:ind w:left="200"/>
      </w:pPr>
      <w:r>
        <w:rPr>
          <w:rStyle w:val="Subst"/>
        </w:rPr>
        <w:t>Эмитент не размещал облигации с ипотечным покрытием, обязательства по которым еще не исполнены</w:t>
      </w:r>
    </w:p>
    <w:p w:rsidR="005545C6" w:rsidRDefault="005545C6">
      <w:pPr>
        <w:pStyle w:val="2"/>
      </w:pPr>
      <w:bookmarkStart w:id="97" w:name="_Toc72160580"/>
      <w:r>
        <w:lastRenderedPageBreak/>
        <w:t>8.4.2.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97"/>
    </w:p>
    <w:p w:rsidR="005545C6" w:rsidRDefault="005545C6">
      <w:pPr>
        <w:ind w:left="200"/>
      </w:pPr>
      <w:r>
        <w:rPr>
          <w:rStyle w:val="Subst"/>
        </w:rPr>
        <w:t>Эмитент не размещал облигации с залоговым обеспечением денежными требованиями, обязательства по которым еще не исполнены</w:t>
      </w:r>
    </w:p>
    <w:p w:rsidR="005545C6" w:rsidRDefault="005545C6">
      <w:pPr>
        <w:pStyle w:val="2"/>
      </w:pPr>
      <w:bookmarkStart w:id="98" w:name="_Toc72160581"/>
      <w:r>
        <w:t>8.5. Сведения об организациях, осуществляющих учет прав на эмиссионные ценные бумаги эмитента</w:t>
      </w:r>
      <w:bookmarkEnd w:id="98"/>
    </w:p>
    <w:p w:rsidR="005545C6" w:rsidRDefault="005545C6">
      <w:pPr>
        <w:pStyle w:val="SubHeading"/>
        <w:ind w:left="200"/>
      </w:pPr>
      <w:r>
        <w:t>Сведения о регистраторе</w:t>
      </w:r>
    </w:p>
    <w:p w:rsidR="005545C6" w:rsidRDefault="005545C6">
      <w:pPr>
        <w:ind w:left="400"/>
      </w:pPr>
      <w:r>
        <w:t>Полное фирменное наименование:</w:t>
      </w:r>
      <w:r>
        <w:rPr>
          <w:rStyle w:val="Subst"/>
        </w:rPr>
        <w:t xml:space="preserve"> Акционерное общество «Сервис-Реестр»</w:t>
      </w:r>
    </w:p>
    <w:p w:rsidR="005545C6" w:rsidRDefault="005545C6">
      <w:pPr>
        <w:ind w:left="400"/>
      </w:pPr>
      <w:r>
        <w:t>Сокращенное фирменное наименование:</w:t>
      </w:r>
      <w:r>
        <w:rPr>
          <w:rStyle w:val="Subst"/>
        </w:rPr>
        <w:t xml:space="preserve"> АО «Сервис-Реестр»;</w:t>
      </w:r>
    </w:p>
    <w:p w:rsidR="005545C6" w:rsidRDefault="005545C6">
      <w:pPr>
        <w:ind w:left="400"/>
      </w:pPr>
      <w:r>
        <w:t>Место нахождения:</w:t>
      </w:r>
      <w:r>
        <w:rPr>
          <w:rStyle w:val="Subst"/>
        </w:rPr>
        <w:t xml:space="preserve"> Российская Федерация, 107045, город Москва, ул. </w:t>
      </w:r>
      <w:proofErr w:type="spellStart"/>
      <w:r>
        <w:rPr>
          <w:rStyle w:val="Subst"/>
        </w:rPr>
        <w:t>Сретенка</w:t>
      </w:r>
      <w:proofErr w:type="spellEnd"/>
      <w:r>
        <w:rPr>
          <w:rStyle w:val="Subst"/>
        </w:rPr>
        <w:t>, д.12</w:t>
      </w:r>
    </w:p>
    <w:p w:rsidR="005545C6" w:rsidRDefault="005545C6">
      <w:pPr>
        <w:ind w:left="400"/>
      </w:pPr>
      <w:r>
        <w:t>ИНН:</w:t>
      </w:r>
      <w:r>
        <w:rPr>
          <w:rStyle w:val="Subst"/>
        </w:rPr>
        <w:t xml:space="preserve"> 8605006147</w:t>
      </w:r>
    </w:p>
    <w:p w:rsidR="005545C6" w:rsidRDefault="005545C6">
      <w:pPr>
        <w:ind w:left="400"/>
      </w:pPr>
      <w:r>
        <w:t>ОГРН:</w:t>
      </w:r>
      <w:r>
        <w:rPr>
          <w:rStyle w:val="Subst"/>
        </w:rPr>
        <w:t xml:space="preserve"> 1028601354055</w:t>
      </w:r>
    </w:p>
    <w:p w:rsidR="005545C6" w:rsidRDefault="005545C6">
      <w:pPr>
        <w:pStyle w:val="SubHeading"/>
        <w:ind w:left="400"/>
      </w:pPr>
      <w:r>
        <w:t>Данные о лицензии на осуществление деятельности по ведению реестра владельцев ценных бумаг</w:t>
      </w:r>
    </w:p>
    <w:p w:rsidR="005545C6" w:rsidRDefault="005545C6">
      <w:pPr>
        <w:ind w:left="600"/>
      </w:pPr>
      <w:r>
        <w:t>Номер:</w:t>
      </w:r>
      <w:r>
        <w:rPr>
          <w:rStyle w:val="Subst"/>
        </w:rPr>
        <w:t xml:space="preserve"> 045-13983-000001</w:t>
      </w:r>
    </w:p>
    <w:p w:rsidR="005545C6" w:rsidRDefault="005545C6">
      <w:pPr>
        <w:ind w:left="600"/>
      </w:pPr>
      <w:r>
        <w:t>Дата выдачи:</w:t>
      </w:r>
      <w:r>
        <w:rPr>
          <w:rStyle w:val="Subst"/>
        </w:rPr>
        <w:t xml:space="preserve"> 02.03.2004</w:t>
      </w:r>
    </w:p>
    <w:p w:rsidR="005545C6" w:rsidRDefault="005545C6" w:rsidP="00BE722E">
      <w:pPr>
        <w:ind w:left="600"/>
      </w:pPr>
      <w:r>
        <w:t>Дата окончания действия:</w:t>
      </w:r>
      <w:r w:rsidR="00BE722E">
        <w:t xml:space="preserve"> </w:t>
      </w:r>
      <w:r>
        <w:rPr>
          <w:rStyle w:val="Subst"/>
        </w:rPr>
        <w:t>Бессрочная</w:t>
      </w:r>
    </w:p>
    <w:p w:rsidR="005545C6" w:rsidRDefault="005545C6">
      <w:pPr>
        <w:ind w:left="600"/>
      </w:pPr>
      <w:r>
        <w:t>Наименование органа, выдавшего лицензию:</w:t>
      </w:r>
      <w:r>
        <w:rPr>
          <w:rStyle w:val="Subst"/>
        </w:rPr>
        <w:t xml:space="preserve"> ФКЦБ (ФСФР) России</w:t>
      </w:r>
    </w:p>
    <w:p w:rsidR="005545C6" w:rsidRDefault="005545C6">
      <w:pPr>
        <w:ind w:left="400"/>
      </w:pPr>
      <w:r>
        <w:t>Дата, с которой регистратор осуществляет ведение реестра владельцев ценных бумаг эмитента:</w:t>
      </w:r>
      <w:r>
        <w:rPr>
          <w:rStyle w:val="Subst"/>
        </w:rPr>
        <w:t xml:space="preserve"> 19.01.2016</w:t>
      </w:r>
    </w:p>
    <w:p w:rsidR="005545C6" w:rsidRDefault="005545C6">
      <w:pPr>
        <w:ind w:left="200"/>
      </w:pPr>
      <w:r>
        <w:rPr>
          <w:rStyle w:val="Subst"/>
        </w:rPr>
        <w:t>В обращении находятся документарные ценные бумаги эмитента с обязательным централизованным хранением</w:t>
      </w:r>
    </w:p>
    <w:p w:rsidR="005545C6" w:rsidRDefault="005545C6">
      <w:pPr>
        <w:pStyle w:val="SubHeading"/>
        <w:ind w:left="200"/>
      </w:pPr>
      <w:r>
        <w:t>Депозитарии</w:t>
      </w:r>
    </w:p>
    <w:p w:rsidR="005545C6" w:rsidRDefault="005545C6">
      <w:pPr>
        <w:ind w:left="4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5545C6" w:rsidRDefault="005545C6">
      <w:pPr>
        <w:ind w:left="400"/>
      </w:pPr>
      <w:r>
        <w:t>Сокращенное фирменное наименование:</w:t>
      </w:r>
      <w:r>
        <w:rPr>
          <w:rStyle w:val="Subst"/>
        </w:rPr>
        <w:t xml:space="preserve"> НКО ЗАО НРД</w:t>
      </w:r>
    </w:p>
    <w:p w:rsidR="005545C6" w:rsidRDefault="005545C6">
      <w:pPr>
        <w:ind w:left="400"/>
      </w:pPr>
      <w:r>
        <w:t>Место нахождения:</w:t>
      </w:r>
      <w:r>
        <w:rPr>
          <w:rStyle w:val="Subst"/>
        </w:rPr>
        <w:t xml:space="preserve"> город Москва, улица Спартаковская, дом 12</w:t>
      </w:r>
    </w:p>
    <w:p w:rsidR="005545C6" w:rsidRDefault="005545C6">
      <w:pPr>
        <w:ind w:left="400"/>
      </w:pPr>
      <w:r>
        <w:t>ИНН:</w:t>
      </w:r>
      <w:r>
        <w:rPr>
          <w:rStyle w:val="Subst"/>
        </w:rPr>
        <w:t xml:space="preserve"> 7702165310</w:t>
      </w:r>
    </w:p>
    <w:p w:rsidR="005545C6" w:rsidRDefault="005545C6">
      <w:pPr>
        <w:ind w:left="400"/>
      </w:pPr>
      <w:r>
        <w:t>ОГРН:</w:t>
      </w:r>
      <w:r>
        <w:rPr>
          <w:rStyle w:val="Subst"/>
        </w:rPr>
        <w:t xml:space="preserve"> 1027739132563</w:t>
      </w:r>
    </w:p>
    <w:p w:rsidR="005545C6" w:rsidRDefault="005545C6">
      <w:pPr>
        <w:pStyle w:val="SubHeading"/>
        <w:ind w:left="400"/>
      </w:pPr>
      <w:r>
        <w:t>Данные о лицензии профессионального участника рынка ценных бумаг на осуществление депозитарной деятельности</w:t>
      </w:r>
    </w:p>
    <w:p w:rsidR="005545C6" w:rsidRDefault="005545C6">
      <w:pPr>
        <w:ind w:left="600"/>
      </w:pPr>
      <w:r>
        <w:t>Номер:</w:t>
      </w:r>
      <w:r>
        <w:rPr>
          <w:rStyle w:val="Subst"/>
        </w:rPr>
        <w:t xml:space="preserve"> 177-12042-000100</w:t>
      </w:r>
    </w:p>
    <w:p w:rsidR="005545C6" w:rsidRDefault="005545C6">
      <w:pPr>
        <w:ind w:left="600"/>
      </w:pPr>
      <w:r>
        <w:t>Дата выдачи:</w:t>
      </w:r>
      <w:r>
        <w:rPr>
          <w:rStyle w:val="Subst"/>
        </w:rPr>
        <w:t xml:space="preserve"> 19.02.2009</w:t>
      </w:r>
    </w:p>
    <w:p w:rsidR="005545C6" w:rsidRDefault="005545C6" w:rsidP="00BE722E">
      <w:pPr>
        <w:ind w:left="600"/>
      </w:pPr>
      <w:r>
        <w:t>Дата окончания действия:</w:t>
      </w:r>
      <w:r w:rsidR="00BE722E">
        <w:t xml:space="preserve"> </w:t>
      </w:r>
      <w:r>
        <w:rPr>
          <w:rStyle w:val="Subst"/>
        </w:rPr>
        <w:t>Бессрочная</w:t>
      </w:r>
    </w:p>
    <w:p w:rsidR="005545C6" w:rsidRDefault="005545C6">
      <w:pPr>
        <w:ind w:left="600"/>
      </w:pPr>
      <w:r>
        <w:t>Наименование органа, выдавшего лицензию:</w:t>
      </w:r>
      <w:r>
        <w:rPr>
          <w:rStyle w:val="Subst"/>
        </w:rPr>
        <w:t xml:space="preserve"> ФКЦБ (ФСФР) России</w:t>
      </w:r>
    </w:p>
    <w:p w:rsidR="005545C6" w:rsidRDefault="005545C6">
      <w:pPr>
        <w:pStyle w:val="2"/>
      </w:pPr>
      <w:bookmarkStart w:id="99" w:name="_Toc72160582"/>
      <w: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99"/>
    </w:p>
    <w:p w:rsidR="005545C6" w:rsidRDefault="005545C6">
      <w:pPr>
        <w:ind w:left="200"/>
      </w:pPr>
      <w:proofErr w:type="gramStart"/>
      <w:r>
        <w:rPr>
          <w:rStyle w:val="Subst"/>
        </w:rPr>
        <w:t>Международные договоры и соглашения об избежание двойного налогообложения, заключенные между Российской Федерацией и иностранными государствами, резидентами которых являются владельцы ценных бумаг Эмитента;</w:t>
      </w:r>
      <w:r>
        <w:rPr>
          <w:rStyle w:val="Subst"/>
        </w:rPr>
        <w:br/>
      </w:r>
      <w:r>
        <w:rPr>
          <w:rStyle w:val="Subst"/>
        </w:rPr>
        <w:tab/>
        <w:t>Федеральный закон «О валютном регулировании и валютном контроле» от 10.12.2003 № 173-ФЗ;</w:t>
      </w:r>
      <w:r>
        <w:rPr>
          <w:rStyle w:val="Subst"/>
        </w:rPr>
        <w:br/>
      </w:r>
      <w:r>
        <w:rPr>
          <w:rStyle w:val="Subst"/>
        </w:rPr>
        <w:tab/>
        <w:t>Гражданский кодекс Российской Федерации (часть первая) от 30.11.1994 № 51-ФЗ;</w:t>
      </w:r>
      <w:r>
        <w:rPr>
          <w:rStyle w:val="Subst"/>
        </w:rPr>
        <w:br/>
      </w:r>
      <w:r>
        <w:rPr>
          <w:rStyle w:val="Subst"/>
        </w:rPr>
        <w:tab/>
        <w:t>Налоговый кодекс Российской Федерации (часть первая) от 31.07.1998 № 146-ФЗ;</w:t>
      </w:r>
      <w:proofErr w:type="gramEnd"/>
      <w:r>
        <w:rPr>
          <w:rStyle w:val="Subst"/>
        </w:rPr>
        <w:br/>
      </w:r>
      <w:r>
        <w:rPr>
          <w:rStyle w:val="Subst"/>
        </w:rPr>
        <w:tab/>
      </w:r>
      <w:proofErr w:type="gramStart"/>
      <w:r>
        <w:rPr>
          <w:rStyle w:val="Subst"/>
        </w:rPr>
        <w:t>Налоговый кодекс Российской Федерации (часть вторая) от 05.08.2000 № 117-ФЗ;</w:t>
      </w:r>
      <w:r>
        <w:rPr>
          <w:rStyle w:val="Subst"/>
        </w:rPr>
        <w:br/>
      </w:r>
      <w:r>
        <w:rPr>
          <w:rStyle w:val="Subst"/>
        </w:rPr>
        <w:tab/>
        <w:t xml:space="preserve">Таможенный кодекс Таможенного союза, ратифицирован федеральным законом от 02.06.2010 № 114-ФЗ как неотъемлемая часть Договора о Таможенном кодексе Таможенного союза (решение Межгосударственного Совета </w:t>
      </w:r>
      <w:proofErr w:type="spellStart"/>
      <w:r>
        <w:rPr>
          <w:rStyle w:val="Subst"/>
        </w:rPr>
        <w:t>ЕврАзЭС</w:t>
      </w:r>
      <w:proofErr w:type="spellEnd"/>
      <w:r>
        <w:rPr>
          <w:rStyle w:val="Subst"/>
        </w:rPr>
        <w:t xml:space="preserve"> от 27.11.2009 № 17);</w:t>
      </w:r>
      <w:r>
        <w:rPr>
          <w:rStyle w:val="Subst"/>
        </w:rPr>
        <w:br/>
      </w:r>
      <w:r>
        <w:rPr>
          <w:rStyle w:val="Subst"/>
        </w:rPr>
        <w:tab/>
        <w:t>Федеральный закон «О таможенном регулировании в Российской Федерации» от 27.11.2010 № 311-ФЗ;</w:t>
      </w:r>
      <w:r>
        <w:rPr>
          <w:rStyle w:val="Subst"/>
        </w:rPr>
        <w:br/>
      </w:r>
      <w:r>
        <w:rPr>
          <w:rStyle w:val="Subst"/>
        </w:rPr>
        <w:tab/>
        <w:t>Федеральный закон «Об иностранных инвестициях в Российской Федерации» от 09.07.1999 № 160-ФЗ;</w:t>
      </w:r>
      <w:proofErr w:type="gramEnd"/>
      <w:r>
        <w:rPr>
          <w:rStyle w:val="Subst"/>
        </w:rPr>
        <w:br/>
      </w:r>
      <w:r>
        <w:rPr>
          <w:rStyle w:val="Subst"/>
        </w:rPr>
        <w:lastRenderedPageBreak/>
        <w:tab/>
        <w:t>Федеральный закон «Об инвестиционной деятельности в Российской Федерации, осуществляемой в форме капитальных вложений» от 25.02.1999 № 39-ФЗ;</w:t>
      </w:r>
      <w:r>
        <w:rPr>
          <w:rStyle w:val="Subst"/>
        </w:rPr>
        <w:br/>
      </w:r>
      <w:r>
        <w:rPr>
          <w:rStyle w:val="Subst"/>
        </w:rPr>
        <w:tab/>
        <w:t>Федеральный закон «О противодействии легализации (отмыванию) доходов, полученных преступным путем, и финансированию терроризма» от 07.08.2001 № 115-ФЗ;</w:t>
      </w:r>
      <w:r>
        <w:rPr>
          <w:rStyle w:val="Subst"/>
        </w:rPr>
        <w:br/>
      </w:r>
      <w:r>
        <w:rPr>
          <w:rStyle w:val="Subst"/>
        </w:rPr>
        <w:tab/>
        <w:t>Федеральный закон «Об акционерных обществах» от 26.12.1995 № 208-ФЗ;</w:t>
      </w:r>
      <w:r>
        <w:rPr>
          <w:rStyle w:val="Subst"/>
        </w:rPr>
        <w:br/>
      </w:r>
      <w:r>
        <w:rPr>
          <w:rStyle w:val="Subst"/>
        </w:rPr>
        <w:tab/>
        <w:t>Федеральный закон «О рынке ценных бумаг» от 22.04.1996 № 39-ФЗ;</w:t>
      </w:r>
      <w:r>
        <w:rPr>
          <w:rStyle w:val="Subst"/>
        </w:rPr>
        <w:br/>
      </w:r>
      <w:r>
        <w:rPr>
          <w:rStyle w:val="Subst"/>
        </w:rPr>
        <w:tab/>
      </w:r>
      <w:proofErr w:type="gramStart"/>
      <w:r>
        <w:rPr>
          <w:rStyle w:val="Subst"/>
        </w:rPr>
        <w:t>Федеральный закон «О правовом положении иностранных граждан в Российской Федерации» от 25.07.2002 № 115-ФЗ;</w:t>
      </w:r>
      <w:r>
        <w:rPr>
          <w:rStyle w:val="Subst"/>
        </w:rPr>
        <w:br/>
      </w:r>
      <w:r>
        <w:rPr>
          <w:rStyle w:val="Subst"/>
        </w:rPr>
        <w:tab/>
        <w:t>Федеральный закон «О защите прав и законных интересов инвесторов на рынке ценных бумаг» от 05.03.1999 № 46-ФЗ;</w:t>
      </w:r>
      <w:r>
        <w:rPr>
          <w:rStyle w:val="Subst"/>
        </w:rPr>
        <w:br/>
      </w:r>
      <w:r>
        <w:rPr>
          <w:rStyle w:val="Subst"/>
        </w:rPr>
        <w:tab/>
        <w:t>Федеральный закон от 26.10.2002 № 127-ФЗ «О несостоятельности (банкротстве)»;</w:t>
      </w:r>
      <w:r>
        <w:rPr>
          <w:rStyle w:val="Subst"/>
        </w:rPr>
        <w:br/>
      </w:r>
      <w:r>
        <w:rPr>
          <w:rStyle w:val="Subst"/>
        </w:rPr>
        <w:tab/>
        <w:t>Федеральный закон от 28.12.2010 № 409-ФЗ «О внесении изменений в отдельные законодательные акты Российской Федерации в части регулирования выплаты дивидендов (распределения прибыли)».</w:t>
      </w:r>
      <w:r>
        <w:rPr>
          <w:rStyle w:val="Subst"/>
        </w:rPr>
        <w:br/>
      </w:r>
      <w:proofErr w:type="gramEnd"/>
    </w:p>
    <w:p w:rsidR="005545C6" w:rsidRDefault="005545C6">
      <w:pPr>
        <w:pStyle w:val="2"/>
      </w:pPr>
      <w:bookmarkStart w:id="100" w:name="_Toc72160583"/>
      <w:r>
        <w:t xml:space="preserve">8.7. </w:t>
      </w:r>
      <w:proofErr w:type="gramStart"/>
      <w:r>
        <w:t>Сведения об объявленных (начисленных) и (или) о выплаченных дивидендах по акциям эмитента, а также о доходах по облигациям эмитента</w:t>
      </w:r>
      <w:bookmarkEnd w:id="100"/>
      <w:proofErr w:type="gramEnd"/>
    </w:p>
    <w:p w:rsidR="005545C6" w:rsidRDefault="005545C6">
      <w:pPr>
        <w:pStyle w:val="2"/>
      </w:pPr>
      <w:bookmarkStart w:id="101" w:name="_Toc72160584"/>
      <w:r>
        <w:t>8.7.1. Сведения об объявленных и выплаченных дивидендах по акциям эмитента</w:t>
      </w:r>
      <w:bookmarkEnd w:id="101"/>
    </w:p>
    <w:p w:rsidR="005545C6" w:rsidRDefault="005545C6">
      <w:pPr>
        <w:ind w:left="200"/>
      </w:pPr>
      <w:r>
        <w:t xml:space="preserve">Информация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w:t>
      </w:r>
      <w:proofErr w:type="gramStart"/>
      <w:r>
        <w:t>с даты начала</w:t>
      </w:r>
      <w:proofErr w:type="gramEnd"/>
      <w:r>
        <w:t xml:space="preserve"> текущего года до даты окончания отчетного квартала</w:t>
      </w:r>
    </w:p>
    <w:p w:rsidR="005545C6" w:rsidRDefault="005545C6">
      <w:pPr>
        <w:ind w:left="200"/>
      </w:pPr>
      <w:r>
        <w:rPr>
          <w:rStyle w:val="Subst"/>
        </w:rPr>
        <w:t>В течение указанного периода решений о выплате дивидендов эмитентом не принималось</w:t>
      </w:r>
    </w:p>
    <w:p w:rsidR="005545C6" w:rsidRDefault="005545C6">
      <w:pPr>
        <w:pStyle w:val="2"/>
      </w:pPr>
      <w:bookmarkStart w:id="102" w:name="_Toc72160585"/>
      <w:r>
        <w:t>8.7.2. Сведения о начисленных и выплаченных доходах по облигациям эмитента</w:t>
      </w:r>
      <w:bookmarkEnd w:id="102"/>
    </w:p>
    <w:p w:rsidR="005545C6" w:rsidRDefault="005545C6">
      <w:pPr>
        <w:ind w:left="200"/>
      </w:pPr>
      <w:r>
        <w:t xml:space="preserve">Указывается информация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а также за период </w:t>
      </w:r>
      <w:proofErr w:type="gramStart"/>
      <w:r>
        <w:t>с даты начала</w:t>
      </w:r>
      <w:proofErr w:type="gramEnd"/>
      <w:r>
        <w:t xml:space="preserve"> текущего года до даты окончания отчетного квартала, выплачивался доход.</w:t>
      </w:r>
    </w:p>
    <w:p w:rsidR="005545C6" w:rsidRDefault="005545C6">
      <w:pPr>
        <w:ind w:left="200"/>
      </w:pPr>
      <w:r>
        <w:t>Вид ценной бумаги:</w:t>
      </w:r>
      <w:r>
        <w:rPr>
          <w:rStyle w:val="Subst"/>
        </w:rPr>
        <w:t xml:space="preserve">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01</w:t>
      </w:r>
    </w:p>
    <w:p w:rsidR="005545C6" w:rsidRDefault="005545C6">
      <w:pPr>
        <w:ind w:left="200"/>
      </w:pPr>
      <w:r>
        <w:rPr>
          <w:rStyle w:val="Subst"/>
        </w:rPr>
        <w:t>Облигации процентные неконвертируемые документарные на предъявителя с обязательным централизованным хранением серии 01 с возможностью досрочного погашения по усмотрению эмитента, международный код (номер) идентификации ценных бумаг (ISIN) RU000A0JWM49</w:t>
      </w:r>
    </w:p>
    <w:p w:rsidR="005545C6" w:rsidRDefault="005545C6">
      <w:pPr>
        <w:ind w:left="200"/>
      </w:pPr>
      <w:r>
        <w:t>Государственный регистрационный номер выпуска:</w:t>
      </w:r>
      <w:r>
        <w:rPr>
          <w:rStyle w:val="Subst"/>
        </w:rPr>
        <w:t xml:space="preserve"> 4-01-82416-Н</w:t>
      </w:r>
    </w:p>
    <w:p w:rsidR="005545C6" w:rsidRDefault="005545C6">
      <w:pPr>
        <w:ind w:left="200"/>
      </w:pPr>
      <w:r>
        <w:t>Дата государственной регистрации выпуска:</w:t>
      </w:r>
      <w:r>
        <w:rPr>
          <w:rStyle w:val="Subst"/>
        </w:rPr>
        <w:t xml:space="preserve"> 03.12.2015</w:t>
      </w:r>
    </w:p>
    <w:p w:rsidR="005545C6" w:rsidRDefault="005545C6">
      <w:pPr>
        <w:ind w:left="200"/>
      </w:pPr>
      <w:r>
        <w:t>Количество облигаций выпуска, шт.:</w:t>
      </w:r>
      <w:r>
        <w:rPr>
          <w:rStyle w:val="Subst"/>
        </w:rPr>
        <w:t xml:space="preserve"> 3 000 </w:t>
      </w:r>
      <w:proofErr w:type="spellStart"/>
      <w:r>
        <w:rPr>
          <w:rStyle w:val="Subst"/>
        </w:rPr>
        <w:t>000</w:t>
      </w:r>
      <w:proofErr w:type="spellEnd"/>
    </w:p>
    <w:p w:rsidR="005545C6" w:rsidRDefault="005545C6">
      <w:pPr>
        <w:ind w:left="200"/>
      </w:pPr>
      <w:r>
        <w:t>Номинальная стоимость каждой облигации выпуска, руб.:</w:t>
      </w:r>
      <w:r>
        <w:rPr>
          <w:rStyle w:val="Subst"/>
        </w:rPr>
        <w:t xml:space="preserve"> 1 000</w:t>
      </w:r>
    </w:p>
    <w:p w:rsidR="005545C6" w:rsidRDefault="005545C6">
      <w:pPr>
        <w:ind w:left="200"/>
      </w:pPr>
      <w:r>
        <w:t>Объем выпуска по номинальной стоимости:</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Основные сведения о доходах по облигациям выпуска:</w:t>
      </w:r>
      <w:r>
        <w:br/>
      </w:r>
      <w:r>
        <w:rPr>
          <w:rStyle w:val="Subst"/>
        </w:rP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69,81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209 430 000,00 руб.</w:t>
      </w:r>
      <w:r>
        <w:rPr>
          <w:rStyle w:val="Subst"/>
        </w:rPr>
        <w:br/>
        <w:t>Срок (дата) выплаты доходов по облигациям выпуска: 29.12.2016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w:t>
      </w:r>
      <w:r>
        <w:rPr>
          <w:rStyle w:val="Subst"/>
        </w:rPr>
        <w:lastRenderedPageBreak/>
        <w:t xml:space="preserve">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69,81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209 430 000,00 руб.</w:t>
      </w:r>
      <w:r>
        <w:rPr>
          <w:rStyle w:val="Subst"/>
        </w:rPr>
        <w:br/>
        <w:t>Срок (дата) выплаты доходов по облигациям выпуска: 29.06.2017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69,81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209 430 000,00 руб.</w:t>
      </w:r>
      <w:r>
        <w:rPr>
          <w:rStyle w:val="Subst"/>
        </w:rPr>
        <w:br/>
        <w:t>Срок (дата) выплаты доходов по облигациям выпуска: 28.12.2017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69,81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209 430 000,00 руб.</w:t>
      </w:r>
      <w:r>
        <w:rPr>
          <w:rStyle w:val="Subst"/>
        </w:rPr>
        <w:br/>
        <w:t>Срок (дата) выплаты доходов по облигациям выпуска: 28.06.2018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69,81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209 430 000,00 руб.</w:t>
      </w:r>
      <w:r>
        <w:rPr>
          <w:rStyle w:val="Subst"/>
        </w:rPr>
        <w:br/>
        <w:t>Срок (дата) выплаты доходов по облигациям выпуска: 27.12.2018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209 430 000,00 руб.</w:t>
      </w:r>
      <w:r>
        <w:rPr>
          <w:rStyle w:val="Subst"/>
        </w:rPr>
        <w:br/>
        <w:t xml:space="preserve">Доля выплаченных доходов по облигациям выпуска в общем размере подлежавших выплате доходов </w:t>
      </w:r>
      <w:r>
        <w:rPr>
          <w:rStyle w:val="Subst"/>
        </w:rPr>
        <w:lastRenderedPageBreak/>
        <w:t>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69,81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209 430 000,00 руб.</w:t>
      </w:r>
      <w:r>
        <w:rPr>
          <w:rStyle w:val="Subst"/>
        </w:rPr>
        <w:br/>
        <w:t>Срок (дата) выплаты доходов по облигациям выпуска: 27.06.2019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209 430 000,00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26.12.2019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150 244 242,40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25.06.2020 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150 244 242,40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24.12.2020 г.</w:t>
      </w:r>
      <w:r>
        <w:rPr>
          <w:rStyle w:val="Subst"/>
        </w:rPr>
        <w:br/>
      </w:r>
      <w:r>
        <w:rPr>
          <w:rStyle w:val="Subst"/>
        </w:rPr>
        <w:lastRenderedPageBreak/>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150 244 242,40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p>
    <w:p w:rsidR="005545C6" w:rsidRDefault="005545C6">
      <w:pPr>
        <w:ind w:left="200"/>
      </w:pPr>
      <w:r>
        <w:t>Вид ценной бумаги:</w:t>
      </w:r>
      <w:r>
        <w:rPr>
          <w:rStyle w:val="Subst"/>
        </w:rPr>
        <w:t xml:space="preserve"> биржевые/коммерческие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БО-П01</w:t>
      </w:r>
    </w:p>
    <w:p w:rsidR="005545C6" w:rsidRDefault="005545C6">
      <w:pPr>
        <w:ind w:left="200"/>
      </w:pPr>
      <w:r>
        <w:rPr>
          <w:rStyle w:val="Subst"/>
        </w:rPr>
        <w:t xml:space="preserve">Биржевые облигации процентные неконвертируемые документарные на предъявителя с обязательным централизованным </w:t>
      </w:r>
      <w:proofErr w:type="spellStart"/>
      <w:r>
        <w:rPr>
          <w:rStyle w:val="Subst"/>
        </w:rPr>
        <w:t>хранением</w:t>
      </w:r>
      <w:proofErr w:type="gramStart"/>
      <w:r>
        <w:rPr>
          <w:rStyle w:val="Subst"/>
        </w:rPr>
        <w:t>,с</w:t>
      </w:r>
      <w:proofErr w:type="gramEnd"/>
      <w:r>
        <w:rPr>
          <w:rStyle w:val="Subst"/>
        </w:rPr>
        <w:t>ерии</w:t>
      </w:r>
      <w:proofErr w:type="spellEnd"/>
      <w:r>
        <w:rPr>
          <w:rStyle w:val="Subst"/>
        </w:rPr>
        <w:t xml:space="preserve"> БО-П01 с возможностью досрочного погашения по требованию </w:t>
      </w:r>
      <w:proofErr w:type="spellStart"/>
      <w:r>
        <w:rPr>
          <w:rStyle w:val="Subst"/>
        </w:rPr>
        <w:t>владельца,международный</w:t>
      </w:r>
      <w:proofErr w:type="spellEnd"/>
      <w:r>
        <w:rPr>
          <w:rStyle w:val="Subst"/>
        </w:rPr>
        <w:t xml:space="preserve"> код (номер) идентификации ценных бумаг (ISIN) RU000A0JXQ51</w:t>
      </w:r>
    </w:p>
    <w:p w:rsidR="005545C6" w:rsidRDefault="005545C6">
      <w:pPr>
        <w:ind w:left="200"/>
      </w:pPr>
      <w:r>
        <w:t>Идентификационный номер выпуска:</w:t>
      </w:r>
      <w:r>
        <w:rPr>
          <w:rStyle w:val="Subst"/>
        </w:rPr>
        <w:t xml:space="preserve"> 4B02-01-82416-H-001P</w:t>
      </w:r>
    </w:p>
    <w:p w:rsidR="005545C6" w:rsidRDefault="005545C6">
      <w:pPr>
        <w:ind w:left="200"/>
      </w:pPr>
      <w:r>
        <w:t>Дата присвоения идентификационного номера:</w:t>
      </w:r>
      <w:r>
        <w:rPr>
          <w:rStyle w:val="Subst"/>
        </w:rPr>
        <w:t xml:space="preserve"> 27.03.2017</w:t>
      </w:r>
    </w:p>
    <w:p w:rsidR="005545C6" w:rsidRDefault="005545C6">
      <w:pPr>
        <w:ind w:left="200"/>
      </w:pPr>
      <w:r>
        <w:t>Количество облигаций выпуска, шт.:</w:t>
      </w:r>
      <w:r>
        <w:rPr>
          <w:rStyle w:val="Subst"/>
        </w:rPr>
        <w:t xml:space="preserve"> 3 000 </w:t>
      </w:r>
      <w:proofErr w:type="spellStart"/>
      <w:r>
        <w:rPr>
          <w:rStyle w:val="Subst"/>
        </w:rPr>
        <w:t>000</w:t>
      </w:r>
      <w:proofErr w:type="spellEnd"/>
    </w:p>
    <w:p w:rsidR="005545C6" w:rsidRDefault="005545C6">
      <w:pPr>
        <w:ind w:left="200"/>
      </w:pPr>
      <w:r>
        <w:t>Номинальная стоимость каждой облигации выпуска, руб.:</w:t>
      </w:r>
      <w:r>
        <w:rPr>
          <w:rStyle w:val="Subst"/>
        </w:rPr>
        <w:t xml:space="preserve"> 1 000</w:t>
      </w:r>
    </w:p>
    <w:p w:rsidR="005545C6" w:rsidRDefault="005545C6">
      <w:pPr>
        <w:ind w:left="200"/>
      </w:pPr>
      <w:r>
        <w:t>Объем выпуска по номинальной стоимости:</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Основные сведения о доходах по облигациям выпуска:</w:t>
      </w:r>
      <w:r>
        <w:br/>
      </w:r>
      <w:r>
        <w:rPr>
          <w:rStyle w:val="Subst"/>
        </w:rP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67,32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201 960 000,00 руб.</w:t>
      </w:r>
      <w:r>
        <w:rPr>
          <w:rStyle w:val="Subst"/>
        </w:rPr>
        <w:br/>
        <w:t>Срок (дата) выплаты доходов по облигациям выпуска: 27.10.2017г.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201 960 000,00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57,34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172 020 000,00 руб.</w:t>
      </w:r>
      <w:r>
        <w:rPr>
          <w:rStyle w:val="Subst"/>
        </w:rPr>
        <w:br/>
        <w:t>Срок (дата) выплаты доходов по облигациям выпуска: 27.04.2018г.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172 020 000,00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51,11 руб.</w:t>
      </w:r>
      <w:r>
        <w:rPr>
          <w:rStyle w:val="Subst"/>
        </w:rPr>
        <w:br/>
        <w:t xml:space="preserve">Размер доходов, подлежавших выплате по облигациям выпуска, в денежном выражении в </w:t>
      </w:r>
      <w:r>
        <w:rPr>
          <w:rStyle w:val="Subst"/>
        </w:rPr>
        <w:lastRenderedPageBreak/>
        <w:t>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153 330 000,00 руб.</w:t>
      </w:r>
      <w:r>
        <w:rPr>
          <w:rStyle w:val="Subst"/>
        </w:rPr>
        <w:br/>
        <w:t>Срок (дата) выплаты доходов по облигациям выпуска: 26.10.2018г.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153 330 000,00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52,36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157 080 000,,00 руб.</w:t>
      </w:r>
      <w:r>
        <w:rPr>
          <w:rStyle w:val="Subst"/>
        </w:rPr>
        <w:br/>
        <w:t>Срок (дата) выплаты доходов по облигациям выпуска: 26.04.2019г.</w:t>
      </w:r>
      <w:r>
        <w:rPr>
          <w:rStyle w:val="Subst"/>
        </w:rPr>
        <w:br/>
        <w:t>Форма выплаты доходов по облигациям</w:t>
      </w:r>
      <w:proofErr w:type="gramEnd"/>
      <w:r>
        <w:rPr>
          <w:rStyle w:val="Subst"/>
        </w:rPr>
        <w:t xml:space="preserve">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157 080 000, 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39 974 405,75 руб.</w:t>
      </w:r>
      <w:r>
        <w:rPr>
          <w:rStyle w:val="Subst"/>
        </w:rPr>
        <w:br/>
        <w:t>Срок (дата) выплаты доходов по облигациям выпуска: 25.10.2019г.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39 974 405,75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51,11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37 248 712,45 руб.</w:t>
      </w:r>
      <w:r>
        <w:rPr>
          <w:rStyle w:val="Subst"/>
        </w:rPr>
        <w:br/>
        <w:t>Срок (дата) выплаты доходов по облигациям выпуска: 24.04.2020г.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37 248 712,45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 xml:space="preserve">ные сведения о доходах по облигациям выпуска, указываемые эмитентом по собственному </w:t>
      </w:r>
      <w:r>
        <w:rPr>
          <w:rStyle w:val="Subst"/>
        </w:rPr>
        <w:lastRenderedPageBreak/>
        <w:t>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46,12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33 612 025,40 руб.</w:t>
      </w:r>
      <w:r>
        <w:rPr>
          <w:rStyle w:val="Subst"/>
        </w:rPr>
        <w:br/>
        <w:t>Срок (дата) выплаты доходов по облигациям выпуска: 23.10.2020г.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33 612 025,40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Общее количество ценных бумаг эмитента (количество акций эмитента соответствующей категории (типа); количество облигаций соответствующего выпуска (серии), доходы по которым подлежали выплате): 728 795 штук</w:t>
      </w:r>
      <w:r>
        <w:rPr>
          <w:rStyle w:val="Subst"/>
        </w:rPr>
        <w:br/>
      </w:r>
    </w:p>
    <w:p w:rsidR="005545C6" w:rsidRDefault="005545C6">
      <w:pPr>
        <w:ind w:left="200"/>
      </w:pPr>
      <w:r>
        <w:t>Вид ценной бумаги:</w:t>
      </w:r>
      <w:r>
        <w:rPr>
          <w:rStyle w:val="Subst"/>
        </w:rPr>
        <w:t xml:space="preserve"> биржевые/коммерческие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БО-П02</w:t>
      </w:r>
    </w:p>
    <w:p w:rsidR="005545C6" w:rsidRDefault="005545C6">
      <w:pPr>
        <w:ind w:left="200"/>
      </w:pPr>
      <w:r>
        <w:rPr>
          <w:rStyle w:val="Subst"/>
        </w:rPr>
        <w:t>Биржевые облигации процентные неконвертируемые документарные на предъявителя с обязательным централизованным хранением, серии БО-П02,международный код (номер) идентификации ценных бумаг (ISIN) RU000A100733</w:t>
      </w:r>
    </w:p>
    <w:p w:rsidR="005545C6" w:rsidRDefault="005545C6">
      <w:pPr>
        <w:ind w:left="200"/>
      </w:pPr>
      <w:r>
        <w:t>Идентификационный номер выпуска:</w:t>
      </w:r>
      <w:r>
        <w:rPr>
          <w:rStyle w:val="Subst"/>
        </w:rPr>
        <w:t xml:space="preserve"> 4B02-02-82416-H-001P</w:t>
      </w:r>
    </w:p>
    <w:p w:rsidR="005545C6" w:rsidRDefault="005545C6">
      <w:pPr>
        <w:ind w:left="200"/>
      </w:pPr>
      <w:r>
        <w:t>Дата присвоения идентификационного номера:</w:t>
      </w:r>
      <w:r>
        <w:rPr>
          <w:rStyle w:val="Subst"/>
        </w:rPr>
        <w:t xml:space="preserve"> 24.04.2018</w:t>
      </w:r>
    </w:p>
    <w:p w:rsidR="005545C6" w:rsidRDefault="005545C6">
      <w:pPr>
        <w:ind w:left="200"/>
      </w:pPr>
      <w:r>
        <w:t>Количество облигаций выпуска, шт.:</w:t>
      </w:r>
      <w:r>
        <w:rPr>
          <w:rStyle w:val="Subst"/>
        </w:rPr>
        <w:t xml:space="preserve"> 3 000 </w:t>
      </w:r>
      <w:proofErr w:type="spellStart"/>
      <w:r>
        <w:rPr>
          <w:rStyle w:val="Subst"/>
        </w:rPr>
        <w:t>000</w:t>
      </w:r>
      <w:proofErr w:type="spellEnd"/>
    </w:p>
    <w:p w:rsidR="005545C6" w:rsidRDefault="005545C6">
      <w:pPr>
        <w:ind w:left="200"/>
      </w:pPr>
      <w:r>
        <w:t>Номинальная стоимость каждой облигации выпуска, руб.:</w:t>
      </w:r>
      <w:r>
        <w:rPr>
          <w:rStyle w:val="Subst"/>
        </w:rPr>
        <w:t xml:space="preserve"> 1 000</w:t>
      </w:r>
    </w:p>
    <w:p w:rsidR="005545C6" w:rsidRDefault="005545C6">
      <w:pPr>
        <w:ind w:left="200"/>
      </w:pPr>
      <w:r>
        <w:t>Объем выпуска по номинальной стоимости:</w:t>
      </w:r>
      <w:r>
        <w:rPr>
          <w:rStyle w:val="Subst"/>
        </w:rPr>
        <w:t xml:space="preserve"> 3 000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Основные сведения о доходах по облигациям выпуска:</w:t>
      </w:r>
      <w:r>
        <w:br/>
      </w:r>
      <w:r>
        <w:rPr>
          <w:rStyle w:val="Subst"/>
        </w:rP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24.09.2019г.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24.03.2020г.</w:t>
      </w:r>
      <w:r>
        <w:rPr>
          <w:rStyle w:val="Subst"/>
        </w:rPr>
        <w:br/>
        <w:t>Форма выплаты доходов по облигациям выпуска</w:t>
      </w:r>
      <w:proofErr w:type="gramEnd"/>
      <w:r>
        <w:rPr>
          <w:rStyle w:val="Subst"/>
        </w:rPr>
        <w:t xml:space="preserve"> (денежные средства, иное имущество): </w:t>
      </w:r>
      <w:r>
        <w:rPr>
          <w:rStyle w:val="Subst"/>
        </w:rPr>
        <w:lastRenderedPageBreak/>
        <w:t>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22.09.2020г.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54,85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164 550 000,00 руб.</w:t>
      </w:r>
      <w:r>
        <w:rPr>
          <w:rStyle w:val="Subst"/>
        </w:rPr>
        <w:br/>
        <w:t>Срок (дата) выплаты доходов по облигациям выпуска: 23.03.2021г.</w:t>
      </w:r>
      <w:r>
        <w:rPr>
          <w:rStyle w:val="Subst"/>
        </w:rPr>
        <w:br/>
        <w:t>Форма выплаты доходов по облигациям выпуска</w:t>
      </w:r>
      <w:proofErr w:type="gramEnd"/>
      <w:r>
        <w:rPr>
          <w:rStyle w:val="Subst"/>
        </w:rPr>
        <w:t xml:space="preserve">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r>
      <w:r>
        <w:t>Вид ценной бумаги:</w:t>
      </w:r>
      <w:r>
        <w:rPr>
          <w:rStyle w:val="Subst"/>
        </w:rPr>
        <w:t xml:space="preserve"> биржевые/коммерческие облигации</w:t>
      </w:r>
    </w:p>
    <w:p w:rsidR="005545C6" w:rsidRDefault="005545C6">
      <w:pPr>
        <w:ind w:left="200"/>
      </w:pPr>
      <w:proofErr w:type="gramStart"/>
      <w:r>
        <w:t>Форма ценной бумаги:</w:t>
      </w:r>
      <w:r>
        <w:rPr>
          <w:rStyle w:val="Subst"/>
        </w:rPr>
        <w:t xml:space="preserve"> документарные на предъявителя</w:t>
      </w:r>
      <w:proofErr w:type="gramEnd"/>
    </w:p>
    <w:p w:rsidR="005545C6" w:rsidRDefault="005545C6">
      <w:pPr>
        <w:ind w:left="200"/>
      </w:pPr>
      <w:r>
        <w:t>Серия:</w:t>
      </w:r>
      <w:r>
        <w:rPr>
          <w:rStyle w:val="Subst"/>
        </w:rPr>
        <w:t xml:space="preserve"> КО-01</w:t>
      </w:r>
    </w:p>
    <w:p w:rsidR="005545C6" w:rsidRDefault="005545C6">
      <w:pPr>
        <w:ind w:left="200"/>
      </w:pPr>
      <w:r>
        <w:rPr>
          <w:rStyle w:val="Subst"/>
        </w:rPr>
        <w:t>Коммерческая облигация документарная на предъявителя с обязательным централизованным хранением серии КО-01 неконвертируемая процентная, размещаемая путем закрытой подписки международный код (номер) идентификации ценных бумаг (ISIN) RU000A100UQ8</w:t>
      </w:r>
    </w:p>
    <w:p w:rsidR="005545C6" w:rsidRDefault="005545C6">
      <w:pPr>
        <w:ind w:left="200"/>
      </w:pPr>
      <w:r>
        <w:t>Идентификационный номер выпуска:</w:t>
      </w:r>
      <w:r>
        <w:rPr>
          <w:rStyle w:val="Subst"/>
        </w:rPr>
        <w:t xml:space="preserve"> 4CDE-01-82416-H</w:t>
      </w:r>
    </w:p>
    <w:p w:rsidR="005545C6" w:rsidRDefault="005545C6">
      <w:pPr>
        <w:ind w:left="200"/>
      </w:pPr>
      <w:r>
        <w:t>Дата присвоения идентификационного номера:</w:t>
      </w:r>
      <w:r>
        <w:rPr>
          <w:rStyle w:val="Subst"/>
        </w:rPr>
        <w:t xml:space="preserve"> 03.09.2019</w:t>
      </w:r>
    </w:p>
    <w:p w:rsidR="005545C6" w:rsidRDefault="005545C6">
      <w:pPr>
        <w:ind w:left="200"/>
      </w:pPr>
      <w:r>
        <w:t>Количество облигаций выпуска, шт.:</w:t>
      </w:r>
      <w:r>
        <w:rPr>
          <w:rStyle w:val="Subst"/>
        </w:rPr>
        <w:t xml:space="preserve"> 1</w:t>
      </w:r>
    </w:p>
    <w:p w:rsidR="005545C6" w:rsidRDefault="005545C6">
      <w:pPr>
        <w:ind w:left="200"/>
      </w:pPr>
      <w:r>
        <w:t>Номинальная стоимость каждой облигации выпуска, руб.:</w:t>
      </w:r>
      <w:r>
        <w:rPr>
          <w:rStyle w:val="Subst"/>
        </w:rPr>
        <w:t xml:space="preserve"> 5 000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Объем выпуска по номинальной стоимости:</w:t>
      </w:r>
      <w:r>
        <w:rPr>
          <w:rStyle w:val="Subst"/>
        </w:rPr>
        <w:t xml:space="preserve"> 5 000 </w:t>
      </w:r>
      <w:proofErr w:type="spellStart"/>
      <w:r>
        <w:rPr>
          <w:rStyle w:val="Subst"/>
        </w:rPr>
        <w:t>000</w:t>
      </w:r>
      <w:proofErr w:type="spellEnd"/>
      <w:r>
        <w:rPr>
          <w:rStyle w:val="Subst"/>
        </w:rPr>
        <w:t xml:space="preserve"> </w:t>
      </w:r>
      <w:proofErr w:type="spellStart"/>
      <w:r>
        <w:rPr>
          <w:rStyle w:val="Subst"/>
        </w:rPr>
        <w:t>000</w:t>
      </w:r>
      <w:proofErr w:type="spellEnd"/>
    </w:p>
    <w:p w:rsidR="005545C6" w:rsidRDefault="005545C6">
      <w:pPr>
        <w:ind w:left="200"/>
      </w:pPr>
      <w:r>
        <w:t>Основные сведения о доходах по облигациям выпуска:</w:t>
      </w:r>
      <w:r>
        <w:br/>
      </w:r>
      <w:r>
        <w:rPr>
          <w:rStyle w:val="Subst"/>
        </w:rP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14 657 534,25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r>
      <w:r>
        <w:rPr>
          <w:rStyle w:val="Subst"/>
        </w:rPr>
        <w:lastRenderedPageBreak/>
        <w:t>14 657 534,25 руб.</w:t>
      </w:r>
      <w:r>
        <w:rPr>
          <w:rStyle w:val="Subst"/>
        </w:rPr>
        <w:br/>
        <w:t>Срок (дата) выплаты доходов по облигациям выпуска: 30.09.2019г.</w:t>
      </w:r>
      <w:r>
        <w:rPr>
          <w:rStyle w:val="Subst"/>
        </w:rPr>
        <w:br/>
        <w:t>Форма выплаты доходов по</w:t>
      </w:r>
      <w:proofErr w:type="gramEnd"/>
      <w:r>
        <w:rPr>
          <w:rStyle w:val="Subst"/>
        </w:rPr>
        <w:t xml:space="preserve">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14 657 534,25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129 952 054,79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129 952 054,79 руб.</w:t>
      </w:r>
      <w:r>
        <w:rPr>
          <w:rStyle w:val="Subst"/>
        </w:rPr>
        <w:br/>
        <w:t>Срок (дата) выплаты доходов по облигациям выпуска: 31.12.2019г.</w:t>
      </w:r>
      <w:r>
        <w:rPr>
          <w:rStyle w:val="Subst"/>
        </w:rPr>
        <w:br/>
        <w:t>Форма выплаты доходов по</w:t>
      </w:r>
      <w:proofErr w:type="gramEnd"/>
      <w:r>
        <w:rPr>
          <w:rStyle w:val="Subst"/>
        </w:rPr>
        <w:t xml:space="preserve">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164 550 000,00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121 987 704,92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121 987 704,92 руб.</w:t>
      </w:r>
      <w:r>
        <w:rPr>
          <w:rStyle w:val="Subst"/>
        </w:rPr>
        <w:br/>
        <w:t>Срок (дата) выплаты доходов по облигациям выпуска: 31.03.2020г.</w:t>
      </w:r>
      <w:r>
        <w:rPr>
          <w:rStyle w:val="Subst"/>
        </w:rPr>
        <w:br/>
        <w:t>Форма выплаты доходов по</w:t>
      </w:r>
      <w:proofErr w:type="gramEnd"/>
      <w:r>
        <w:rPr>
          <w:rStyle w:val="Subst"/>
        </w:rPr>
        <w:t xml:space="preserve">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121 987 704,92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115 122 950,82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115 122 950,82 руб.</w:t>
      </w:r>
      <w:r>
        <w:rPr>
          <w:rStyle w:val="Subst"/>
        </w:rPr>
        <w:br/>
        <w:t>Срок (дата) выплаты доходов по облигациям выпуска: 31.06.2020г.</w:t>
      </w:r>
      <w:r>
        <w:rPr>
          <w:rStyle w:val="Subst"/>
        </w:rPr>
        <w:br/>
        <w:t>Форма выплаты доходов по</w:t>
      </w:r>
      <w:proofErr w:type="gramEnd"/>
      <w:r>
        <w:rPr>
          <w:rStyle w:val="Subst"/>
        </w:rPr>
        <w:t xml:space="preserve">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115 122 950,82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w:t>
      </w:r>
      <w:r>
        <w:rPr>
          <w:rStyle w:val="Subst"/>
        </w:rPr>
        <w:lastRenderedPageBreak/>
        <w:t xml:space="preserve">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100 840 163,93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100 840 163,93 руб.</w:t>
      </w:r>
      <w:r>
        <w:rPr>
          <w:rStyle w:val="Subst"/>
        </w:rPr>
        <w:br/>
        <w:t>Срок (дата) выплаты доходов по облигациям выпуска: 31.09.2020г.</w:t>
      </w:r>
      <w:r>
        <w:rPr>
          <w:rStyle w:val="Subst"/>
        </w:rPr>
        <w:br/>
        <w:t>Форма выплаты доходов по</w:t>
      </w:r>
      <w:proofErr w:type="gramEnd"/>
      <w:r>
        <w:rPr>
          <w:rStyle w:val="Subst"/>
        </w:rPr>
        <w:t xml:space="preserve">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100 840 163,93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r>
        <w:rPr>
          <w:rStyle w:val="Subst"/>
        </w:rPr>
        <w:br/>
        <w:t xml:space="preserve">Вид доходов, выплаченных по облигациям выпуска (номинальная стоимость, процент (купон), иное): </w:t>
      </w:r>
      <w:proofErr w:type="gramStart"/>
      <w:r>
        <w:rPr>
          <w:rStyle w:val="Subst"/>
        </w:rPr>
        <w:t>Купон</w:t>
      </w:r>
      <w:r>
        <w:rPr>
          <w:rStyle w:val="Subst"/>
        </w:rPr>
        <w:br/>
        <w:t>Размер доходов, подлежавших выплате по облигациям выпуска, в денежном выражении в расчете на одну облигацию выпуска, руб./</w:t>
      </w:r>
      <w:proofErr w:type="spellStart"/>
      <w:r>
        <w:rPr>
          <w:rStyle w:val="Subst"/>
        </w:rPr>
        <w:t>иностр</w:t>
      </w:r>
      <w:proofErr w:type="spellEnd"/>
      <w:r>
        <w:rPr>
          <w:rStyle w:val="Subst"/>
        </w:rPr>
        <w:t>. валюта:</w:t>
      </w:r>
      <w:r>
        <w:rPr>
          <w:rStyle w:val="Subst"/>
        </w:rPr>
        <w:tab/>
        <w:t>99 918 032,79 руб.</w:t>
      </w:r>
      <w:r>
        <w:rPr>
          <w:rStyle w:val="Subst"/>
        </w:rPr>
        <w:br/>
        <w:t>Размер доходов, подлежавших выплате по облигациям выпуска, в денежном выражении в совокупности по всем облигациям выпуска, руб./</w:t>
      </w:r>
      <w:proofErr w:type="spellStart"/>
      <w:r>
        <w:rPr>
          <w:rStyle w:val="Subst"/>
        </w:rPr>
        <w:t>иностр</w:t>
      </w:r>
      <w:proofErr w:type="spellEnd"/>
      <w:r>
        <w:rPr>
          <w:rStyle w:val="Subst"/>
        </w:rPr>
        <w:t xml:space="preserve">. валюта: </w:t>
      </w:r>
      <w:r>
        <w:rPr>
          <w:rStyle w:val="Subst"/>
        </w:rPr>
        <w:br/>
        <w:t>99 918 32,79 руб.</w:t>
      </w:r>
      <w:r>
        <w:rPr>
          <w:rStyle w:val="Subst"/>
        </w:rPr>
        <w:br/>
        <w:t>Срок (дата) выплаты доходов по облигациям выпуска: 31.12.2020г.</w:t>
      </w:r>
      <w:r>
        <w:rPr>
          <w:rStyle w:val="Subst"/>
        </w:rPr>
        <w:br/>
        <w:t>Форма выплаты доходов по</w:t>
      </w:r>
      <w:proofErr w:type="gramEnd"/>
      <w:r>
        <w:rPr>
          <w:rStyle w:val="Subst"/>
        </w:rPr>
        <w:t xml:space="preserve"> облигациям выпуска (денежные средства, иное имущество): Денежные средства</w:t>
      </w:r>
      <w:r>
        <w:rPr>
          <w:rStyle w:val="Subst"/>
        </w:rPr>
        <w:br/>
        <w:t>Общий размер доходов, выплаченных по всем облигациям выпуска, руб./</w:t>
      </w:r>
      <w:proofErr w:type="spellStart"/>
      <w:r>
        <w:rPr>
          <w:rStyle w:val="Subst"/>
        </w:rPr>
        <w:t>иностр</w:t>
      </w:r>
      <w:proofErr w:type="spellEnd"/>
      <w:r>
        <w:rPr>
          <w:rStyle w:val="Subst"/>
        </w:rPr>
        <w:t>. валюта: 99 918 032,79 руб.</w:t>
      </w:r>
      <w:r>
        <w:rPr>
          <w:rStyle w:val="Subst"/>
        </w:rPr>
        <w:br/>
        <w:t>Доля выплаченных доходов по облигациям выпуска в общем размере подлежавших выплате доходов по облигациям выпуска, % : 100</w:t>
      </w:r>
      <w:proofErr w:type="gramStart"/>
      <w:r>
        <w:rPr>
          <w:rStyle w:val="Subst"/>
        </w:rPr>
        <w:t>%</w:t>
      </w:r>
      <w:r>
        <w:rPr>
          <w:rStyle w:val="Subst"/>
        </w:rPr>
        <w:br/>
        <w:t>И</w:t>
      </w:r>
      <w:proofErr w:type="gramEnd"/>
      <w:r>
        <w:rPr>
          <w:rStyle w:val="Subst"/>
        </w:rPr>
        <w:t>ные сведения о доходах по облигациям выпуска, указываемые эмитентом по собственному усмотрению: Отсутствуют</w:t>
      </w:r>
      <w:r>
        <w:rPr>
          <w:rStyle w:val="Subst"/>
        </w:rPr>
        <w:br/>
      </w:r>
    </w:p>
    <w:p w:rsidR="005545C6" w:rsidRDefault="005545C6">
      <w:pPr>
        <w:pStyle w:val="2"/>
      </w:pPr>
      <w:bookmarkStart w:id="103" w:name="_Toc72160586"/>
      <w:r>
        <w:t>8.8. Иные сведения</w:t>
      </w:r>
      <w:bookmarkEnd w:id="103"/>
    </w:p>
    <w:p w:rsidR="005545C6" w:rsidRDefault="005545C6">
      <w:pPr>
        <w:ind w:left="200"/>
      </w:pPr>
      <w:r>
        <w:rPr>
          <w:rStyle w:val="Subst"/>
        </w:rPr>
        <w:t>Отсутствуют</w:t>
      </w:r>
    </w:p>
    <w:p w:rsidR="005545C6" w:rsidRDefault="005545C6">
      <w:pPr>
        <w:pStyle w:val="2"/>
      </w:pPr>
      <w:bookmarkStart w:id="104" w:name="_Toc72160587"/>
      <w:r>
        <w:t xml:space="preserve">8.9. Сведения о представляемых ценных бумагах и эмитенте представляемых ценных бумаг, право </w:t>
      </w:r>
      <w:proofErr w:type="gramStart"/>
      <w:r>
        <w:t>собственности</w:t>
      </w:r>
      <w:proofErr w:type="gramEnd"/>
      <w:r>
        <w:t xml:space="preserve"> на которые удостоверяется российскими депозитарными расписками</w:t>
      </w:r>
      <w:bookmarkEnd w:id="104"/>
    </w:p>
    <w:p w:rsidR="005545C6" w:rsidRDefault="005545C6">
      <w:pPr>
        <w:ind w:left="200"/>
      </w:pPr>
      <w:r>
        <w:rPr>
          <w:rStyle w:val="Subst"/>
        </w:rPr>
        <w:t xml:space="preserve">Эмитент не является эмитентом представляемых ценных бумаг, право </w:t>
      </w:r>
      <w:proofErr w:type="gramStart"/>
      <w:r>
        <w:rPr>
          <w:rStyle w:val="Subst"/>
        </w:rPr>
        <w:t>собственности</w:t>
      </w:r>
      <w:proofErr w:type="gramEnd"/>
      <w:r>
        <w:rPr>
          <w:rStyle w:val="Subst"/>
        </w:rPr>
        <w:t xml:space="preserve"> на которые удостоверяется российскими депозитарными расписками</w:t>
      </w:r>
      <w:bookmarkStart w:id="105" w:name="_GoBack"/>
      <w:bookmarkEnd w:id="105"/>
    </w:p>
    <w:sectPr w:rsidR="005545C6" w:rsidSect="006F1AB1">
      <w:footerReference w:type="default" r:id="rId6"/>
      <w:pgSz w:w="11907" w:h="16840"/>
      <w:pgMar w:top="1134" w:right="1418"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99" w:rsidRDefault="00D03099" w:rsidP="005545C6">
      <w:pPr>
        <w:spacing w:before="0" w:after="0"/>
      </w:pPr>
      <w:r>
        <w:separator/>
      </w:r>
    </w:p>
  </w:endnote>
  <w:endnote w:type="continuationSeparator" w:id="0">
    <w:p w:rsidR="00D03099" w:rsidRDefault="00D03099" w:rsidP="005545C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099" w:rsidRDefault="00D03099">
    <w:pPr>
      <w:framePr w:wrap="auto" w:hAnchor="text" w:xAlign="right"/>
      <w:spacing w:before="0" w:after="0"/>
    </w:pPr>
    <w:r>
      <w:rPr>
        <w:noProof/>
      </w:rPr>
      <w:fldChar w:fldCharType="begin"/>
    </w:r>
    <w:r>
      <w:rPr>
        <w:noProof/>
      </w:rPr>
      <w:instrText>PAGE</w:instrText>
    </w:r>
    <w:r>
      <w:rPr>
        <w:noProof/>
      </w:rPr>
      <w:fldChar w:fldCharType="separate"/>
    </w:r>
    <w:r w:rsidR="00D708FA">
      <w:rPr>
        <w:noProof/>
      </w:rPr>
      <w:t>63</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99" w:rsidRDefault="00D03099" w:rsidP="005545C6">
      <w:pPr>
        <w:spacing w:before="0" w:after="0"/>
      </w:pPr>
      <w:r>
        <w:separator/>
      </w:r>
    </w:p>
  </w:footnote>
  <w:footnote w:type="continuationSeparator" w:id="0">
    <w:p w:rsidR="00D03099" w:rsidRDefault="00D03099" w:rsidP="005545C6">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BFF"/>
    <w:rsid w:val="0001087D"/>
    <w:rsid w:val="00013BBC"/>
    <w:rsid w:val="00017700"/>
    <w:rsid w:val="000B5AC8"/>
    <w:rsid w:val="0013619A"/>
    <w:rsid w:val="001B03BC"/>
    <w:rsid w:val="00256618"/>
    <w:rsid w:val="002B2870"/>
    <w:rsid w:val="00340A34"/>
    <w:rsid w:val="00360E6E"/>
    <w:rsid w:val="0037204D"/>
    <w:rsid w:val="003A1D88"/>
    <w:rsid w:val="003D2AB7"/>
    <w:rsid w:val="00435817"/>
    <w:rsid w:val="0047720B"/>
    <w:rsid w:val="004C3B77"/>
    <w:rsid w:val="004E0B3F"/>
    <w:rsid w:val="005545C6"/>
    <w:rsid w:val="005C4594"/>
    <w:rsid w:val="00636B17"/>
    <w:rsid w:val="00686CAE"/>
    <w:rsid w:val="00693697"/>
    <w:rsid w:val="006A4E70"/>
    <w:rsid w:val="006F1AB1"/>
    <w:rsid w:val="00716CDA"/>
    <w:rsid w:val="00743EE6"/>
    <w:rsid w:val="007441C2"/>
    <w:rsid w:val="007443BA"/>
    <w:rsid w:val="00771749"/>
    <w:rsid w:val="008362B0"/>
    <w:rsid w:val="00846715"/>
    <w:rsid w:val="008C025F"/>
    <w:rsid w:val="008D15CC"/>
    <w:rsid w:val="008E207B"/>
    <w:rsid w:val="008F37F7"/>
    <w:rsid w:val="00900F40"/>
    <w:rsid w:val="00903D3F"/>
    <w:rsid w:val="0094184A"/>
    <w:rsid w:val="00967548"/>
    <w:rsid w:val="00976A22"/>
    <w:rsid w:val="0099603C"/>
    <w:rsid w:val="009B6BB7"/>
    <w:rsid w:val="00A113A3"/>
    <w:rsid w:val="00A41855"/>
    <w:rsid w:val="00A51184"/>
    <w:rsid w:val="00AB5052"/>
    <w:rsid w:val="00B31D59"/>
    <w:rsid w:val="00B34307"/>
    <w:rsid w:val="00B54261"/>
    <w:rsid w:val="00B74DC9"/>
    <w:rsid w:val="00BB758E"/>
    <w:rsid w:val="00BE722E"/>
    <w:rsid w:val="00BF539B"/>
    <w:rsid w:val="00C21ECC"/>
    <w:rsid w:val="00C2495A"/>
    <w:rsid w:val="00CC4A80"/>
    <w:rsid w:val="00D03099"/>
    <w:rsid w:val="00D20A7F"/>
    <w:rsid w:val="00D708FA"/>
    <w:rsid w:val="00E03CF8"/>
    <w:rsid w:val="00E1574E"/>
    <w:rsid w:val="00FD1002"/>
    <w:rsid w:val="00FE5BFF"/>
    <w:rsid w:val="00FF3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B1"/>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6F1AB1"/>
    <w:pPr>
      <w:spacing w:before="360" w:after="120"/>
      <w:jc w:val="center"/>
      <w:outlineLvl w:val="0"/>
    </w:pPr>
    <w:rPr>
      <w:b/>
      <w:bCs/>
      <w:sz w:val="28"/>
      <w:szCs w:val="28"/>
    </w:rPr>
  </w:style>
  <w:style w:type="paragraph" w:styleId="2">
    <w:name w:val="heading 2"/>
    <w:basedOn w:val="a"/>
    <w:next w:val="a"/>
    <w:link w:val="20"/>
    <w:uiPriority w:val="99"/>
    <w:qFormat/>
    <w:rsid w:val="006F1AB1"/>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6F1AB1"/>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6F1AB1"/>
    <w:pPr>
      <w:spacing w:before="0" w:after="240"/>
      <w:jc w:val="center"/>
    </w:pPr>
    <w:rPr>
      <w:b/>
      <w:bCs/>
      <w:sz w:val="32"/>
      <w:szCs w:val="32"/>
    </w:rPr>
  </w:style>
  <w:style w:type="character" w:customStyle="1" w:styleId="a4">
    <w:name w:val="Название Знак"/>
    <w:basedOn w:val="a0"/>
    <w:link w:val="a3"/>
    <w:uiPriority w:val="10"/>
    <w:rsid w:val="006F1AB1"/>
    <w:rPr>
      <w:rFonts w:asciiTheme="majorHAnsi" w:eastAsiaTheme="majorEastAsia" w:hAnsiTheme="majorHAnsi" w:cstheme="majorBidi"/>
      <w:b/>
      <w:bCs/>
      <w:kern w:val="28"/>
      <w:sz w:val="32"/>
      <w:szCs w:val="32"/>
    </w:rPr>
  </w:style>
  <w:style w:type="paragraph" w:customStyle="1" w:styleId="SubTitle">
    <w:name w:val="Sub Title"/>
    <w:uiPriority w:val="99"/>
    <w:rsid w:val="006F1AB1"/>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6F1AB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6F1AB1"/>
    <w:rPr>
      <w:rFonts w:asciiTheme="majorHAnsi" w:eastAsiaTheme="majorEastAsia" w:hAnsiTheme="majorHAnsi" w:cstheme="majorBidi"/>
      <w:b/>
      <w:bCs/>
      <w:i/>
      <w:iCs/>
      <w:sz w:val="28"/>
      <w:szCs w:val="28"/>
    </w:rPr>
  </w:style>
  <w:style w:type="paragraph" w:customStyle="1" w:styleId="SubHeading1">
    <w:name w:val="Sub Heading1"/>
    <w:uiPriority w:val="99"/>
    <w:rsid w:val="006F1AB1"/>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6F1AB1"/>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6F1AB1"/>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6F1AB1"/>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6F1AB1"/>
    <w:rPr>
      <w:b/>
      <w:bCs/>
      <w:i/>
      <w:iCs/>
    </w:rPr>
  </w:style>
  <w:style w:type="paragraph" w:styleId="11">
    <w:name w:val="toc 1"/>
    <w:basedOn w:val="a"/>
    <w:next w:val="a"/>
    <w:autoRedefine/>
    <w:uiPriority w:val="39"/>
    <w:unhideWhenUsed/>
    <w:rsid w:val="006A4E70"/>
    <w:pPr>
      <w:spacing w:after="100"/>
    </w:pPr>
  </w:style>
  <w:style w:type="paragraph" w:styleId="21">
    <w:name w:val="toc 2"/>
    <w:basedOn w:val="a"/>
    <w:next w:val="a"/>
    <w:autoRedefine/>
    <w:uiPriority w:val="39"/>
    <w:unhideWhenUsed/>
    <w:rsid w:val="006A4E70"/>
    <w:pPr>
      <w:spacing w:after="100"/>
      <w:ind w:left="200"/>
    </w:pPr>
  </w:style>
  <w:style w:type="character" w:styleId="a5">
    <w:name w:val="annotation reference"/>
    <w:basedOn w:val="a0"/>
    <w:uiPriority w:val="99"/>
    <w:semiHidden/>
    <w:unhideWhenUsed/>
    <w:rsid w:val="00256618"/>
    <w:rPr>
      <w:sz w:val="16"/>
      <w:szCs w:val="16"/>
    </w:rPr>
  </w:style>
  <w:style w:type="paragraph" w:styleId="a6">
    <w:name w:val="annotation text"/>
    <w:basedOn w:val="a"/>
    <w:link w:val="a7"/>
    <w:uiPriority w:val="99"/>
    <w:semiHidden/>
    <w:unhideWhenUsed/>
    <w:rsid w:val="00256618"/>
  </w:style>
  <w:style w:type="character" w:customStyle="1" w:styleId="a7">
    <w:name w:val="Текст примечания Знак"/>
    <w:basedOn w:val="a0"/>
    <w:link w:val="a6"/>
    <w:uiPriority w:val="99"/>
    <w:semiHidden/>
    <w:rsid w:val="00256618"/>
    <w:rPr>
      <w:rFonts w:ascii="Times New Roman" w:hAnsi="Times New Roman" w:cs="Times New Roman"/>
      <w:sz w:val="20"/>
      <w:szCs w:val="20"/>
    </w:rPr>
  </w:style>
  <w:style w:type="paragraph" w:styleId="a8">
    <w:name w:val="annotation subject"/>
    <w:basedOn w:val="a6"/>
    <w:next w:val="a6"/>
    <w:link w:val="a9"/>
    <w:uiPriority w:val="99"/>
    <w:semiHidden/>
    <w:unhideWhenUsed/>
    <w:rsid w:val="00256618"/>
    <w:rPr>
      <w:b/>
      <w:bCs/>
    </w:rPr>
  </w:style>
  <w:style w:type="character" w:customStyle="1" w:styleId="a9">
    <w:name w:val="Тема примечания Знак"/>
    <w:basedOn w:val="a7"/>
    <w:link w:val="a8"/>
    <w:uiPriority w:val="99"/>
    <w:semiHidden/>
    <w:rsid w:val="00256618"/>
    <w:rPr>
      <w:rFonts w:ascii="Times New Roman" w:hAnsi="Times New Roman" w:cs="Times New Roman"/>
      <w:b/>
      <w:bCs/>
      <w:sz w:val="20"/>
      <w:szCs w:val="20"/>
    </w:rPr>
  </w:style>
  <w:style w:type="paragraph" w:styleId="aa">
    <w:name w:val="Balloon Text"/>
    <w:basedOn w:val="a"/>
    <w:link w:val="ab"/>
    <w:uiPriority w:val="99"/>
    <w:semiHidden/>
    <w:unhideWhenUsed/>
    <w:rsid w:val="00256618"/>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2566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88</Pages>
  <Words>31567</Words>
  <Characters>225540</Characters>
  <Application>Microsoft Office Word</Application>
  <DocSecurity>0</DocSecurity>
  <Lines>1879</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tsareva</dc:creator>
  <cp:lastModifiedBy>tsareva</cp:lastModifiedBy>
  <cp:revision>6</cp:revision>
  <dcterms:created xsi:type="dcterms:W3CDTF">2021-05-17T09:23:00Z</dcterms:created>
  <dcterms:modified xsi:type="dcterms:W3CDTF">2021-05-17T13:22:00Z</dcterms:modified>
</cp:coreProperties>
</file>