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B62" w:rsidRDefault="00716B62">
      <w:bookmarkStart w:id="0" w:name="_GoBack"/>
      <w:bookmarkEnd w:id="0"/>
    </w:p>
    <w:p w:rsidR="00716B62" w:rsidRDefault="00716B62"/>
    <w:p w:rsidR="00716B62" w:rsidRDefault="00444505">
      <w:pPr>
        <w:spacing w:before="960"/>
        <w:jc w:val="center"/>
        <w:rPr>
          <w:b/>
          <w:bCs/>
          <w:sz w:val="32"/>
          <w:szCs w:val="32"/>
        </w:rPr>
      </w:pPr>
      <w:r>
        <w:rPr>
          <w:b/>
          <w:bCs/>
          <w:sz w:val="32"/>
          <w:szCs w:val="32"/>
        </w:rPr>
        <w:t>ОТЧЕТ ЭМИТЕНТА ЭМИССИОННЫХ ЦЕННЫХ БУМАГ</w:t>
      </w:r>
    </w:p>
    <w:p w:rsidR="00716B62" w:rsidRDefault="00444505">
      <w:pPr>
        <w:spacing w:before="600"/>
        <w:jc w:val="center"/>
        <w:rPr>
          <w:b/>
          <w:bCs/>
          <w:i/>
          <w:iCs/>
          <w:sz w:val="32"/>
          <w:szCs w:val="32"/>
        </w:rPr>
      </w:pPr>
      <w:r>
        <w:rPr>
          <w:b/>
          <w:bCs/>
          <w:i/>
          <w:iCs/>
          <w:sz w:val="32"/>
          <w:szCs w:val="32"/>
        </w:rPr>
        <w:t>Акционерное общество "АВТОБАН-Финанс"</w:t>
      </w:r>
    </w:p>
    <w:p w:rsidR="00716B62" w:rsidRDefault="00444505">
      <w:pPr>
        <w:spacing w:before="120"/>
        <w:jc w:val="center"/>
        <w:rPr>
          <w:b/>
          <w:bCs/>
          <w:i/>
          <w:iCs/>
          <w:sz w:val="28"/>
          <w:szCs w:val="28"/>
        </w:rPr>
      </w:pPr>
      <w:r>
        <w:rPr>
          <w:b/>
          <w:bCs/>
          <w:i/>
          <w:iCs/>
          <w:sz w:val="28"/>
          <w:szCs w:val="28"/>
        </w:rPr>
        <w:t>Код эмитента: 82416-H</w:t>
      </w:r>
    </w:p>
    <w:p w:rsidR="00716B62" w:rsidRDefault="00444505">
      <w:pPr>
        <w:spacing w:before="360"/>
        <w:jc w:val="center"/>
        <w:rPr>
          <w:b/>
          <w:bCs/>
          <w:sz w:val="32"/>
          <w:szCs w:val="32"/>
        </w:rPr>
      </w:pPr>
      <w:r>
        <w:rPr>
          <w:b/>
          <w:bCs/>
          <w:sz w:val="32"/>
          <w:szCs w:val="32"/>
        </w:rPr>
        <w:t>за 12 месяцев 2021 г.</w:t>
      </w:r>
    </w:p>
    <w:p w:rsidR="00716B62" w:rsidRDefault="00444505">
      <w:pPr>
        <w:spacing w:before="600" w:after="360"/>
        <w:jc w:val="center"/>
        <w:rPr>
          <w:b/>
          <w:bCs/>
          <w:sz w:val="24"/>
          <w:szCs w:val="24"/>
        </w:rPr>
      </w:pPr>
      <w:r>
        <w:rPr>
          <w:b/>
          <w:bCs/>
          <w:sz w:val="24"/>
          <w:szCs w:val="24"/>
        </w:rPr>
        <w:t>Информация, содержащаяся в настоящем отчете эмитента, подлежит раскрытию в соответствии с законодательством Российской Федерации о ценных бумагах</w:t>
      </w:r>
    </w:p>
    <w:p w:rsidR="00716B62" w:rsidRDefault="00716B62"/>
    <w:tbl>
      <w:tblPr>
        <w:tblW w:w="0" w:type="auto"/>
        <w:tblLayout w:type="fixed"/>
        <w:tblCellMar>
          <w:left w:w="72" w:type="dxa"/>
          <w:right w:w="72" w:type="dxa"/>
        </w:tblCellMar>
        <w:tblLook w:val="0000" w:firstRow="0" w:lastRow="0" w:firstColumn="0" w:lastColumn="0" w:noHBand="0" w:noVBand="0"/>
      </w:tblPr>
      <w:tblGrid>
        <w:gridCol w:w="1892"/>
        <w:gridCol w:w="7360"/>
        <w:gridCol w:w="360"/>
      </w:tblGrid>
      <w:tr w:rsidR="00716B62">
        <w:trPr>
          <w:gridAfter w:val="1"/>
          <w:wAfter w:w="360" w:type="dxa"/>
        </w:trPr>
        <w:tc>
          <w:tcPr>
            <w:tcW w:w="1892" w:type="dxa"/>
            <w:tcBorders>
              <w:top w:val="single" w:sz="6" w:space="0" w:color="auto"/>
              <w:left w:val="single" w:sz="6" w:space="0" w:color="auto"/>
              <w:bottom w:val="nil"/>
              <w:right w:val="nil"/>
            </w:tcBorders>
          </w:tcPr>
          <w:p w:rsidR="00716B62" w:rsidRDefault="00444505">
            <w:r>
              <w:t>Адрес эмитента</w:t>
            </w:r>
          </w:p>
        </w:tc>
        <w:tc>
          <w:tcPr>
            <w:tcW w:w="7360" w:type="dxa"/>
            <w:tcBorders>
              <w:top w:val="single" w:sz="6" w:space="0" w:color="auto"/>
              <w:left w:val="nil"/>
              <w:bottom w:val="nil"/>
              <w:right w:val="single" w:sz="6" w:space="0" w:color="auto"/>
            </w:tcBorders>
          </w:tcPr>
          <w:p w:rsidR="00716B62" w:rsidRDefault="00444505">
            <w:pPr>
              <w:rPr>
                <w:b/>
                <w:bCs/>
              </w:rPr>
            </w:pPr>
            <w:r>
              <w:rPr>
                <w:b/>
                <w:bCs/>
              </w:rPr>
              <w:t>119571, город Москва, проспект Вернадского, дом 92, корпус 1, офис 46</w:t>
            </w:r>
          </w:p>
        </w:tc>
      </w:tr>
      <w:tr w:rsidR="00716B62">
        <w:tc>
          <w:tcPr>
            <w:tcW w:w="1892" w:type="dxa"/>
            <w:tcBorders>
              <w:top w:val="nil"/>
              <w:left w:val="single" w:sz="6" w:space="0" w:color="auto"/>
              <w:bottom w:val="single" w:sz="6" w:space="0" w:color="auto"/>
              <w:right w:val="nil"/>
            </w:tcBorders>
          </w:tcPr>
          <w:p w:rsidR="00716B62" w:rsidRDefault="00444505">
            <w:r>
              <w:t>Контактное лицо эмитента</w:t>
            </w:r>
          </w:p>
        </w:tc>
        <w:tc>
          <w:tcPr>
            <w:tcW w:w="7360" w:type="dxa"/>
            <w:tcBorders>
              <w:top w:val="nil"/>
              <w:left w:val="nil"/>
              <w:bottom w:val="single" w:sz="6" w:space="0" w:color="auto"/>
              <w:right w:val="single" w:sz="6" w:space="0" w:color="auto"/>
            </w:tcBorders>
          </w:tcPr>
          <w:p w:rsidR="00716B62" w:rsidRDefault="00444505">
            <w:r>
              <w:rPr>
                <w:b/>
                <w:bCs/>
              </w:rPr>
              <w:t>Нурияхметова Светлана Владимировна, Начальник отдела сопровождения финансовых операций</w:t>
            </w:r>
          </w:p>
          <w:p w:rsidR="00716B62" w:rsidRDefault="00444505">
            <w:r>
              <w:t>Телефон:</w:t>
            </w:r>
            <w:r>
              <w:rPr>
                <w:b/>
                <w:bCs/>
              </w:rPr>
              <w:t xml:space="preserve"> +7 (495) 645-98-18 (доб. 3219)</w:t>
            </w:r>
          </w:p>
          <w:p w:rsidR="00716B62" w:rsidRDefault="00444505">
            <w:pPr>
              <w:rPr>
                <w:b/>
                <w:bCs/>
              </w:rPr>
            </w:pPr>
            <w:r>
              <w:t>Адрес электронной почты:</w:t>
            </w:r>
            <w:r>
              <w:rPr>
                <w:b/>
                <w:bCs/>
              </w:rPr>
              <w:t xml:space="preserve"> s.nuriyakhmetova@avtoban.ru</w:t>
            </w:r>
          </w:p>
        </w:tc>
        <w:tc>
          <w:tcPr>
            <w:tcW w:w="360" w:type="dxa"/>
          </w:tcPr>
          <w:p w:rsidR="00716B62" w:rsidRDefault="00716B62"/>
        </w:tc>
      </w:tr>
    </w:tbl>
    <w:p w:rsidR="00716B62" w:rsidRDefault="00716B62"/>
    <w:tbl>
      <w:tblPr>
        <w:tblW w:w="0" w:type="auto"/>
        <w:tblLayout w:type="fixed"/>
        <w:tblCellMar>
          <w:left w:w="72" w:type="dxa"/>
          <w:right w:w="72" w:type="dxa"/>
        </w:tblCellMar>
        <w:tblLook w:val="0000" w:firstRow="0" w:lastRow="0" w:firstColumn="0" w:lastColumn="0" w:noHBand="0" w:noVBand="0"/>
      </w:tblPr>
      <w:tblGrid>
        <w:gridCol w:w="1892"/>
        <w:gridCol w:w="7360"/>
      </w:tblGrid>
      <w:tr w:rsidR="00716B62">
        <w:tc>
          <w:tcPr>
            <w:tcW w:w="1892" w:type="dxa"/>
            <w:tcBorders>
              <w:top w:val="single" w:sz="6" w:space="0" w:color="auto"/>
              <w:left w:val="single" w:sz="6" w:space="0" w:color="auto"/>
              <w:bottom w:val="single" w:sz="6" w:space="0" w:color="auto"/>
              <w:right w:val="nil"/>
            </w:tcBorders>
          </w:tcPr>
          <w:p w:rsidR="00716B62" w:rsidRDefault="00444505">
            <w:r>
              <w:t>Адрес страницы в сети Интернет</w:t>
            </w:r>
          </w:p>
        </w:tc>
        <w:tc>
          <w:tcPr>
            <w:tcW w:w="7360" w:type="dxa"/>
            <w:tcBorders>
              <w:top w:val="single" w:sz="6" w:space="0" w:color="auto"/>
              <w:left w:val="nil"/>
              <w:bottom w:val="single" w:sz="6" w:space="0" w:color="auto"/>
              <w:right w:val="single" w:sz="6" w:space="0" w:color="auto"/>
            </w:tcBorders>
          </w:tcPr>
          <w:p w:rsidR="00716B62" w:rsidRDefault="00444505">
            <w:pPr>
              <w:rPr>
                <w:b/>
                <w:bCs/>
              </w:rPr>
            </w:pPr>
            <w:r>
              <w:rPr>
                <w:b/>
                <w:bCs/>
              </w:rPr>
              <w:t>www.avtoban.ru/about/investory/, http://www.e-disclosure.ru/portal/company.aspx?id=35670</w:t>
            </w:r>
          </w:p>
        </w:tc>
      </w:tr>
    </w:tbl>
    <w:p w:rsidR="00716B62" w:rsidRDefault="00716B62"/>
    <w:tbl>
      <w:tblPr>
        <w:tblW w:w="0" w:type="auto"/>
        <w:tblLayout w:type="fixed"/>
        <w:tblCellMar>
          <w:left w:w="72" w:type="dxa"/>
          <w:right w:w="72" w:type="dxa"/>
        </w:tblCellMar>
        <w:tblLook w:val="0000" w:firstRow="0" w:lastRow="0" w:firstColumn="0" w:lastColumn="0" w:noHBand="0" w:noVBand="0"/>
      </w:tblPr>
      <w:tblGrid>
        <w:gridCol w:w="5572"/>
        <w:gridCol w:w="3680"/>
      </w:tblGrid>
      <w:tr w:rsidR="00716B62">
        <w:tc>
          <w:tcPr>
            <w:tcW w:w="5572" w:type="dxa"/>
            <w:tcBorders>
              <w:top w:val="single" w:sz="6" w:space="0" w:color="auto"/>
              <w:left w:val="single" w:sz="6" w:space="0" w:color="auto"/>
              <w:bottom w:val="single" w:sz="6" w:space="0" w:color="auto"/>
              <w:right w:val="nil"/>
            </w:tcBorders>
          </w:tcPr>
          <w:p w:rsidR="00716B62" w:rsidRDefault="00716B62">
            <w:pPr>
              <w:spacing w:before="120"/>
            </w:pPr>
          </w:p>
          <w:p w:rsidR="00716B62" w:rsidRDefault="00444505">
            <w:pPr>
              <w:spacing w:before="200"/>
            </w:pPr>
            <w:r>
              <w:t>Генеральный директор</w:t>
            </w:r>
          </w:p>
          <w:p w:rsidR="00716B62" w:rsidRDefault="00444505" w:rsidP="00D41434">
            <w:r w:rsidRPr="00C20E3C">
              <w:t>Дата: 2</w:t>
            </w:r>
            <w:r w:rsidR="00D41434" w:rsidRPr="00C20E3C">
              <w:t>9</w:t>
            </w:r>
            <w:r w:rsidRPr="00C20E3C">
              <w:t xml:space="preserve"> апреля 2022 г.</w:t>
            </w:r>
          </w:p>
        </w:tc>
        <w:tc>
          <w:tcPr>
            <w:tcW w:w="3680" w:type="dxa"/>
            <w:tcBorders>
              <w:top w:val="single" w:sz="6" w:space="0" w:color="auto"/>
              <w:left w:val="nil"/>
              <w:bottom w:val="single" w:sz="6" w:space="0" w:color="auto"/>
              <w:right w:val="single" w:sz="6" w:space="0" w:color="auto"/>
            </w:tcBorders>
          </w:tcPr>
          <w:p w:rsidR="00716B62" w:rsidRDefault="00716B62"/>
          <w:p w:rsidR="00716B62" w:rsidRDefault="00444505">
            <w:pPr>
              <w:spacing w:before="200" w:after="200"/>
            </w:pPr>
            <w:r>
              <w:br/>
              <w:t>____________ Д.Б. Анисимов</w:t>
            </w:r>
            <w:r>
              <w:br/>
              <w:t xml:space="preserve">    подпись</w:t>
            </w:r>
          </w:p>
        </w:tc>
      </w:tr>
    </w:tbl>
    <w:p w:rsidR="00716B62" w:rsidRDefault="00716B62"/>
    <w:p w:rsidR="00716B62" w:rsidRDefault="00716B62"/>
    <w:p w:rsidR="00716B62" w:rsidRDefault="00444505">
      <w:pPr>
        <w:pStyle w:val="1"/>
      </w:pPr>
      <w:r>
        <w:br w:type="page"/>
      </w:r>
      <w:bookmarkStart w:id="1" w:name="_Toc102141323"/>
      <w:r>
        <w:lastRenderedPageBreak/>
        <w:t>Оглавление</w:t>
      </w:r>
      <w:bookmarkEnd w:id="1"/>
    </w:p>
    <w:p w:rsidR="00AC4585" w:rsidRDefault="00B057B9">
      <w:pPr>
        <w:pStyle w:val="11"/>
        <w:tabs>
          <w:tab w:val="right" w:leader="dot" w:pos="9061"/>
        </w:tabs>
        <w:rPr>
          <w:rFonts w:asciiTheme="minorHAnsi" w:hAnsiTheme="minorHAnsi" w:cstheme="minorBidi"/>
          <w:noProof/>
          <w:sz w:val="22"/>
          <w:szCs w:val="22"/>
        </w:rPr>
      </w:pPr>
      <w:r>
        <w:fldChar w:fldCharType="begin"/>
      </w:r>
      <w:r w:rsidR="00444505">
        <w:instrText>TOC</w:instrText>
      </w:r>
      <w:r>
        <w:fldChar w:fldCharType="separate"/>
      </w:r>
      <w:r w:rsidR="00AC4585">
        <w:rPr>
          <w:noProof/>
        </w:rPr>
        <w:t>Оглавление</w:t>
      </w:r>
      <w:r w:rsidR="00AC4585">
        <w:rPr>
          <w:noProof/>
        </w:rPr>
        <w:tab/>
      </w:r>
      <w:r>
        <w:rPr>
          <w:noProof/>
        </w:rPr>
        <w:fldChar w:fldCharType="begin"/>
      </w:r>
      <w:r w:rsidR="00AC4585">
        <w:rPr>
          <w:noProof/>
        </w:rPr>
        <w:instrText xml:space="preserve"> PAGEREF _Toc102141323 \h </w:instrText>
      </w:r>
      <w:r>
        <w:rPr>
          <w:noProof/>
        </w:rPr>
      </w:r>
      <w:r>
        <w:rPr>
          <w:noProof/>
        </w:rPr>
        <w:fldChar w:fldCharType="separate"/>
      </w:r>
      <w:r w:rsidR="00A47518">
        <w:rPr>
          <w:noProof/>
        </w:rPr>
        <w:t>2</w:t>
      </w:r>
      <w:r>
        <w:rPr>
          <w:noProof/>
        </w:rPr>
        <w:fldChar w:fldCharType="end"/>
      </w:r>
    </w:p>
    <w:p w:rsidR="00AC4585" w:rsidRDefault="00AC4585">
      <w:pPr>
        <w:pStyle w:val="11"/>
        <w:tabs>
          <w:tab w:val="right" w:leader="dot" w:pos="9061"/>
        </w:tabs>
        <w:rPr>
          <w:rFonts w:asciiTheme="minorHAnsi" w:hAnsiTheme="minorHAnsi" w:cstheme="minorBidi"/>
          <w:noProof/>
          <w:sz w:val="22"/>
          <w:szCs w:val="22"/>
        </w:rPr>
      </w:pPr>
      <w:r>
        <w:rPr>
          <w:noProof/>
        </w:rPr>
        <w:t>Введение</w:t>
      </w:r>
      <w:r>
        <w:rPr>
          <w:noProof/>
        </w:rPr>
        <w:tab/>
      </w:r>
      <w:r w:rsidR="00B057B9">
        <w:rPr>
          <w:noProof/>
        </w:rPr>
        <w:fldChar w:fldCharType="begin"/>
      </w:r>
      <w:r>
        <w:rPr>
          <w:noProof/>
        </w:rPr>
        <w:instrText xml:space="preserve"> PAGEREF _Toc102141324 \h </w:instrText>
      </w:r>
      <w:r w:rsidR="00B057B9">
        <w:rPr>
          <w:noProof/>
        </w:rPr>
      </w:r>
      <w:r w:rsidR="00B057B9">
        <w:rPr>
          <w:noProof/>
        </w:rPr>
        <w:fldChar w:fldCharType="separate"/>
      </w:r>
      <w:r w:rsidR="00A47518">
        <w:rPr>
          <w:noProof/>
        </w:rPr>
        <w:t>4</w:t>
      </w:r>
      <w:r w:rsidR="00B057B9">
        <w:rPr>
          <w:noProof/>
        </w:rPr>
        <w:fldChar w:fldCharType="end"/>
      </w:r>
    </w:p>
    <w:p w:rsidR="00AC4585" w:rsidRDefault="00AC4585">
      <w:pPr>
        <w:pStyle w:val="11"/>
        <w:tabs>
          <w:tab w:val="right" w:leader="dot" w:pos="9061"/>
        </w:tabs>
        <w:rPr>
          <w:rFonts w:asciiTheme="minorHAnsi" w:hAnsiTheme="minorHAnsi" w:cstheme="minorBidi"/>
          <w:noProof/>
          <w:sz w:val="22"/>
          <w:szCs w:val="22"/>
        </w:rPr>
      </w:pPr>
      <w:r>
        <w:rPr>
          <w:noProof/>
        </w:rPr>
        <w:t>Раздел 1. Управленческий отчет эмитента</w:t>
      </w:r>
      <w:r>
        <w:rPr>
          <w:noProof/>
        </w:rPr>
        <w:tab/>
      </w:r>
      <w:r w:rsidR="00B057B9">
        <w:rPr>
          <w:noProof/>
        </w:rPr>
        <w:fldChar w:fldCharType="begin"/>
      </w:r>
      <w:r>
        <w:rPr>
          <w:noProof/>
        </w:rPr>
        <w:instrText xml:space="preserve"> PAGEREF _Toc102141325 \h </w:instrText>
      </w:r>
      <w:r w:rsidR="00B057B9">
        <w:rPr>
          <w:noProof/>
        </w:rPr>
      </w:r>
      <w:r w:rsidR="00B057B9">
        <w:rPr>
          <w:noProof/>
        </w:rPr>
        <w:fldChar w:fldCharType="separate"/>
      </w:r>
      <w:r w:rsidR="00A47518">
        <w:rPr>
          <w:noProof/>
        </w:rPr>
        <w:t>5</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1.1. Общие сведения об эмитенте и его деятельности</w:t>
      </w:r>
      <w:r>
        <w:rPr>
          <w:noProof/>
        </w:rPr>
        <w:tab/>
      </w:r>
      <w:r w:rsidR="00B057B9">
        <w:rPr>
          <w:noProof/>
        </w:rPr>
        <w:fldChar w:fldCharType="begin"/>
      </w:r>
      <w:r>
        <w:rPr>
          <w:noProof/>
        </w:rPr>
        <w:instrText xml:space="preserve"> PAGEREF _Toc102141326 \h </w:instrText>
      </w:r>
      <w:r w:rsidR="00B057B9">
        <w:rPr>
          <w:noProof/>
        </w:rPr>
      </w:r>
      <w:r w:rsidR="00B057B9">
        <w:rPr>
          <w:noProof/>
        </w:rPr>
        <w:fldChar w:fldCharType="separate"/>
      </w:r>
      <w:r w:rsidR="00A47518">
        <w:rPr>
          <w:noProof/>
        </w:rPr>
        <w:t>5</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1.2. Сведения о положении эмитента в отрасли</w:t>
      </w:r>
      <w:r>
        <w:rPr>
          <w:noProof/>
        </w:rPr>
        <w:tab/>
      </w:r>
      <w:r w:rsidR="00B057B9">
        <w:rPr>
          <w:noProof/>
        </w:rPr>
        <w:fldChar w:fldCharType="begin"/>
      </w:r>
      <w:r>
        <w:rPr>
          <w:noProof/>
        </w:rPr>
        <w:instrText xml:space="preserve"> PAGEREF _Toc102141327 \h </w:instrText>
      </w:r>
      <w:r w:rsidR="00B057B9">
        <w:rPr>
          <w:noProof/>
        </w:rPr>
      </w:r>
      <w:r w:rsidR="00B057B9">
        <w:rPr>
          <w:noProof/>
        </w:rPr>
        <w:fldChar w:fldCharType="separate"/>
      </w:r>
      <w:r w:rsidR="00A47518">
        <w:rPr>
          <w:noProof/>
        </w:rPr>
        <w:t>6</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1.3. Основные операционные показатели, характеризующие деятельность эмитента</w:t>
      </w:r>
      <w:r>
        <w:rPr>
          <w:noProof/>
        </w:rPr>
        <w:tab/>
      </w:r>
      <w:r w:rsidR="00B057B9">
        <w:rPr>
          <w:noProof/>
        </w:rPr>
        <w:fldChar w:fldCharType="begin"/>
      </w:r>
      <w:r>
        <w:rPr>
          <w:noProof/>
        </w:rPr>
        <w:instrText xml:space="preserve"> PAGEREF _Toc102141328 \h </w:instrText>
      </w:r>
      <w:r w:rsidR="00B057B9">
        <w:rPr>
          <w:noProof/>
        </w:rPr>
      </w:r>
      <w:r w:rsidR="00B057B9">
        <w:rPr>
          <w:noProof/>
        </w:rPr>
        <w:fldChar w:fldCharType="separate"/>
      </w:r>
      <w:r w:rsidR="00A47518">
        <w:rPr>
          <w:noProof/>
        </w:rPr>
        <w:t>6</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1.4. Основные финансовые показатели эмитента</w:t>
      </w:r>
      <w:r>
        <w:rPr>
          <w:noProof/>
        </w:rPr>
        <w:tab/>
      </w:r>
      <w:r w:rsidR="00B057B9">
        <w:rPr>
          <w:noProof/>
        </w:rPr>
        <w:fldChar w:fldCharType="begin"/>
      </w:r>
      <w:r>
        <w:rPr>
          <w:noProof/>
        </w:rPr>
        <w:instrText xml:space="preserve"> PAGEREF _Toc102141329 \h </w:instrText>
      </w:r>
      <w:r w:rsidR="00B057B9">
        <w:rPr>
          <w:noProof/>
        </w:rPr>
      </w:r>
      <w:r w:rsidR="00B057B9">
        <w:rPr>
          <w:noProof/>
        </w:rPr>
        <w:fldChar w:fldCharType="separate"/>
      </w:r>
      <w:r w:rsidR="00A47518">
        <w:rPr>
          <w:noProof/>
        </w:rPr>
        <w:t>7</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1.5. Сведения об основных поставщиках, имеющих для эмитента существенное значение</w:t>
      </w:r>
      <w:r>
        <w:rPr>
          <w:noProof/>
        </w:rPr>
        <w:tab/>
      </w:r>
      <w:r w:rsidR="00B057B9">
        <w:rPr>
          <w:noProof/>
        </w:rPr>
        <w:fldChar w:fldCharType="begin"/>
      </w:r>
      <w:r>
        <w:rPr>
          <w:noProof/>
        </w:rPr>
        <w:instrText xml:space="preserve"> PAGEREF _Toc102141330 \h </w:instrText>
      </w:r>
      <w:r w:rsidR="00B057B9">
        <w:rPr>
          <w:noProof/>
        </w:rPr>
      </w:r>
      <w:r w:rsidR="00B057B9">
        <w:rPr>
          <w:noProof/>
        </w:rPr>
        <w:fldChar w:fldCharType="separate"/>
      </w:r>
      <w:r w:rsidR="00A47518">
        <w:rPr>
          <w:noProof/>
        </w:rPr>
        <w:t>7</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1.6. Сведения об основных дебиторах, имеющих для эмитента существенное значение</w:t>
      </w:r>
      <w:r>
        <w:rPr>
          <w:noProof/>
        </w:rPr>
        <w:tab/>
      </w:r>
      <w:r w:rsidR="00B057B9">
        <w:rPr>
          <w:noProof/>
        </w:rPr>
        <w:fldChar w:fldCharType="begin"/>
      </w:r>
      <w:r>
        <w:rPr>
          <w:noProof/>
        </w:rPr>
        <w:instrText xml:space="preserve"> PAGEREF _Toc102141331 \h </w:instrText>
      </w:r>
      <w:r w:rsidR="00B057B9">
        <w:rPr>
          <w:noProof/>
        </w:rPr>
      </w:r>
      <w:r w:rsidR="00B057B9">
        <w:rPr>
          <w:noProof/>
        </w:rPr>
        <w:fldChar w:fldCharType="separate"/>
      </w:r>
      <w:r w:rsidR="00A47518">
        <w:rPr>
          <w:noProof/>
        </w:rPr>
        <w:t>7</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1.7. Сведения об обязательствах эмитента</w:t>
      </w:r>
      <w:r>
        <w:rPr>
          <w:noProof/>
        </w:rPr>
        <w:tab/>
      </w:r>
      <w:r w:rsidR="00B057B9">
        <w:rPr>
          <w:noProof/>
        </w:rPr>
        <w:fldChar w:fldCharType="begin"/>
      </w:r>
      <w:r>
        <w:rPr>
          <w:noProof/>
        </w:rPr>
        <w:instrText xml:space="preserve"> PAGEREF _Toc102141332 \h </w:instrText>
      </w:r>
      <w:r w:rsidR="00B057B9">
        <w:rPr>
          <w:noProof/>
        </w:rPr>
      </w:r>
      <w:r w:rsidR="00B057B9">
        <w:rPr>
          <w:noProof/>
        </w:rPr>
        <w:fldChar w:fldCharType="separate"/>
      </w:r>
      <w:r w:rsidR="00A47518">
        <w:rPr>
          <w:noProof/>
        </w:rPr>
        <w:t>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1.7.1. Сведения об основных кредиторах, имеющих для эмитента существенное значение</w:t>
      </w:r>
      <w:r>
        <w:rPr>
          <w:noProof/>
        </w:rPr>
        <w:tab/>
      </w:r>
      <w:r w:rsidR="00B057B9">
        <w:rPr>
          <w:noProof/>
        </w:rPr>
        <w:fldChar w:fldCharType="begin"/>
      </w:r>
      <w:r>
        <w:rPr>
          <w:noProof/>
        </w:rPr>
        <w:instrText xml:space="preserve"> PAGEREF _Toc102141333 \h </w:instrText>
      </w:r>
      <w:r w:rsidR="00B057B9">
        <w:rPr>
          <w:noProof/>
        </w:rPr>
      </w:r>
      <w:r w:rsidR="00B057B9">
        <w:rPr>
          <w:noProof/>
        </w:rPr>
        <w:fldChar w:fldCharType="separate"/>
      </w:r>
      <w:r w:rsidR="00A47518">
        <w:rPr>
          <w:noProof/>
        </w:rPr>
        <w:t>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1.7.2. Сведения об обязательствах эмитента из предоставленного обеспечения</w:t>
      </w:r>
      <w:r>
        <w:rPr>
          <w:noProof/>
        </w:rPr>
        <w:tab/>
      </w:r>
      <w:r w:rsidR="00B057B9">
        <w:rPr>
          <w:noProof/>
        </w:rPr>
        <w:fldChar w:fldCharType="begin"/>
      </w:r>
      <w:r>
        <w:rPr>
          <w:noProof/>
        </w:rPr>
        <w:instrText xml:space="preserve"> PAGEREF _Toc102141334 \h </w:instrText>
      </w:r>
      <w:r w:rsidR="00B057B9">
        <w:rPr>
          <w:noProof/>
        </w:rPr>
      </w:r>
      <w:r w:rsidR="00B057B9">
        <w:rPr>
          <w:noProof/>
        </w:rPr>
        <w:fldChar w:fldCharType="separate"/>
      </w:r>
      <w:r w:rsidR="00A47518">
        <w:rPr>
          <w:noProof/>
        </w:rPr>
        <w:t>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1.7.3. Сведения о прочих существенных обязательствах эмитента</w:t>
      </w:r>
      <w:r>
        <w:rPr>
          <w:noProof/>
        </w:rPr>
        <w:tab/>
      </w:r>
      <w:r w:rsidR="00B057B9">
        <w:rPr>
          <w:noProof/>
        </w:rPr>
        <w:fldChar w:fldCharType="begin"/>
      </w:r>
      <w:r>
        <w:rPr>
          <w:noProof/>
        </w:rPr>
        <w:instrText xml:space="preserve"> PAGEREF _Toc102141335 \h </w:instrText>
      </w:r>
      <w:r w:rsidR="00B057B9">
        <w:rPr>
          <w:noProof/>
        </w:rPr>
      </w:r>
      <w:r w:rsidR="00B057B9">
        <w:rPr>
          <w:noProof/>
        </w:rPr>
        <w:fldChar w:fldCharType="separate"/>
      </w:r>
      <w:r w:rsidR="00A47518">
        <w:rPr>
          <w:noProof/>
        </w:rPr>
        <w:t>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1.8. Сведения о перспективах развития эмитента</w:t>
      </w:r>
      <w:r>
        <w:rPr>
          <w:noProof/>
        </w:rPr>
        <w:tab/>
      </w:r>
      <w:r w:rsidR="00B057B9">
        <w:rPr>
          <w:noProof/>
        </w:rPr>
        <w:fldChar w:fldCharType="begin"/>
      </w:r>
      <w:r>
        <w:rPr>
          <w:noProof/>
        </w:rPr>
        <w:instrText xml:space="preserve"> PAGEREF _Toc102141336 \h </w:instrText>
      </w:r>
      <w:r w:rsidR="00B057B9">
        <w:rPr>
          <w:noProof/>
        </w:rPr>
      </w:r>
      <w:r w:rsidR="00B057B9">
        <w:rPr>
          <w:noProof/>
        </w:rPr>
        <w:fldChar w:fldCharType="separate"/>
      </w:r>
      <w:r w:rsidR="00A47518">
        <w:rPr>
          <w:noProof/>
        </w:rPr>
        <w:t>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 Сведения о рисках, связанных с деятельностью эмитента</w:t>
      </w:r>
      <w:r>
        <w:rPr>
          <w:noProof/>
        </w:rPr>
        <w:tab/>
      </w:r>
      <w:r w:rsidR="00B057B9">
        <w:rPr>
          <w:noProof/>
        </w:rPr>
        <w:fldChar w:fldCharType="begin"/>
      </w:r>
      <w:r>
        <w:rPr>
          <w:noProof/>
        </w:rPr>
        <w:instrText xml:space="preserve"> PAGEREF _Toc102141337 \h </w:instrText>
      </w:r>
      <w:r w:rsidR="00B057B9">
        <w:rPr>
          <w:noProof/>
        </w:rPr>
      </w:r>
      <w:r w:rsidR="00B057B9">
        <w:rPr>
          <w:noProof/>
        </w:rPr>
        <w:fldChar w:fldCharType="separate"/>
      </w:r>
      <w:r w:rsidR="00A47518">
        <w:rPr>
          <w:noProof/>
        </w:rPr>
        <w:t>9</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1.9.1. Отраслевые риски</w:t>
      </w:r>
      <w:r>
        <w:rPr>
          <w:noProof/>
        </w:rPr>
        <w:tab/>
      </w:r>
      <w:r w:rsidR="00B057B9">
        <w:rPr>
          <w:noProof/>
        </w:rPr>
        <w:fldChar w:fldCharType="begin"/>
      </w:r>
      <w:r>
        <w:rPr>
          <w:noProof/>
        </w:rPr>
        <w:instrText xml:space="preserve"> PAGEREF _Toc102141338 \h </w:instrText>
      </w:r>
      <w:r w:rsidR="00B057B9">
        <w:rPr>
          <w:noProof/>
        </w:rPr>
      </w:r>
      <w:r w:rsidR="00B057B9">
        <w:rPr>
          <w:noProof/>
        </w:rPr>
        <w:fldChar w:fldCharType="separate"/>
      </w:r>
      <w:r w:rsidR="00A47518">
        <w:rPr>
          <w:noProof/>
        </w:rPr>
        <w:t>9</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1.9.2. Страновые и региональные риски</w:t>
      </w:r>
      <w:r>
        <w:rPr>
          <w:noProof/>
        </w:rPr>
        <w:tab/>
      </w:r>
      <w:r w:rsidR="00B057B9">
        <w:rPr>
          <w:noProof/>
        </w:rPr>
        <w:fldChar w:fldCharType="begin"/>
      </w:r>
      <w:r>
        <w:rPr>
          <w:noProof/>
        </w:rPr>
        <w:instrText xml:space="preserve"> PAGEREF _Toc102141339 \h </w:instrText>
      </w:r>
      <w:r w:rsidR="00B057B9">
        <w:rPr>
          <w:noProof/>
        </w:rPr>
      </w:r>
      <w:r w:rsidR="00B057B9">
        <w:rPr>
          <w:noProof/>
        </w:rPr>
        <w:fldChar w:fldCharType="separate"/>
      </w:r>
      <w:r w:rsidR="00A47518">
        <w:rPr>
          <w:noProof/>
        </w:rPr>
        <w:t>10</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1.9.3. Финансовые риски</w:t>
      </w:r>
      <w:r>
        <w:rPr>
          <w:noProof/>
        </w:rPr>
        <w:tab/>
      </w:r>
      <w:r w:rsidR="00B057B9">
        <w:rPr>
          <w:noProof/>
        </w:rPr>
        <w:fldChar w:fldCharType="begin"/>
      </w:r>
      <w:r>
        <w:rPr>
          <w:noProof/>
        </w:rPr>
        <w:instrText xml:space="preserve"> PAGEREF _Toc102141340 \h </w:instrText>
      </w:r>
      <w:r w:rsidR="00B057B9">
        <w:rPr>
          <w:noProof/>
        </w:rPr>
      </w:r>
      <w:r w:rsidR="00B057B9">
        <w:rPr>
          <w:noProof/>
        </w:rPr>
        <w:fldChar w:fldCharType="separate"/>
      </w:r>
      <w:r w:rsidR="00A47518">
        <w:rPr>
          <w:noProof/>
        </w:rPr>
        <w:t>11</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1.9.4. Правовые риски</w:t>
      </w:r>
      <w:r>
        <w:rPr>
          <w:noProof/>
        </w:rPr>
        <w:tab/>
      </w:r>
      <w:r w:rsidR="00B057B9">
        <w:rPr>
          <w:noProof/>
        </w:rPr>
        <w:fldChar w:fldCharType="begin"/>
      </w:r>
      <w:r>
        <w:rPr>
          <w:noProof/>
        </w:rPr>
        <w:instrText xml:space="preserve"> PAGEREF _Toc102141341 \h </w:instrText>
      </w:r>
      <w:r w:rsidR="00B057B9">
        <w:rPr>
          <w:noProof/>
        </w:rPr>
      </w:r>
      <w:r w:rsidR="00B057B9">
        <w:rPr>
          <w:noProof/>
        </w:rPr>
        <w:fldChar w:fldCharType="separate"/>
      </w:r>
      <w:r w:rsidR="00A47518">
        <w:rPr>
          <w:noProof/>
        </w:rPr>
        <w:t>13</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1.9.5. Риск потери деловой репутации (репутационный риск)</w:t>
      </w:r>
      <w:r>
        <w:rPr>
          <w:noProof/>
        </w:rPr>
        <w:tab/>
      </w:r>
      <w:r w:rsidR="00B057B9">
        <w:rPr>
          <w:noProof/>
        </w:rPr>
        <w:fldChar w:fldCharType="begin"/>
      </w:r>
      <w:r>
        <w:rPr>
          <w:noProof/>
        </w:rPr>
        <w:instrText xml:space="preserve"> PAGEREF _Toc102141342 \h </w:instrText>
      </w:r>
      <w:r w:rsidR="00B057B9">
        <w:rPr>
          <w:noProof/>
        </w:rPr>
      </w:r>
      <w:r w:rsidR="00B057B9">
        <w:rPr>
          <w:noProof/>
        </w:rPr>
        <w:fldChar w:fldCharType="separate"/>
      </w:r>
      <w:r w:rsidR="00A47518">
        <w:rPr>
          <w:noProof/>
        </w:rPr>
        <w:t>15</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1.9.6. Стратегический риск</w:t>
      </w:r>
      <w:r>
        <w:rPr>
          <w:noProof/>
        </w:rPr>
        <w:tab/>
      </w:r>
      <w:r w:rsidR="00B057B9">
        <w:rPr>
          <w:noProof/>
        </w:rPr>
        <w:fldChar w:fldCharType="begin"/>
      </w:r>
      <w:r>
        <w:rPr>
          <w:noProof/>
        </w:rPr>
        <w:instrText xml:space="preserve"> PAGEREF _Toc102141343 \h </w:instrText>
      </w:r>
      <w:r w:rsidR="00B057B9">
        <w:rPr>
          <w:noProof/>
        </w:rPr>
      </w:r>
      <w:r w:rsidR="00B057B9">
        <w:rPr>
          <w:noProof/>
        </w:rPr>
        <w:fldChar w:fldCharType="separate"/>
      </w:r>
      <w:r w:rsidR="00A47518">
        <w:rPr>
          <w:noProof/>
        </w:rPr>
        <w:t>15</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1.9.7. Риски, связанные с деятельностью эмитента</w:t>
      </w:r>
      <w:r>
        <w:rPr>
          <w:noProof/>
        </w:rPr>
        <w:tab/>
      </w:r>
      <w:r w:rsidR="00B057B9">
        <w:rPr>
          <w:noProof/>
        </w:rPr>
        <w:fldChar w:fldCharType="begin"/>
      </w:r>
      <w:r>
        <w:rPr>
          <w:noProof/>
        </w:rPr>
        <w:instrText xml:space="preserve"> PAGEREF _Toc102141344 \h </w:instrText>
      </w:r>
      <w:r w:rsidR="00B057B9">
        <w:rPr>
          <w:noProof/>
        </w:rPr>
      </w:r>
      <w:r w:rsidR="00B057B9">
        <w:rPr>
          <w:noProof/>
        </w:rPr>
        <w:fldChar w:fldCharType="separate"/>
      </w:r>
      <w:r w:rsidR="00A47518">
        <w:rPr>
          <w:noProof/>
        </w:rPr>
        <w:t>15</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1.9.8. Риск информационной безопасности</w:t>
      </w:r>
      <w:r>
        <w:rPr>
          <w:noProof/>
        </w:rPr>
        <w:tab/>
      </w:r>
      <w:r w:rsidR="00B057B9">
        <w:rPr>
          <w:noProof/>
        </w:rPr>
        <w:fldChar w:fldCharType="begin"/>
      </w:r>
      <w:r>
        <w:rPr>
          <w:noProof/>
        </w:rPr>
        <w:instrText xml:space="preserve"> PAGEREF _Toc102141345 \h </w:instrText>
      </w:r>
      <w:r w:rsidR="00B057B9">
        <w:rPr>
          <w:noProof/>
        </w:rPr>
      </w:r>
      <w:r w:rsidR="00B057B9">
        <w:rPr>
          <w:noProof/>
        </w:rPr>
        <w:fldChar w:fldCharType="separate"/>
      </w:r>
      <w:r w:rsidR="00A47518">
        <w:rPr>
          <w:noProof/>
        </w:rPr>
        <w:t>15</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1.9.9. Экологический риск</w:t>
      </w:r>
      <w:r>
        <w:rPr>
          <w:noProof/>
        </w:rPr>
        <w:tab/>
      </w:r>
      <w:r w:rsidR="00B057B9">
        <w:rPr>
          <w:noProof/>
        </w:rPr>
        <w:fldChar w:fldCharType="begin"/>
      </w:r>
      <w:r>
        <w:rPr>
          <w:noProof/>
        </w:rPr>
        <w:instrText xml:space="preserve"> PAGEREF _Toc102141346 \h </w:instrText>
      </w:r>
      <w:r w:rsidR="00B057B9">
        <w:rPr>
          <w:noProof/>
        </w:rPr>
      </w:r>
      <w:r w:rsidR="00B057B9">
        <w:rPr>
          <w:noProof/>
        </w:rPr>
        <w:fldChar w:fldCharType="separate"/>
      </w:r>
      <w:r w:rsidR="00A47518">
        <w:rPr>
          <w:noProof/>
        </w:rPr>
        <w:t>15</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1.9.10. Природно-климатический риск</w:t>
      </w:r>
      <w:r>
        <w:rPr>
          <w:noProof/>
        </w:rPr>
        <w:tab/>
      </w:r>
      <w:r w:rsidR="00B057B9">
        <w:rPr>
          <w:noProof/>
        </w:rPr>
        <w:fldChar w:fldCharType="begin"/>
      </w:r>
      <w:r>
        <w:rPr>
          <w:noProof/>
        </w:rPr>
        <w:instrText xml:space="preserve"> PAGEREF _Toc102141347 \h </w:instrText>
      </w:r>
      <w:r w:rsidR="00B057B9">
        <w:rPr>
          <w:noProof/>
        </w:rPr>
      </w:r>
      <w:r w:rsidR="00B057B9">
        <w:rPr>
          <w:noProof/>
        </w:rPr>
        <w:fldChar w:fldCharType="separate"/>
      </w:r>
      <w:r w:rsidR="00A47518">
        <w:rPr>
          <w:noProof/>
        </w:rPr>
        <w:t>15</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1.9.11. Риски кредитных организаций</w:t>
      </w:r>
      <w:r>
        <w:rPr>
          <w:noProof/>
        </w:rPr>
        <w:tab/>
      </w:r>
      <w:r w:rsidR="00B057B9">
        <w:rPr>
          <w:noProof/>
        </w:rPr>
        <w:fldChar w:fldCharType="begin"/>
      </w:r>
      <w:r>
        <w:rPr>
          <w:noProof/>
        </w:rPr>
        <w:instrText xml:space="preserve"> PAGEREF _Toc102141348 \h </w:instrText>
      </w:r>
      <w:r w:rsidR="00B057B9">
        <w:rPr>
          <w:noProof/>
        </w:rPr>
      </w:r>
      <w:r w:rsidR="00B057B9">
        <w:rPr>
          <w:noProof/>
        </w:rPr>
        <w:fldChar w:fldCharType="separate"/>
      </w:r>
      <w:r w:rsidR="00A47518">
        <w:rPr>
          <w:noProof/>
        </w:rPr>
        <w:t>16</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1.9.12. Иные риски, которые являются существенными для эмитента (группы эмитента)</w:t>
      </w:r>
      <w:r>
        <w:rPr>
          <w:noProof/>
        </w:rPr>
        <w:tab/>
      </w:r>
      <w:r w:rsidR="00B057B9">
        <w:rPr>
          <w:noProof/>
        </w:rPr>
        <w:fldChar w:fldCharType="begin"/>
      </w:r>
      <w:r>
        <w:rPr>
          <w:noProof/>
        </w:rPr>
        <w:instrText xml:space="preserve"> PAGEREF _Toc102141349 \h </w:instrText>
      </w:r>
      <w:r w:rsidR="00B057B9">
        <w:rPr>
          <w:noProof/>
        </w:rPr>
      </w:r>
      <w:r w:rsidR="00B057B9">
        <w:rPr>
          <w:noProof/>
        </w:rPr>
        <w:fldChar w:fldCharType="separate"/>
      </w:r>
      <w:r w:rsidR="00A47518">
        <w:rPr>
          <w:noProof/>
        </w:rPr>
        <w:t>16</w:t>
      </w:r>
      <w:r w:rsidR="00B057B9">
        <w:rPr>
          <w:noProof/>
        </w:rPr>
        <w:fldChar w:fldCharType="end"/>
      </w:r>
    </w:p>
    <w:p w:rsidR="00AC4585" w:rsidRDefault="00AC4585">
      <w:pPr>
        <w:pStyle w:val="11"/>
        <w:tabs>
          <w:tab w:val="right" w:leader="dot" w:pos="9061"/>
        </w:tabs>
        <w:rPr>
          <w:rFonts w:asciiTheme="minorHAnsi" w:hAnsiTheme="minorHAnsi" w:cstheme="minorBidi"/>
          <w:noProof/>
          <w:sz w:val="22"/>
          <w:szCs w:val="22"/>
        </w:rPr>
      </w:pPr>
      <w:r>
        <w:rPr>
          <w:noProof/>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Pr>
          <w:noProof/>
        </w:rPr>
        <w:tab/>
      </w:r>
      <w:r w:rsidR="00B057B9">
        <w:rPr>
          <w:noProof/>
        </w:rPr>
        <w:fldChar w:fldCharType="begin"/>
      </w:r>
      <w:r>
        <w:rPr>
          <w:noProof/>
        </w:rPr>
        <w:instrText xml:space="preserve"> PAGEREF _Toc102141350 \h </w:instrText>
      </w:r>
      <w:r w:rsidR="00B057B9">
        <w:rPr>
          <w:noProof/>
        </w:rPr>
      </w:r>
      <w:r w:rsidR="00B057B9">
        <w:rPr>
          <w:noProof/>
        </w:rPr>
        <w:fldChar w:fldCharType="separate"/>
      </w:r>
      <w:r w:rsidR="00A47518">
        <w:rPr>
          <w:noProof/>
        </w:rPr>
        <w:t>16</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2.1. Информация о лицах, входящих в состав органов управления эмитента</w:t>
      </w:r>
      <w:r>
        <w:rPr>
          <w:noProof/>
        </w:rPr>
        <w:tab/>
      </w:r>
      <w:r w:rsidR="00B057B9">
        <w:rPr>
          <w:noProof/>
        </w:rPr>
        <w:fldChar w:fldCharType="begin"/>
      </w:r>
      <w:r>
        <w:rPr>
          <w:noProof/>
        </w:rPr>
        <w:instrText xml:space="preserve"> PAGEREF _Toc102141351 \h </w:instrText>
      </w:r>
      <w:r w:rsidR="00B057B9">
        <w:rPr>
          <w:noProof/>
        </w:rPr>
      </w:r>
      <w:r w:rsidR="00B057B9">
        <w:rPr>
          <w:noProof/>
        </w:rPr>
        <w:fldChar w:fldCharType="separate"/>
      </w:r>
      <w:r w:rsidR="00A47518">
        <w:rPr>
          <w:noProof/>
        </w:rPr>
        <w:t>16</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2.1.1. Состав совета директоров (наблюдательного совета) эмитента</w:t>
      </w:r>
      <w:r>
        <w:rPr>
          <w:noProof/>
        </w:rPr>
        <w:tab/>
      </w:r>
      <w:r w:rsidR="00B057B9">
        <w:rPr>
          <w:noProof/>
        </w:rPr>
        <w:fldChar w:fldCharType="begin"/>
      </w:r>
      <w:r>
        <w:rPr>
          <w:noProof/>
        </w:rPr>
        <w:instrText xml:space="preserve"> PAGEREF _Toc102141352 \h </w:instrText>
      </w:r>
      <w:r w:rsidR="00B057B9">
        <w:rPr>
          <w:noProof/>
        </w:rPr>
      </w:r>
      <w:r w:rsidR="00B057B9">
        <w:rPr>
          <w:noProof/>
        </w:rPr>
        <w:fldChar w:fldCharType="separate"/>
      </w:r>
      <w:r w:rsidR="00A47518">
        <w:rPr>
          <w:noProof/>
        </w:rPr>
        <w:t>16</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2.1.2. Информация о единоличном исполнительном органе эмитента</w:t>
      </w:r>
      <w:r>
        <w:rPr>
          <w:noProof/>
        </w:rPr>
        <w:tab/>
      </w:r>
      <w:r w:rsidR="00B057B9">
        <w:rPr>
          <w:noProof/>
        </w:rPr>
        <w:fldChar w:fldCharType="begin"/>
      </w:r>
      <w:r>
        <w:rPr>
          <w:noProof/>
        </w:rPr>
        <w:instrText xml:space="preserve"> PAGEREF _Toc102141353 \h </w:instrText>
      </w:r>
      <w:r w:rsidR="00B057B9">
        <w:rPr>
          <w:noProof/>
        </w:rPr>
      </w:r>
      <w:r w:rsidR="00B057B9">
        <w:rPr>
          <w:noProof/>
        </w:rPr>
        <w:fldChar w:fldCharType="separate"/>
      </w:r>
      <w:r w:rsidR="00A47518">
        <w:rPr>
          <w:noProof/>
        </w:rPr>
        <w:t>21</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2.1.3. Состав коллегиального исполнительного органа эмитента</w:t>
      </w:r>
      <w:r>
        <w:rPr>
          <w:noProof/>
        </w:rPr>
        <w:tab/>
      </w:r>
      <w:r w:rsidR="00B057B9">
        <w:rPr>
          <w:noProof/>
        </w:rPr>
        <w:fldChar w:fldCharType="begin"/>
      </w:r>
      <w:r>
        <w:rPr>
          <w:noProof/>
        </w:rPr>
        <w:instrText xml:space="preserve"> PAGEREF _Toc102141354 \h </w:instrText>
      </w:r>
      <w:r w:rsidR="00B057B9">
        <w:rPr>
          <w:noProof/>
        </w:rPr>
      </w:r>
      <w:r w:rsidR="00B057B9">
        <w:rPr>
          <w:noProof/>
        </w:rPr>
        <w:fldChar w:fldCharType="separate"/>
      </w:r>
      <w:r w:rsidR="00A47518">
        <w:rPr>
          <w:noProof/>
        </w:rPr>
        <w:t>22</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Pr>
          <w:noProof/>
        </w:rPr>
        <w:tab/>
      </w:r>
      <w:r w:rsidR="00B057B9">
        <w:rPr>
          <w:noProof/>
        </w:rPr>
        <w:fldChar w:fldCharType="begin"/>
      </w:r>
      <w:r>
        <w:rPr>
          <w:noProof/>
        </w:rPr>
        <w:instrText xml:space="preserve"> PAGEREF _Toc102141355 \h </w:instrText>
      </w:r>
      <w:r w:rsidR="00B057B9">
        <w:rPr>
          <w:noProof/>
        </w:rPr>
      </w:r>
      <w:r w:rsidR="00B057B9">
        <w:rPr>
          <w:noProof/>
        </w:rPr>
        <w:fldChar w:fldCharType="separate"/>
      </w:r>
      <w:r w:rsidR="00A47518">
        <w:rPr>
          <w:noProof/>
        </w:rPr>
        <w:t>22</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Pr>
          <w:noProof/>
        </w:rPr>
        <w:tab/>
      </w:r>
      <w:r w:rsidR="00B057B9">
        <w:rPr>
          <w:noProof/>
        </w:rPr>
        <w:fldChar w:fldCharType="begin"/>
      </w:r>
      <w:r>
        <w:rPr>
          <w:noProof/>
        </w:rPr>
        <w:instrText xml:space="preserve"> PAGEREF _Toc102141356 \h </w:instrText>
      </w:r>
      <w:r w:rsidR="00B057B9">
        <w:rPr>
          <w:noProof/>
        </w:rPr>
      </w:r>
      <w:r w:rsidR="00B057B9">
        <w:rPr>
          <w:noProof/>
        </w:rPr>
        <w:fldChar w:fldCharType="separate"/>
      </w:r>
      <w:r w:rsidR="00A47518">
        <w:rPr>
          <w:noProof/>
        </w:rPr>
        <w:t>23</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Pr>
          <w:noProof/>
        </w:rPr>
        <w:tab/>
      </w:r>
      <w:r w:rsidR="00B057B9">
        <w:rPr>
          <w:noProof/>
        </w:rPr>
        <w:fldChar w:fldCharType="begin"/>
      </w:r>
      <w:r>
        <w:rPr>
          <w:noProof/>
        </w:rPr>
        <w:instrText xml:space="preserve"> PAGEREF _Toc102141357 \h </w:instrText>
      </w:r>
      <w:r w:rsidR="00B057B9">
        <w:rPr>
          <w:noProof/>
        </w:rPr>
      </w:r>
      <w:r w:rsidR="00B057B9">
        <w:rPr>
          <w:noProof/>
        </w:rPr>
        <w:fldChar w:fldCharType="separate"/>
      </w:r>
      <w:r w:rsidR="00A47518">
        <w:rPr>
          <w:noProof/>
        </w:rPr>
        <w:t>23</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Pr>
          <w:noProof/>
        </w:rPr>
        <w:tab/>
      </w:r>
      <w:r w:rsidR="00B057B9">
        <w:rPr>
          <w:noProof/>
        </w:rPr>
        <w:fldChar w:fldCharType="begin"/>
      </w:r>
      <w:r>
        <w:rPr>
          <w:noProof/>
        </w:rPr>
        <w:instrText xml:space="preserve"> PAGEREF _Toc102141358 \h </w:instrText>
      </w:r>
      <w:r w:rsidR="00B057B9">
        <w:rPr>
          <w:noProof/>
        </w:rPr>
      </w:r>
      <w:r w:rsidR="00B057B9">
        <w:rPr>
          <w:noProof/>
        </w:rPr>
        <w:fldChar w:fldCharType="separate"/>
      </w:r>
      <w:r w:rsidR="00A47518">
        <w:rPr>
          <w:noProof/>
        </w:rPr>
        <w:t>24</w:t>
      </w:r>
      <w:r w:rsidR="00B057B9">
        <w:rPr>
          <w:noProof/>
        </w:rPr>
        <w:fldChar w:fldCharType="end"/>
      </w:r>
    </w:p>
    <w:p w:rsidR="00AC4585" w:rsidRDefault="00AC4585">
      <w:pPr>
        <w:pStyle w:val="11"/>
        <w:tabs>
          <w:tab w:val="right" w:leader="dot" w:pos="9061"/>
        </w:tabs>
        <w:rPr>
          <w:rFonts w:asciiTheme="minorHAnsi" w:hAnsiTheme="minorHAnsi" w:cstheme="minorBidi"/>
          <w:noProof/>
          <w:sz w:val="22"/>
          <w:szCs w:val="22"/>
        </w:rPr>
      </w:pPr>
      <w:r>
        <w:rPr>
          <w:noProof/>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Pr>
          <w:noProof/>
        </w:rPr>
        <w:tab/>
      </w:r>
      <w:r w:rsidR="00B057B9">
        <w:rPr>
          <w:noProof/>
        </w:rPr>
        <w:fldChar w:fldCharType="begin"/>
      </w:r>
      <w:r>
        <w:rPr>
          <w:noProof/>
        </w:rPr>
        <w:instrText xml:space="preserve"> PAGEREF _Toc102141359 \h </w:instrText>
      </w:r>
      <w:r w:rsidR="00B057B9">
        <w:rPr>
          <w:noProof/>
        </w:rPr>
      </w:r>
      <w:r w:rsidR="00B057B9">
        <w:rPr>
          <w:noProof/>
        </w:rPr>
        <w:fldChar w:fldCharType="separate"/>
      </w:r>
      <w:r w:rsidR="00A47518">
        <w:rPr>
          <w:noProof/>
        </w:rPr>
        <w:t>24</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3.1. Сведения об общем количестве акционеров (участников, членов) эмитента</w:t>
      </w:r>
      <w:r>
        <w:rPr>
          <w:noProof/>
        </w:rPr>
        <w:tab/>
      </w:r>
      <w:r w:rsidR="00B057B9">
        <w:rPr>
          <w:noProof/>
        </w:rPr>
        <w:fldChar w:fldCharType="begin"/>
      </w:r>
      <w:r>
        <w:rPr>
          <w:noProof/>
        </w:rPr>
        <w:instrText xml:space="preserve"> PAGEREF _Toc102141360 \h </w:instrText>
      </w:r>
      <w:r w:rsidR="00B057B9">
        <w:rPr>
          <w:noProof/>
        </w:rPr>
      </w:r>
      <w:r w:rsidR="00B057B9">
        <w:rPr>
          <w:noProof/>
        </w:rPr>
        <w:fldChar w:fldCharType="separate"/>
      </w:r>
      <w:r w:rsidR="00A47518">
        <w:rPr>
          <w:noProof/>
        </w:rPr>
        <w:t>24</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r>
        <w:rPr>
          <w:noProof/>
        </w:rPr>
        <w:tab/>
      </w:r>
      <w:r w:rsidR="00B057B9">
        <w:rPr>
          <w:noProof/>
        </w:rPr>
        <w:fldChar w:fldCharType="begin"/>
      </w:r>
      <w:r>
        <w:rPr>
          <w:noProof/>
        </w:rPr>
        <w:instrText xml:space="preserve"> PAGEREF _Toc102141361 \h </w:instrText>
      </w:r>
      <w:r w:rsidR="00B057B9">
        <w:rPr>
          <w:noProof/>
        </w:rPr>
      </w:r>
      <w:r w:rsidR="00B057B9">
        <w:rPr>
          <w:noProof/>
        </w:rPr>
        <w:fldChar w:fldCharType="separate"/>
      </w:r>
      <w:r w:rsidR="00A47518">
        <w:rPr>
          <w:noProof/>
        </w:rPr>
        <w:t>24</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Pr>
          <w:noProof/>
        </w:rPr>
        <w:tab/>
      </w:r>
      <w:r w:rsidR="00B057B9">
        <w:rPr>
          <w:noProof/>
        </w:rPr>
        <w:fldChar w:fldCharType="begin"/>
      </w:r>
      <w:r>
        <w:rPr>
          <w:noProof/>
        </w:rPr>
        <w:instrText xml:space="preserve"> PAGEREF _Toc102141362 \h </w:instrText>
      </w:r>
      <w:r w:rsidR="00B057B9">
        <w:rPr>
          <w:noProof/>
        </w:rPr>
      </w:r>
      <w:r w:rsidR="00B057B9">
        <w:rPr>
          <w:noProof/>
        </w:rPr>
        <w:fldChar w:fldCharType="separate"/>
      </w:r>
      <w:r w:rsidR="00A47518">
        <w:rPr>
          <w:noProof/>
        </w:rPr>
        <w:t>27</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3.4. Сделки эмитента, в совершении которых имелась заинтересованность</w:t>
      </w:r>
      <w:r>
        <w:rPr>
          <w:noProof/>
        </w:rPr>
        <w:tab/>
      </w:r>
      <w:r w:rsidR="00B057B9">
        <w:rPr>
          <w:noProof/>
        </w:rPr>
        <w:fldChar w:fldCharType="begin"/>
      </w:r>
      <w:r>
        <w:rPr>
          <w:noProof/>
        </w:rPr>
        <w:instrText xml:space="preserve"> PAGEREF _Toc102141363 \h </w:instrText>
      </w:r>
      <w:r w:rsidR="00B057B9">
        <w:rPr>
          <w:noProof/>
        </w:rPr>
      </w:r>
      <w:r w:rsidR="00B057B9">
        <w:rPr>
          <w:noProof/>
        </w:rPr>
        <w:fldChar w:fldCharType="separate"/>
      </w:r>
      <w:r w:rsidR="00A47518">
        <w:rPr>
          <w:noProof/>
        </w:rPr>
        <w:t>27</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3.5. Крупные сделки эмитента</w:t>
      </w:r>
      <w:r>
        <w:rPr>
          <w:noProof/>
        </w:rPr>
        <w:tab/>
      </w:r>
      <w:r w:rsidR="00B057B9">
        <w:rPr>
          <w:noProof/>
        </w:rPr>
        <w:fldChar w:fldCharType="begin"/>
      </w:r>
      <w:r>
        <w:rPr>
          <w:noProof/>
        </w:rPr>
        <w:instrText xml:space="preserve"> PAGEREF _Toc102141364 \h </w:instrText>
      </w:r>
      <w:r w:rsidR="00B057B9">
        <w:rPr>
          <w:noProof/>
        </w:rPr>
      </w:r>
      <w:r w:rsidR="00B057B9">
        <w:rPr>
          <w:noProof/>
        </w:rPr>
        <w:fldChar w:fldCharType="separate"/>
      </w:r>
      <w:r w:rsidR="00A47518">
        <w:rPr>
          <w:noProof/>
        </w:rPr>
        <w:t>27</w:t>
      </w:r>
      <w:r w:rsidR="00B057B9">
        <w:rPr>
          <w:noProof/>
        </w:rPr>
        <w:fldChar w:fldCharType="end"/>
      </w:r>
    </w:p>
    <w:p w:rsidR="00AC4585" w:rsidRDefault="00AC4585">
      <w:pPr>
        <w:pStyle w:val="11"/>
        <w:tabs>
          <w:tab w:val="right" w:leader="dot" w:pos="9061"/>
        </w:tabs>
        <w:rPr>
          <w:rFonts w:asciiTheme="minorHAnsi" w:hAnsiTheme="minorHAnsi" w:cstheme="minorBidi"/>
          <w:noProof/>
          <w:sz w:val="22"/>
          <w:szCs w:val="22"/>
        </w:rPr>
      </w:pPr>
      <w:r>
        <w:rPr>
          <w:noProof/>
        </w:rPr>
        <w:t>Раздел 4. Дополнительные сведения об эмитенте и о размещенных им ценных бумагах</w:t>
      </w:r>
      <w:r>
        <w:rPr>
          <w:noProof/>
        </w:rPr>
        <w:tab/>
      </w:r>
      <w:r w:rsidR="00B057B9">
        <w:rPr>
          <w:noProof/>
        </w:rPr>
        <w:fldChar w:fldCharType="begin"/>
      </w:r>
      <w:r>
        <w:rPr>
          <w:noProof/>
        </w:rPr>
        <w:instrText xml:space="preserve"> PAGEREF _Toc102141365 \h </w:instrText>
      </w:r>
      <w:r w:rsidR="00B057B9">
        <w:rPr>
          <w:noProof/>
        </w:rPr>
      </w:r>
      <w:r w:rsidR="00B057B9">
        <w:rPr>
          <w:noProof/>
        </w:rPr>
        <w:fldChar w:fldCharType="separate"/>
      </w:r>
      <w:r w:rsidR="00A47518">
        <w:rPr>
          <w:noProof/>
        </w:rPr>
        <w:t>28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4.1. Подконтрольные эмитенту организации, имеющие для него существенное значение</w:t>
      </w:r>
      <w:r>
        <w:rPr>
          <w:noProof/>
        </w:rPr>
        <w:tab/>
      </w:r>
      <w:r w:rsidR="00B057B9">
        <w:rPr>
          <w:noProof/>
        </w:rPr>
        <w:fldChar w:fldCharType="begin"/>
      </w:r>
      <w:r>
        <w:rPr>
          <w:noProof/>
        </w:rPr>
        <w:instrText xml:space="preserve"> PAGEREF _Toc102141366 \h </w:instrText>
      </w:r>
      <w:r w:rsidR="00B057B9">
        <w:rPr>
          <w:noProof/>
        </w:rPr>
      </w:r>
      <w:r w:rsidR="00B057B9">
        <w:rPr>
          <w:noProof/>
        </w:rPr>
        <w:fldChar w:fldCharType="separate"/>
      </w:r>
      <w:r w:rsidR="00A47518">
        <w:rPr>
          <w:noProof/>
        </w:rPr>
        <w:t>28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4.2. Дополнительные сведения, раскрываемые эмитентами облигаций с целевым использованием денежных средств, полученных от их размещения</w:t>
      </w:r>
      <w:r>
        <w:rPr>
          <w:noProof/>
        </w:rPr>
        <w:tab/>
      </w:r>
      <w:r w:rsidR="00B057B9">
        <w:rPr>
          <w:noProof/>
        </w:rPr>
        <w:fldChar w:fldCharType="begin"/>
      </w:r>
      <w:r>
        <w:rPr>
          <w:noProof/>
        </w:rPr>
        <w:instrText xml:space="preserve"> PAGEREF _Toc102141367 \h </w:instrText>
      </w:r>
      <w:r w:rsidR="00B057B9">
        <w:rPr>
          <w:noProof/>
        </w:rPr>
      </w:r>
      <w:r w:rsidR="00B057B9">
        <w:rPr>
          <w:noProof/>
        </w:rPr>
        <w:fldChar w:fldCharType="separate"/>
      </w:r>
      <w:r w:rsidR="00A47518">
        <w:rPr>
          <w:noProof/>
        </w:rPr>
        <w:t>28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Pr>
          <w:noProof/>
        </w:rPr>
        <w:tab/>
      </w:r>
      <w:r w:rsidR="00B057B9">
        <w:rPr>
          <w:noProof/>
        </w:rPr>
        <w:fldChar w:fldCharType="begin"/>
      </w:r>
      <w:r>
        <w:rPr>
          <w:noProof/>
        </w:rPr>
        <w:instrText xml:space="preserve"> PAGEREF _Toc102141368 \h </w:instrText>
      </w:r>
      <w:r w:rsidR="00B057B9">
        <w:rPr>
          <w:noProof/>
        </w:rPr>
      </w:r>
      <w:r w:rsidR="00B057B9">
        <w:rPr>
          <w:noProof/>
        </w:rPr>
        <w:fldChar w:fldCharType="separate"/>
      </w:r>
      <w:r w:rsidR="00A47518">
        <w:rPr>
          <w:noProof/>
        </w:rPr>
        <w:t>28</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4.3.1. Дополнительные сведения об ипотечном покрытии по облигациям эмитента с ипотечным покрытием</w:t>
      </w:r>
      <w:r>
        <w:rPr>
          <w:noProof/>
        </w:rPr>
        <w:tab/>
      </w:r>
      <w:r w:rsidR="00B057B9">
        <w:rPr>
          <w:noProof/>
        </w:rPr>
        <w:fldChar w:fldCharType="begin"/>
      </w:r>
      <w:r>
        <w:rPr>
          <w:noProof/>
        </w:rPr>
        <w:instrText xml:space="preserve"> PAGEREF _Toc102141369 \h </w:instrText>
      </w:r>
      <w:r w:rsidR="00B057B9">
        <w:rPr>
          <w:noProof/>
        </w:rPr>
      </w:r>
      <w:r w:rsidR="00B057B9">
        <w:rPr>
          <w:noProof/>
        </w:rPr>
        <w:fldChar w:fldCharType="separate"/>
      </w:r>
      <w:r w:rsidR="00A47518">
        <w:rPr>
          <w:noProof/>
        </w:rPr>
        <w:t>31</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Pr>
          <w:noProof/>
        </w:rPr>
        <w:tab/>
      </w:r>
      <w:r w:rsidR="00B057B9">
        <w:rPr>
          <w:noProof/>
        </w:rPr>
        <w:fldChar w:fldCharType="begin"/>
      </w:r>
      <w:r>
        <w:rPr>
          <w:noProof/>
        </w:rPr>
        <w:instrText xml:space="preserve"> PAGEREF _Toc102141370 \h </w:instrText>
      </w:r>
      <w:r w:rsidR="00B057B9">
        <w:rPr>
          <w:noProof/>
        </w:rPr>
      </w:r>
      <w:r w:rsidR="00B057B9">
        <w:rPr>
          <w:noProof/>
        </w:rPr>
        <w:fldChar w:fldCharType="separate"/>
      </w:r>
      <w:r w:rsidR="00A47518">
        <w:rPr>
          <w:noProof/>
        </w:rPr>
        <w:t>31</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4.4. Сведения об объявленных и выплаченных дивидендах по акциям эмитента</w:t>
      </w:r>
      <w:r>
        <w:rPr>
          <w:noProof/>
        </w:rPr>
        <w:tab/>
      </w:r>
      <w:r w:rsidR="00B057B9">
        <w:rPr>
          <w:noProof/>
        </w:rPr>
        <w:fldChar w:fldCharType="begin"/>
      </w:r>
      <w:r>
        <w:rPr>
          <w:noProof/>
        </w:rPr>
        <w:instrText xml:space="preserve"> PAGEREF _Toc102141371 \h </w:instrText>
      </w:r>
      <w:r w:rsidR="00B057B9">
        <w:rPr>
          <w:noProof/>
        </w:rPr>
      </w:r>
      <w:r w:rsidR="00B057B9">
        <w:rPr>
          <w:noProof/>
        </w:rPr>
        <w:fldChar w:fldCharType="separate"/>
      </w:r>
      <w:r w:rsidR="00A47518">
        <w:rPr>
          <w:noProof/>
        </w:rPr>
        <w:t>32</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4.5. Сведения об организациях, осуществляющих учет прав на эмиссионные ценные бумаги эмитента</w:t>
      </w:r>
      <w:r>
        <w:rPr>
          <w:noProof/>
        </w:rPr>
        <w:tab/>
      </w:r>
      <w:r w:rsidR="00B057B9">
        <w:rPr>
          <w:noProof/>
        </w:rPr>
        <w:fldChar w:fldCharType="begin"/>
      </w:r>
      <w:r>
        <w:rPr>
          <w:noProof/>
        </w:rPr>
        <w:instrText xml:space="preserve"> PAGEREF _Toc102141372 \h </w:instrText>
      </w:r>
      <w:r w:rsidR="00B057B9">
        <w:rPr>
          <w:noProof/>
        </w:rPr>
      </w:r>
      <w:r w:rsidR="00B057B9">
        <w:rPr>
          <w:noProof/>
        </w:rPr>
        <w:fldChar w:fldCharType="separate"/>
      </w:r>
      <w:r w:rsidR="00A47518">
        <w:rPr>
          <w:noProof/>
        </w:rPr>
        <w:t>32</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4.5.1. Сведения о регистраторе, осуществляющем ведение реестра владельцев ценных бумаг эмитента</w:t>
      </w:r>
      <w:r>
        <w:rPr>
          <w:noProof/>
        </w:rPr>
        <w:tab/>
      </w:r>
      <w:r w:rsidR="00B057B9">
        <w:rPr>
          <w:noProof/>
        </w:rPr>
        <w:fldChar w:fldCharType="begin"/>
      </w:r>
      <w:r>
        <w:rPr>
          <w:noProof/>
        </w:rPr>
        <w:instrText xml:space="preserve"> PAGEREF _Toc102141373 \h </w:instrText>
      </w:r>
      <w:r w:rsidR="00B057B9">
        <w:rPr>
          <w:noProof/>
        </w:rPr>
      </w:r>
      <w:r w:rsidR="00B057B9">
        <w:rPr>
          <w:noProof/>
        </w:rPr>
        <w:fldChar w:fldCharType="separate"/>
      </w:r>
      <w:r w:rsidR="00A47518">
        <w:rPr>
          <w:noProof/>
        </w:rPr>
        <w:t>32</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4.5.2. Сведения о депозитарии, осуществляющем централизованный учет прав на ценные бумаги эмитента</w:t>
      </w:r>
      <w:r>
        <w:rPr>
          <w:noProof/>
        </w:rPr>
        <w:tab/>
      </w:r>
      <w:r w:rsidR="00B057B9">
        <w:rPr>
          <w:noProof/>
        </w:rPr>
        <w:fldChar w:fldCharType="begin"/>
      </w:r>
      <w:r>
        <w:rPr>
          <w:noProof/>
        </w:rPr>
        <w:instrText xml:space="preserve"> PAGEREF _Toc102141374 \h </w:instrText>
      </w:r>
      <w:r w:rsidR="00B057B9">
        <w:rPr>
          <w:noProof/>
        </w:rPr>
      </w:r>
      <w:r w:rsidR="00B057B9">
        <w:rPr>
          <w:noProof/>
        </w:rPr>
        <w:fldChar w:fldCharType="separate"/>
      </w:r>
      <w:r w:rsidR="00A47518">
        <w:rPr>
          <w:noProof/>
        </w:rPr>
        <w:t>32</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4.6. Информация об аудиторе эмитента</w:t>
      </w:r>
      <w:r>
        <w:rPr>
          <w:noProof/>
        </w:rPr>
        <w:tab/>
      </w:r>
      <w:r w:rsidR="00B057B9">
        <w:rPr>
          <w:noProof/>
        </w:rPr>
        <w:fldChar w:fldCharType="begin"/>
      </w:r>
      <w:r>
        <w:rPr>
          <w:noProof/>
        </w:rPr>
        <w:instrText xml:space="preserve"> PAGEREF _Toc102141375 \h </w:instrText>
      </w:r>
      <w:r w:rsidR="00B057B9">
        <w:rPr>
          <w:noProof/>
        </w:rPr>
      </w:r>
      <w:r w:rsidR="00B057B9">
        <w:rPr>
          <w:noProof/>
        </w:rPr>
        <w:fldChar w:fldCharType="separate"/>
      </w:r>
      <w:r w:rsidR="00A47518">
        <w:rPr>
          <w:noProof/>
        </w:rPr>
        <w:t>32</w:t>
      </w:r>
      <w:r w:rsidR="00B057B9">
        <w:rPr>
          <w:noProof/>
        </w:rPr>
        <w:fldChar w:fldCharType="end"/>
      </w:r>
    </w:p>
    <w:p w:rsidR="00AC4585" w:rsidRDefault="00AC4585">
      <w:pPr>
        <w:pStyle w:val="11"/>
        <w:tabs>
          <w:tab w:val="right" w:leader="dot" w:pos="9061"/>
        </w:tabs>
        <w:rPr>
          <w:rFonts w:asciiTheme="minorHAnsi" w:hAnsiTheme="minorHAnsi" w:cstheme="minorBidi"/>
          <w:noProof/>
          <w:sz w:val="22"/>
          <w:szCs w:val="22"/>
        </w:rPr>
      </w:pPr>
      <w:r>
        <w:rPr>
          <w:noProof/>
        </w:rPr>
        <w:t>Раздел 5. Консолидированная финансовая отчетность (финансовая отчетность), бухгалтерская (финансовая) отчетность эмитента</w:t>
      </w:r>
      <w:r>
        <w:rPr>
          <w:noProof/>
        </w:rPr>
        <w:tab/>
      </w:r>
      <w:r w:rsidR="00B057B9">
        <w:rPr>
          <w:noProof/>
        </w:rPr>
        <w:fldChar w:fldCharType="begin"/>
      </w:r>
      <w:r>
        <w:rPr>
          <w:noProof/>
        </w:rPr>
        <w:instrText xml:space="preserve"> PAGEREF _Toc102141376 \h </w:instrText>
      </w:r>
      <w:r w:rsidR="00B057B9">
        <w:rPr>
          <w:noProof/>
        </w:rPr>
      </w:r>
      <w:r w:rsidR="00B057B9">
        <w:rPr>
          <w:noProof/>
        </w:rPr>
        <w:fldChar w:fldCharType="separate"/>
      </w:r>
      <w:r w:rsidR="00A47518">
        <w:rPr>
          <w:noProof/>
        </w:rPr>
        <w:t>34</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5.1. Консолидированная финансовая отчетность (финансовая отчетность) эмитента</w:t>
      </w:r>
      <w:r>
        <w:rPr>
          <w:noProof/>
        </w:rPr>
        <w:tab/>
      </w:r>
      <w:r w:rsidR="00B057B9">
        <w:rPr>
          <w:noProof/>
        </w:rPr>
        <w:fldChar w:fldCharType="begin"/>
      </w:r>
      <w:r>
        <w:rPr>
          <w:noProof/>
        </w:rPr>
        <w:instrText xml:space="preserve"> PAGEREF _Toc102141377 \h </w:instrText>
      </w:r>
      <w:r w:rsidR="00B057B9">
        <w:rPr>
          <w:noProof/>
        </w:rPr>
      </w:r>
      <w:r w:rsidR="00B057B9">
        <w:rPr>
          <w:noProof/>
        </w:rPr>
        <w:fldChar w:fldCharType="separate"/>
      </w:r>
      <w:r w:rsidR="00A47518">
        <w:rPr>
          <w:noProof/>
        </w:rPr>
        <w:t>34</w:t>
      </w:r>
      <w:r w:rsidR="00B057B9">
        <w:rPr>
          <w:noProof/>
        </w:rPr>
        <w:fldChar w:fldCharType="end"/>
      </w:r>
    </w:p>
    <w:p w:rsidR="00AC4585" w:rsidRDefault="00AC4585">
      <w:pPr>
        <w:pStyle w:val="21"/>
        <w:tabs>
          <w:tab w:val="right" w:leader="dot" w:pos="9061"/>
        </w:tabs>
        <w:rPr>
          <w:rFonts w:asciiTheme="minorHAnsi" w:hAnsiTheme="minorHAnsi" w:cstheme="minorBidi"/>
          <w:noProof/>
          <w:sz w:val="22"/>
          <w:szCs w:val="22"/>
        </w:rPr>
      </w:pPr>
      <w:r>
        <w:rPr>
          <w:noProof/>
        </w:rPr>
        <w:t>5.2. Бухгалтерская (финансовая) отчетность</w:t>
      </w:r>
      <w:r>
        <w:rPr>
          <w:noProof/>
        </w:rPr>
        <w:tab/>
      </w:r>
      <w:r w:rsidR="00B057B9">
        <w:rPr>
          <w:noProof/>
        </w:rPr>
        <w:fldChar w:fldCharType="begin"/>
      </w:r>
      <w:r>
        <w:rPr>
          <w:noProof/>
        </w:rPr>
        <w:instrText xml:space="preserve"> PAGEREF _Toc102141378 \h </w:instrText>
      </w:r>
      <w:r w:rsidR="00B057B9">
        <w:rPr>
          <w:noProof/>
        </w:rPr>
      </w:r>
      <w:r w:rsidR="00B057B9">
        <w:rPr>
          <w:noProof/>
        </w:rPr>
        <w:fldChar w:fldCharType="separate"/>
      </w:r>
      <w:r w:rsidR="00A47518">
        <w:rPr>
          <w:noProof/>
        </w:rPr>
        <w:t>34</w:t>
      </w:r>
      <w:r w:rsidR="00B057B9">
        <w:rPr>
          <w:noProof/>
        </w:rPr>
        <w:fldChar w:fldCharType="end"/>
      </w:r>
    </w:p>
    <w:p w:rsidR="001D068B" w:rsidRDefault="00B057B9" w:rsidP="001D068B">
      <w:pPr>
        <w:pStyle w:val="1"/>
        <w:jc w:val="left"/>
      </w:pPr>
      <w:r>
        <w:fldChar w:fldCharType="end"/>
      </w:r>
      <w:r w:rsidR="001D068B" w:rsidRPr="001D068B">
        <w:rPr>
          <w:b w:val="0"/>
          <w:sz w:val="20"/>
          <w:szCs w:val="20"/>
        </w:rPr>
        <w:t>Приложение №1</w:t>
      </w:r>
      <w:r w:rsidR="001D068B">
        <w:rPr>
          <w:b w:val="0"/>
          <w:sz w:val="20"/>
          <w:szCs w:val="20"/>
        </w:rPr>
        <w:t>:</w:t>
      </w:r>
      <w:r w:rsidR="001D068B" w:rsidRPr="001D068B">
        <w:rPr>
          <w:b w:val="0"/>
          <w:sz w:val="20"/>
          <w:szCs w:val="20"/>
        </w:rPr>
        <w:t xml:space="preserve"> информация о лице, предоставившем обеспечение по облигациям эмитента</w:t>
      </w:r>
      <w:r w:rsidR="001D068B">
        <w:t xml:space="preserve"> </w:t>
      </w:r>
    </w:p>
    <w:p w:rsidR="00716B62" w:rsidRDefault="001D068B" w:rsidP="001D068B">
      <w:pPr>
        <w:pStyle w:val="1"/>
        <w:jc w:val="left"/>
      </w:pPr>
      <w:r w:rsidRPr="001D068B">
        <w:rPr>
          <w:b w:val="0"/>
          <w:sz w:val="20"/>
          <w:szCs w:val="20"/>
        </w:rPr>
        <w:t>Приложение №2</w:t>
      </w:r>
      <w:r>
        <w:rPr>
          <w:b w:val="0"/>
          <w:sz w:val="20"/>
          <w:szCs w:val="20"/>
        </w:rPr>
        <w:t xml:space="preserve">: </w:t>
      </w:r>
      <w:r w:rsidR="00C85C38">
        <w:rPr>
          <w:b w:val="0"/>
          <w:sz w:val="20"/>
          <w:szCs w:val="20"/>
        </w:rPr>
        <w:t xml:space="preserve">бухгалтерская отчетность лица, </w:t>
      </w:r>
      <w:r w:rsidR="00C85C38" w:rsidRPr="001D068B">
        <w:rPr>
          <w:b w:val="0"/>
          <w:sz w:val="20"/>
          <w:szCs w:val="20"/>
        </w:rPr>
        <w:t>предоставивше</w:t>
      </w:r>
      <w:r w:rsidR="00C85C38">
        <w:rPr>
          <w:b w:val="0"/>
          <w:sz w:val="20"/>
          <w:szCs w:val="20"/>
        </w:rPr>
        <w:t>го</w:t>
      </w:r>
      <w:r w:rsidR="00C85C38" w:rsidRPr="001D068B">
        <w:rPr>
          <w:b w:val="0"/>
          <w:sz w:val="20"/>
          <w:szCs w:val="20"/>
        </w:rPr>
        <w:t xml:space="preserve"> обеспечение по облигациям эмитента</w:t>
      </w:r>
      <w:r w:rsidR="00C85C38">
        <w:t xml:space="preserve"> </w:t>
      </w:r>
      <w:r w:rsidR="00444505">
        <w:br w:type="page"/>
      </w:r>
      <w:bookmarkStart w:id="2" w:name="_Toc102141324"/>
      <w:r w:rsidR="00444505">
        <w:t>Введение</w:t>
      </w:r>
      <w:bookmarkEnd w:id="2"/>
    </w:p>
    <w:p w:rsidR="00716B62" w:rsidRDefault="00444505">
      <w:r>
        <w:t>Информация, содержащаяся в отчете эмитента, подлежит раскрытию в соответствии с пунктом 4 статьи 30 Федерального закона "О рынке ценных бумаг"</w:t>
      </w:r>
    </w:p>
    <w:p w:rsidR="00716B62" w:rsidRDefault="00444505">
      <w:pPr>
        <w:pStyle w:val="SubHeading"/>
      </w:pPr>
      <w:r>
        <w:t>Основания возникновения у эмитента обязанности осуществлять раскрытие информации в форме отчета эмитента</w:t>
      </w:r>
    </w:p>
    <w:p w:rsidR="00716B62" w:rsidRDefault="00444505">
      <w:pPr>
        <w:ind w:left="200"/>
      </w:pPr>
      <w:r>
        <w:rPr>
          <w:rStyle w:val="Subst"/>
        </w:rPr>
        <w:t>В отношении ценных бумаг эмитента осуществлена регистрация проспекта ценных бумаг</w:t>
      </w:r>
    </w:p>
    <w:p w:rsidR="00716B62" w:rsidRDefault="00716B62">
      <w:pPr>
        <w:ind w:left="200"/>
      </w:pPr>
    </w:p>
    <w:p w:rsidR="00716B62" w:rsidRDefault="00716B62">
      <w:pPr>
        <w:ind w:left="200"/>
      </w:pPr>
    </w:p>
    <w:p w:rsidR="00716B62" w:rsidRDefault="00444505">
      <w:pPr>
        <w:ind w:left="200"/>
      </w:pPr>
      <w:r>
        <w:rPr>
          <w:rStyle w:val="Subst"/>
        </w:rPr>
        <w:t>Биржевые облигации эмитента допущены к организованным торгам на бирже с представлением бирже проспекта биржевых облигаций для такого допуска</w:t>
      </w:r>
    </w:p>
    <w:p w:rsidR="00716B62" w:rsidRDefault="00716B62">
      <w:pPr>
        <w:ind w:left="200"/>
      </w:pPr>
    </w:p>
    <w:p w:rsidR="00716B62" w:rsidRPr="00C35BD7" w:rsidRDefault="00444505">
      <w:r>
        <w:t xml:space="preserve">Сведения об </w:t>
      </w:r>
      <w:r w:rsidRPr="00C35BD7">
        <w:t>отчетности, которая (ссылка на которую) содержится в отчете эмитента и на основании которой в отчете эмитента раскрывается информация о финансово-хозяйственной деятельности эмитента:</w:t>
      </w:r>
    </w:p>
    <w:p w:rsidR="00716B62" w:rsidRPr="00C35BD7" w:rsidRDefault="00444505">
      <w:pPr>
        <w:rPr>
          <w:b/>
          <w:i/>
        </w:rPr>
      </w:pPr>
      <w:r w:rsidRPr="00C35BD7">
        <w:rPr>
          <w:b/>
          <w:i/>
        </w:rPr>
        <w:t xml:space="preserve">В отчёте содержится </w:t>
      </w:r>
      <w:r w:rsidR="00067905" w:rsidRPr="00C35BD7">
        <w:rPr>
          <w:b/>
          <w:i/>
        </w:rPr>
        <w:t xml:space="preserve">ссылка на </w:t>
      </w:r>
      <w:r w:rsidRPr="00C35BD7">
        <w:rPr>
          <w:b/>
          <w:i/>
        </w:rPr>
        <w:t>бухгалтерск</w:t>
      </w:r>
      <w:r w:rsidR="00067905" w:rsidRPr="00C35BD7">
        <w:rPr>
          <w:b/>
          <w:i/>
        </w:rPr>
        <w:t xml:space="preserve">ую </w:t>
      </w:r>
      <w:r w:rsidRPr="00C35BD7">
        <w:rPr>
          <w:b/>
          <w:i/>
        </w:rPr>
        <w:t>(финансов</w:t>
      </w:r>
      <w:r w:rsidR="00067905" w:rsidRPr="00C35BD7">
        <w:rPr>
          <w:b/>
          <w:i/>
        </w:rPr>
        <w:t>ую</w:t>
      </w:r>
      <w:r w:rsidRPr="00C35BD7">
        <w:rPr>
          <w:b/>
          <w:i/>
        </w:rPr>
        <w:t>) отчетность, на основании которой в отчете эмитента раскрывается информация о финансово-хозяйственной деятельности эмитента</w:t>
      </w:r>
    </w:p>
    <w:p w:rsidR="00716B62" w:rsidRPr="00C35BD7" w:rsidRDefault="00716B62">
      <w:pPr>
        <w:pStyle w:val="ThinDelim"/>
      </w:pPr>
    </w:p>
    <w:p w:rsidR="00716B62" w:rsidRPr="00C35BD7" w:rsidRDefault="00444505">
      <w:pPr>
        <w:rPr>
          <w:b/>
          <w:i/>
        </w:rPr>
      </w:pPr>
      <w:r w:rsidRPr="00C35BD7">
        <w:t>Информация о финансово-хозяйственной деятельности лица, предоставившего обеспечение по облигациям эмитента: АО "ДСК "АВТОБАН"</w:t>
      </w:r>
      <w:r w:rsidR="001B1C52">
        <w:t xml:space="preserve"> (Приложение №1)</w:t>
      </w:r>
      <w:r w:rsidRPr="00C35BD7">
        <w:t xml:space="preserve">, приведена в отчёте эмитента на основании следующей отчётности обеспечителя: </w:t>
      </w:r>
      <w:r w:rsidRPr="00C35BD7">
        <w:rPr>
          <w:b/>
          <w:i/>
        </w:rPr>
        <w:t>бухгалтерская(финансовая) отчетность, данная отчётность</w:t>
      </w:r>
      <w:r w:rsidR="000D673C">
        <w:rPr>
          <w:b/>
          <w:i/>
        </w:rPr>
        <w:t xml:space="preserve"> включена в отчётность эмитента (Приложение №2)</w:t>
      </w:r>
    </w:p>
    <w:p w:rsidR="00716B62" w:rsidRDefault="00444505">
      <w:r w:rsidRPr="00C35BD7">
        <w:t xml:space="preserve">Отчётность </w:t>
      </w:r>
      <w:r w:rsidR="00906188" w:rsidRPr="00C35BD7">
        <w:t xml:space="preserve">не </w:t>
      </w:r>
      <w:r w:rsidRPr="00C35BD7">
        <w:t>прошла аудиторскую проверку.</w:t>
      </w:r>
    </w:p>
    <w:p w:rsidR="00716B62" w:rsidRDefault="00716B62"/>
    <w:p w:rsidR="00716B62" w:rsidRDefault="009250CC">
      <w:r>
        <w:t>Б</w:t>
      </w:r>
      <w:r w:rsidR="00444505">
        <w:t>ухгалтерская</w:t>
      </w:r>
      <w:r>
        <w:t xml:space="preserve"> </w:t>
      </w:r>
      <w:r w:rsidR="00444505">
        <w:t>(финансовая) отчетность, на основании которой в настоящем отчете эмитента раскрыта информация о финансово-хозяйственной деятельности эмитента и лица, предоставляющего (предоставившего) обеспечение по облигациям эмитента, дает объективное и достоверное представление об активах, обязательствах, финансовом состоянии, прибыли или убытке эмитента и лица, предоставляющего (предоставившего) обеспечение по облигациям эмитента. Информация о финансовом состоянии и результатах деятельности эмитента и лица, предоставляющего (предоставившего) обеспечение по облигациям эмитента содержит достоверное представление о деятельности эмитента и лица, предоставляющего (предоставившего) обеспечение по облигациям эмитента, а также об основных рисках, связанных с их деятельностью.</w:t>
      </w:r>
    </w:p>
    <w:p w:rsidR="00716B62" w:rsidRDefault="00444505">
      <w: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и лицо, предоставляющее (предоставившее) обеспечение по облигациям эмитента, осуществляют основную деятельность, и результатов деятельности эмитента и лица, предоставляющего (предоставившего) обеспечение по облигациям эмитента, их планов, вероятности наступления определенных событий и совершения определенных действий.</w:t>
      </w:r>
      <w:r>
        <w:b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и лица, предоставляющего (предоставившего)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rsidR="00716B62" w:rsidRDefault="00444505">
      <w:r>
        <w:t>Иная информация, которая, по мнению эмитента, будет полезна для заинтересованных лиц при принятии ими экономических решений:</w:t>
      </w:r>
      <w:r>
        <w:br/>
      </w:r>
    </w:p>
    <w:p w:rsidR="00C35BD7" w:rsidRDefault="00C35BD7">
      <w:pPr>
        <w:pStyle w:val="1"/>
      </w:pPr>
    </w:p>
    <w:p w:rsidR="00C35BD7" w:rsidRDefault="00C35BD7">
      <w:pPr>
        <w:pStyle w:val="1"/>
      </w:pPr>
    </w:p>
    <w:p w:rsidR="00C35BD7" w:rsidRDefault="00C35BD7">
      <w:pPr>
        <w:pStyle w:val="1"/>
      </w:pPr>
    </w:p>
    <w:p w:rsidR="00C35BD7" w:rsidRDefault="00C35BD7">
      <w:pPr>
        <w:pStyle w:val="1"/>
      </w:pPr>
    </w:p>
    <w:p w:rsidR="00C35BD7" w:rsidRDefault="00C35BD7">
      <w:pPr>
        <w:pStyle w:val="1"/>
      </w:pPr>
    </w:p>
    <w:p w:rsidR="00716B62" w:rsidRDefault="00444505">
      <w:pPr>
        <w:pStyle w:val="1"/>
      </w:pPr>
      <w:bookmarkStart w:id="3" w:name="_Toc102141325"/>
      <w:r>
        <w:t>Раздел 1. Управленческий отчет эмитента</w:t>
      </w:r>
      <w:bookmarkEnd w:id="3"/>
    </w:p>
    <w:p w:rsidR="00716B62" w:rsidRPr="00C3209E" w:rsidRDefault="00444505">
      <w:pPr>
        <w:pStyle w:val="2"/>
      </w:pPr>
      <w:bookmarkStart w:id="4" w:name="_Toc102141326"/>
      <w:r>
        <w:t xml:space="preserve">1.1. </w:t>
      </w:r>
      <w:r w:rsidRPr="00C3209E">
        <w:t>Общие сведения об эмитенте и его деятельности</w:t>
      </w:r>
      <w:bookmarkEnd w:id="4"/>
    </w:p>
    <w:p w:rsidR="00716B62" w:rsidRPr="00C3209E" w:rsidRDefault="00444505">
      <w:pPr>
        <w:ind w:left="200"/>
      </w:pPr>
      <w:r w:rsidRPr="00C3209E">
        <w:t>Полное фирменное наименование эмитента:</w:t>
      </w:r>
      <w:r w:rsidRPr="00C3209E">
        <w:rPr>
          <w:rStyle w:val="Subst"/>
        </w:rPr>
        <w:t xml:space="preserve"> Акционерное общество "АВТОБАН-Финанс"</w:t>
      </w:r>
    </w:p>
    <w:p w:rsidR="00716B62" w:rsidRPr="00C3209E" w:rsidRDefault="00444505">
      <w:pPr>
        <w:ind w:left="200"/>
      </w:pPr>
      <w:r w:rsidRPr="00C3209E">
        <w:t>Сокращенное фирменное наименование эмитента:</w:t>
      </w:r>
      <w:r w:rsidRPr="00C3209E">
        <w:rPr>
          <w:rStyle w:val="Subst"/>
        </w:rPr>
        <w:t xml:space="preserve"> АО"АВТОБАН-Финанс"</w:t>
      </w:r>
    </w:p>
    <w:p w:rsidR="00716B62" w:rsidRPr="00C3209E" w:rsidRDefault="00444505">
      <w:pPr>
        <w:ind w:left="200"/>
      </w:pPr>
      <w:r w:rsidRPr="00C3209E">
        <w:rPr>
          <w:rStyle w:val="Subst"/>
        </w:rPr>
        <w:t>В уставе эмитента зарегистрировано наименование на иностранном языке</w:t>
      </w:r>
    </w:p>
    <w:p w:rsidR="00716B62" w:rsidRPr="00C3209E" w:rsidRDefault="00444505" w:rsidP="003A1BF5">
      <w:pPr>
        <w:pStyle w:val="SubHeading"/>
        <w:spacing w:before="0"/>
        <w:ind w:left="200"/>
      </w:pPr>
      <w:r w:rsidRPr="00C3209E">
        <w:t>Наименования эмитента на иностранном языке</w:t>
      </w:r>
    </w:p>
    <w:p w:rsidR="00716B62" w:rsidRPr="00C3209E" w:rsidRDefault="00444505" w:rsidP="003A1BF5">
      <w:pPr>
        <w:spacing w:before="0"/>
        <w:ind w:left="400"/>
      </w:pPr>
      <w:r w:rsidRPr="00C3209E">
        <w:t>Наименование эмитента на иностранном языке:</w:t>
      </w:r>
      <w:r w:rsidRPr="00C3209E">
        <w:rPr>
          <w:rStyle w:val="Subst"/>
        </w:rPr>
        <w:t xml:space="preserve"> Полное фирменное наименование эмитента на английском языке: Joint-stock company "AVTOBAN-Finance"</w:t>
      </w:r>
    </w:p>
    <w:p w:rsidR="00716B62" w:rsidRPr="00C3209E" w:rsidRDefault="00444505">
      <w:pPr>
        <w:ind w:left="400"/>
      </w:pPr>
      <w:r w:rsidRPr="00C3209E">
        <w:t>Наименование эмитента на иностранном языке:</w:t>
      </w:r>
      <w:r w:rsidRPr="00C3209E">
        <w:rPr>
          <w:rStyle w:val="Subst"/>
        </w:rPr>
        <w:t xml:space="preserve"> Сокращенное фирменное наименование эмитента на английском языке: "AVTOBAN-Finance",  JSC</w:t>
      </w:r>
    </w:p>
    <w:p w:rsidR="00716B62" w:rsidRPr="00C3209E" w:rsidRDefault="00716B62">
      <w:pPr>
        <w:ind w:left="400"/>
      </w:pPr>
    </w:p>
    <w:p w:rsidR="00716B62" w:rsidRPr="00C3209E" w:rsidRDefault="00444505">
      <w:pPr>
        <w:ind w:left="200"/>
      </w:pPr>
      <w:r w:rsidRPr="00C3209E">
        <w:t>Место нахождения эмитента:</w:t>
      </w:r>
      <w:r w:rsidRPr="00C3209E">
        <w:rPr>
          <w:rStyle w:val="Subst"/>
        </w:rPr>
        <w:t xml:space="preserve"> Российская Федерация, г. Москва</w:t>
      </w:r>
    </w:p>
    <w:p w:rsidR="00716B62" w:rsidRPr="00C3209E" w:rsidRDefault="00444505">
      <w:pPr>
        <w:ind w:left="200"/>
      </w:pPr>
      <w:r w:rsidRPr="00C3209E">
        <w:t>Адрес эмитента:</w:t>
      </w:r>
      <w:r w:rsidRPr="00C3209E">
        <w:rPr>
          <w:rStyle w:val="Subst"/>
        </w:rPr>
        <w:t xml:space="preserve"> 119571, город Москва, проспект Вернадского, дом 92, корпус 1, офис 46</w:t>
      </w:r>
    </w:p>
    <w:p w:rsidR="00716B62" w:rsidRPr="00C3209E" w:rsidRDefault="00444505">
      <w:pPr>
        <w:ind w:left="200"/>
      </w:pPr>
      <w:r w:rsidRPr="00C3209E">
        <w:t>Сведения о способе создания эмитента:</w:t>
      </w:r>
      <w:r w:rsidRPr="00C3209E">
        <w:br/>
      </w:r>
      <w:r w:rsidRPr="00C3209E">
        <w:rPr>
          <w:rStyle w:val="Subst"/>
        </w:rPr>
        <w:t>Эмитент создан путем учреждения</w:t>
      </w:r>
      <w:r w:rsidR="00D24E4C" w:rsidRPr="00C3209E">
        <w:rPr>
          <w:rStyle w:val="Subst"/>
        </w:rPr>
        <w:t xml:space="preserve"> и</w:t>
      </w:r>
      <w:r w:rsidR="00D24E4C" w:rsidRPr="00C3209E">
        <w:rPr>
          <w:rStyle w:val="Subst"/>
          <w:bCs w:val="0"/>
          <w:iCs w:val="0"/>
        </w:rPr>
        <w:t xml:space="preserve"> зарегистрирован в качестве юридического лица 19.05.2014 г.</w:t>
      </w:r>
      <w:r w:rsidR="00D24E4C" w:rsidRPr="00C3209E">
        <w:rPr>
          <w:rStyle w:val="Subst"/>
          <w:bCs w:val="0"/>
          <w:iCs w:val="0"/>
        </w:rPr>
        <w:br/>
        <w:t>Наименование регистрирующего органа: Межрайонная инспекция Федеральной налоговой службы № 46 по г. Москве.</w:t>
      </w:r>
      <w:r w:rsidR="00D24E4C" w:rsidRPr="00C3209E">
        <w:rPr>
          <w:rStyle w:val="Subst"/>
          <w:bCs w:val="0"/>
          <w:iCs w:val="0"/>
        </w:rPr>
        <w:br/>
      </w:r>
    </w:p>
    <w:p w:rsidR="00716B62" w:rsidRDefault="00444505">
      <w:pPr>
        <w:ind w:left="200"/>
      </w:pPr>
      <w:r w:rsidRPr="00C3209E">
        <w:t>Дата создания эмитента:</w:t>
      </w:r>
      <w:r w:rsidRPr="00C3209E">
        <w:rPr>
          <w:rStyle w:val="Subst"/>
        </w:rPr>
        <w:t xml:space="preserve"> 19.05.2014</w:t>
      </w:r>
    </w:p>
    <w:p w:rsidR="00716B62" w:rsidRDefault="00444505">
      <w:pPr>
        <w:pStyle w:val="SubHeading"/>
        <w:ind w:left="200"/>
      </w:pPr>
      <w:r>
        <w:t>Все предшествующие наименования эмитента в течение трех последних лет, предшествующих дате окончания отчетного периода, за который составлен отчет эмитента</w:t>
      </w:r>
    </w:p>
    <w:p w:rsidR="00716B62" w:rsidRDefault="00444505">
      <w:pPr>
        <w:ind w:left="400"/>
      </w:pPr>
      <w:r>
        <w:rPr>
          <w:rStyle w:val="Subst"/>
        </w:rPr>
        <w:t>Наименования эмитента в течение трех последних лет, предшествующих дате окончания отчетного периода, за который составлен отчет эмитента, не изменялись</w:t>
      </w:r>
    </w:p>
    <w:p w:rsidR="00716B62" w:rsidRDefault="00444505">
      <w:pPr>
        <w:ind w:left="200"/>
      </w:pPr>
      <w:r>
        <w:rPr>
          <w:rStyle w:val="Subst"/>
        </w:rPr>
        <w:t>Реорганизации эмитента в течение трех последних лет, предшествующих дате окончания отчетного периода, за который составлен отчет эмитента, не осуществлялись</w:t>
      </w:r>
    </w:p>
    <w:p w:rsidR="00716B62" w:rsidRDefault="00444505">
      <w:pPr>
        <w:ind w:left="200"/>
      </w:pPr>
      <w:r>
        <w:t>Основной государственный регистрационный номер (ОГРН):</w:t>
      </w:r>
      <w:r>
        <w:rPr>
          <w:rStyle w:val="Subst"/>
        </w:rPr>
        <w:t xml:space="preserve"> 1147746558596</w:t>
      </w:r>
    </w:p>
    <w:p w:rsidR="00716B62" w:rsidRDefault="00444505">
      <w:pPr>
        <w:ind w:left="200"/>
      </w:pPr>
      <w:r>
        <w:t>ИНН:</w:t>
      </w:r>
      <w:r>
        <w:rPr>
          <w:rStyle w:val="Subst"/>
        </w:rPr>
        <w:t xml:space="preserve"> 7708813750</w:t>
      </w:r>
    </w:p>
    <w:p w:rsidR="00716B62" w:rsidRDefault="00716B62">
      <w:pPr>
        <w:ind w:left="200"/>
      </w:pPr>
    </w:p>
    <w:p w:rsidR="0015668A" w:rsidRPr="00C3209E" w:rsidRDefault="00444505">
      <w:pPr>
        <w:ind w:left="200"/>
      </w:pPr>
      <w:r w:rsidRPr="00C3209E">
        <w:t>Краткое описание финансово-хозяйственной деятельности, операционных сегментов и географии осуществления финансово-хозяйственной деятельности эмитента:</w:t>
      </w:r>
    </w:p>
    <w:p w:rsidR="003019C2" w:rsidRPr="00C3209E" w:rsidRDefault="003019C2">
      <w:pPr>
        <w:ind w:left="200"/>
        <w:rPr>
          <w:rStyle w:val="Subst"/>
          <w:b w:val="0"/>
          <w:i w:val="0"/>
        </w:rPr>
      </w:pPr>
      <w:r w:rsidRPr="00C3209E">
        <w:t>Краткое описание финансово-хозяйственной деятельности:</w:t>
      </w:r>
    </w:p>
    <w:p w:rsidR="009C5B10" w:rsidRPr="00C3209E" w:rsidRDefault="009C5B10" w:rsidP="009C5B10">
      <w:pPr>
        <w:ind w:left="200"/>
      </w:pPr>
      <w:r w:rsidRPr="00C3209E">
        <w:rPr>
          <w:rStyle w:val="Subst"/>
          <w:bCs w:val="0"/>
          <w:iCs w:val="0"/>
        </w:rPr>
        <w:t xml:space="preserve">Эмитент  с даты государственной регистрации экономической деятельности не осуществлял. </w:t>
      </w:r>
      <w:r w:rsidRPr="00C3209E">
        <w:rPr>
          <w:rStyle w:val="Subst"/>
          <w:bCs w:val="0"/>
          <w:iCs w:val="0"/>
        </w:rPr>
        <w:br/>
        <w:t xml:space="preserve">Эмитент в рамках Группы Автобан  осуществляет привлечение финансирования за счет выпуска облигаций. </w:t>
      </w:r>
      <w:r w:rsidRPr="00C3209E">
        <w:rPr>
          <w:rStyle w:val="Subst"/>
          <w:bCs w:val="0"/>
          <w:iCs w:val="0"/>
        </w:rPr>
        <w:br/>
        <w:t>Целью деятельности в соответствие с Уставом является получение прибыли</w:t>
      </w:r>
    </w:p>
    <w:p w:rsidR="003019C2" w:rsidRPr="00C3209E" w:rsidRDefault="003019C2" w:rsidP="003019C2">
      <w:pPr>
        <w:ind w:left="200"/>
        <w:rPr>
          <w:rStyle w:val="Subst"/>
        </w:rPr>
      </w:pPr>
      <w:r w:rsidRPr="00C3209E">
        <w:rPr>
          <w:rStyle w:val="Subst"/>
          <w:b w:val="0"/>
          <w:i w:val="0"/>
        </w:rPr>
        <w:t>Операционные сегменты:</w:t>
      </w:r>
      <w:r w:rsidRPr="00C3209E">
        <w:rPr>
          <w:rStyle w:val="Subst"/>
        </w:rPr>
        <w:t xml:space="preserve"> операционные сегменты в соответствии с определением операционного сегмента не идентифицированы.</w:t>
      </w:r>
    </w:p>
    <w:p w:rsidR="00462EE2" w:rsidRPr="00C3209E" w:rsidRDefault="00462EE2">
      <w:pPr>
        <w:ind w:left="200"/>
        <w:rPr>
          <w:b/>
          <w:i/>
        </w:rPr>
      </w:pPr>
      <w:r w:rsidRPr="00C3209E">
        <w:t xml:space="preserve">География осуществления финансово-хозяйственной деятельности группы эмитента: </w:t>
      </w:r>
      <w:r w:rsidRPr="00C3209E">
        <w:rPr>
          <w:b/>
          <w:i/>
        </w:rPr>
        <w:t>г. Москва</w:t>
      </w:r>
    </w:p>
    <w:p w:rsidR="00FC01E2" w:rsidRPr="00A0133A" w:rsidRDefault="00444505" w:rsidP="00FC01E2">
      <w:pPr>
        <w:ind w:left="200"/>
      </w:pPr>
      <w:r w:rsidRPr="00C3209E">
        <w:t>Информация о личных законах организаций, входящих в группу эмитента:</w:t>
      </w:r>
      <w:r w:rsidR="00FC01E2" w:rsidRPr="00C3209E">
        <w:rPr>
          <w:b/>
          <w:i/>
        </w:rPr>
        <w:t xml:space="preserve"> информация не </w:t>
      </w:r>
      <w:r w:rsidR="00FC01E2" w:rsidRPr="00A0133A">
        <w:rPr>
          <w:b/>
          <w:i/>
        </w:rPr>
        <w:t>приводится, т.к. эмитент не составляет консолидированную финансовую отчётность</w:t>
      </w:r>
    </w:p>
    <w:p w:rsidR="00C3209E" w:rsidRPr="00A0133A" w:rsidRDefault="00C3209E" w:rsidP="00C3209E">
      <w:pPr>
        <w:ind w:left="200"/>
      </w:pPr>
      <w:r w:rsidRPr="00A0133A">
        <w:t xml:space="preserve">В случае если федеральными законами для определенной категории (группы) инвесторов, в том числе для иностранных инвесторов (группы лиц, определяемой в соответствии </w:t>
      </w:r>
      <w:hyperlink r:id="rId7" w:history="1">
        <w:r w:rsidRPr="00A0133A">
          <w:t>статьей 9</w:t>
        </w:r>
      </w:hyperlink>
      <w:r w:rsidRPr="00A0133A">
        <w:t xml:space="preserve"> Федерального закона "О защите конкуренции", в которую входят иностранные инвесторы), установлены ограничения при их участии в уставном капитале эмитента (совершении сделок с акциями (долями), составляющими уставный капитал эмитента) в связи с осуществлением эмитентом и (или) его подконтрольными организациями определенного вида (видов) деятельности, в том числе вида (видов) деятельности, имеющего стратегическое значение для обеспечения обороны страны и безопасности государства, указывается на это обстоятельство и раскрываются название и реквизиты федерального закона, которым установлены соответствующие ограничения: </w:t>
      </w:r>
      <w:r w:rsidRPr="00A0133A">
        <w:rPr>
          <w:rStyle w:val="Subst"/>
        </w:rPr>
        <w:t>указанные ограничения отсутствуют.</w:t>
      </w:r>
    </w:p>
    <w:p w:rsidR="00716B62" w:rsidRDefault="00444505">
      <w:pPr>
        <w:pStyle w:val="SubHeading"/>
        <w:ind w:left="200"/>
      </w:pPr>
      <w:r w:rsidRPr="00A0133A">
        <w:t>Иные ограничения, связанные с участием в уставном капитале эмитента, установленные его уставом</w:t>
      </w:r>
    </w:p>
    <w:p w:rsidR="00716B62" w:rsidRDefault="00444505">
      <w:pPr>
        <w:ind w:left="400"/>
      </w:pPr>
      <w:r>
        <w:rPr>
          <w:rStyle w:val="Subst"/>
        </w:rPr>
        <w:t>Ограничений на участие в уставном капитале эмитента нет</w:t>
      </w:r>
    </w:p>
    <w:p w:rsidR="00716B62" w:rsidRPr="00B2397C" w:rsidRDefault="00444505">
      <w:pPr>
        <w:ind w:left="200"/>
        <w:rPr>
          <w:b/>
          <w:i/>
        </w:rPr>
      </w:pPr>
      <w:r>
        <w:t xml:space="preserve">Иная информация, которая, по мнению эмитента, является существенной для получения заинтересованными лицами общего представления об эмитенте и его финансово-хозяйственной </w:t>
      </w:r>
      <w:r w:rsidRPr="00C3209E">
        <w:t>деятельности</w:t>
      </w:r>
      <w:r w:rsidR="00B2397C" w:rsidRPr="00C3209E">
        <w:t xml:space="preserve">: </w:t>
      </w:r>
      <w:r w:rsidR="00B2397C" w:rsidRPr="00C3209E">
        <w:rPr>
          <w:b/>
          <w:i/>
        </w:rPr>
        <w:t>отсутствует</w:t>
      </w:r>
    </w:p>
    <w:p w:rsidR="00716B62" w:rsidRDefault="00716B62">
      <w:pPr>
        <w:ind w:left="200"/>
      </w:pPr>
    </w:p>
    <w:p w:rsidR="00716B62" w:rsidRDefault="00444505">
      <w:pPr>
        <w:pStyle w:val="2"/>
      </w:pPr>
      <w:bookmarkStart w:id="5" w:name="_Toc102141327"/>
      <w:r>
        <w:t>1.2. Сведения о положении эмитента в отрасли</w:t>
      </w:r>
      <w:bookmarkEnd w:id="5"/>
    </w:p>
    <w:p w:rsidR="00716B62" w:rsidRDefault="00F57645">
      <w:pPr>
        <w:ind w:left="200"/>
      </w:pPr>
      <w:r>
        <w:rPr>
          <w:rStyle w:val="Subst"/>
          <w:bCs w:val="0"/>
          <w:iCs w:val="0"/>
        </w:rPr>
        <w:t xml:space="preserve">Основываясь на аналитический обзор кредитного рейтингового  агентства «Эксперт РА», основаного в 1997 году и на сегодняшний день является старейшим и крупнейшим российским рейтинговым агентством, с начала 2021 года на рынок корпоративных облигаций вышло более 40 новых эмитентов и около 5 млн новых инвесторов. Объем рынка локальных облигаций вырос на 20% и достиг 16,3 трлн рублей. Движущей силой рынка по-прежнему выступают малые и средние эмитенты, которые научились работать с публичным долгом и биржей. Текущее состояние рынка оценивается как нестабильное. Макроусловия неблагоприятны. Ключевая ставка растет вслед за инфляцией, при этом количество дефолтов уже достигло девятилетних максимумов. Крупные эмитенты вдвое уменьшили активность на рынке облигаций и ушли в банки. У дебютантов сезона низкой ключевой ставки такой возможности нет. Поэтому их безусловный приоритет – сохранение доступа к рыночной ликвидности в ближайшие два года. В 2022 году эмитентам с рейтингами А- и ниже предстоит пройти через 120 оферт и погашений на сумму в 170 млрд рублей, а в 2023-м – еще по 85 на 136 млрд рублей. У большинства компаний в модели развития заложен рефинанс долга, а на погашение операционного денежного потока и запаса кэша не хватит. Это значит, что из-за рыночных условий низкорейтинговые и безрейтинговые эмитенты могут оказаться в дефолте, если не начнут готовить подушку ликвидности заранее. У розничных инвесторов свои приоритеты. Они хотят доходность и при этом не готовы к дефолтам, поскольку принесли на рынок недавние депозиты. Ухудшение статистики дефолтов может остановить их от вложений в новые выпуски без существенной премии за риск. В размещении высокорисковых облигаций доля розницы традиционно составляет 70–100%, поэтому охлаждение физлиц к рынку облигаций может стать разрушительным. </w:t>
      </w:r>
      <w:r>
        <w:rPr>
          <w:rStyle w:val="Subst"/>
          <w:bCs w:val="0"/>
          <w:iCs w:val="0"/>
        </w:rPr>
        <w:br/>
        <w:t xml:space="preserve">Приоритеты государства – снижение и ограничение рисков розничных инвесторов с одной стороны и обеспечение доступа компаний к рынку капитала с другой стороны. </w:t>
      </w:r>
      <w:r>
        <w:rPr>
          <w:rStyle w:val="Subst"/>
          <w:bCs w:val="0"/>
          <w:iCs w:val="0"/>
        </w:rPr>
        <w:br/>
        <w:t>Первый выпуск облигаций серии 01 (государственный регистрационный номер 4-01-82416-Н) номинальным объемом 3 млрд руб. был размещен Эмитентом 30.06.2016 г., второй выпуск облигаций серии БО-П01(Идентификационный номер, присвоенный программе биржевых облигаций: 4-82416-H-001P-02E), номинальным объемом 3 млрд. рублей был размещен Эмитентом 28.04.2017 г. Третий выпуск облигаций серии БО-П02(Идентификационный номер, присвоенный программе биржевых облигаций: 4-82416-H-001P-02E номинальным объемом 3 млрд руб. был размещен Эмитентом 26.03.2019 г., В  2019 году Эмитент разместил четвертый выпуск коммерческих облигаций серии КО-01 (идентификационный номер выпуска 4CDE-01-82416-H от 03.09.2019) номинальным объемом 5 млрд руб.</w:t>
      </w:r>
      <w:r w:rsidR="0032185E">
        <w:rPr>
          <w:rStyle w:val="Subst"/>
          <w:bCs w:val="0"/>
          <w:iCs w:val="0"/>
        </w:rPr>
        <w:t xml:space="preserve"> </w:t>
      </w:r>
      <w:r>
        <w:rPr>
          <w:rStyle w:val="Subst"/>
          <w:bCs w:val="0"/>
          <w:iCs w:val="0"/>
        </w:rPr>
        <w:t>В 2021 году эмитент разместил пятый выпуск биржевых облигаций серии БО-П03,в рамках программы биржевых облигаций серии 001Р, имеющей идентификационный номер 4-82416-Н-001Р-02Е от 25 ноября 2016 года(международный код (номер) идентификации ценных бумаг (ISIN) RU000A103PC2),номинальным объемом 3 млрд руб.</w:t>
      </w:r>
      <w:r>
        <w:rPr>
          <w:rStyle w:val="Subst"/>
          <w:bCs w:val="0"/>
          <w:iCs w:val="0"/>
        </w:rPr>
        <w:br/>
        <w:t>Эмитент не имеет прямых конкурентов на российском рынке ценных бумаг, поскольку направлением деятельности Эмитента является привлечение финансирования на российском долговом рынке исключительно в интересах Группы компаний АВТОБАН. Формально Эмитент может сталкиваться с конкуренцией со стороны других компаний, занимающихся привлечением внешних источников финансирования и другими операциями на рынке ценных бумаг для компаний Группы. Однако у Эмитента нет сведений о компаниях, деятельность которых была бы сосредоточена именно на привлечении финансирования и прочих финансовых услугах для компаний Группы АВТОБАН. Зарубежные конкуренты отсутствуют.</w:t>
      </w:r>
      <w:r w:rsidR="00444505">
        <w:rPr>
          <w:rStyle w:val="Subst"/>
        </w:rPr>
        <w:br/>
      </w:r>
    </w:p>
    <w:p w:rsidR="00716B62" w:rsidRPr="007A1F8E" w:rsidRDefault="00444505">
      <w:pPr>
        <w:pStyle w:val="2"/>
      </w:pPr>
      <w:bookmarkStart w:id="6" w:name="_Toc102141328"/>
      <w:r w:rsidRPr="007A1F8E">
        <w:t>1.3. Основные операционные показатели, характеризующие деятельность эмитента</w:t>
      </w:r>
      <w:bookmarkEnd w:id="6"/>
    </w:p>
    <w:p w:rsidR="00716B62" w:rsidRPr="00347174" w:rsidRDefault="00444505">
      <w:pPr>
        <w:pStyle w:val="SubHeading"/>
        <w:ind w:left="200"/>
      </w:pPr>
      <w:r w:rsidRPr="007A1F8E">
        <w:t>Операционные показатели</w:t>
      </w:r>
    </w:p>
    <w:p w:rsidR="00716B62" w:rsidRPr="00347174" w:rsidRDefault="00716B62">
      <w:pPr>
        <w:pStyle w:val="ThinDelim"/>
      </w:pPr>
    </w:p>
    <w:tbl>
      <w:tblPr>
        <w:tblW w:w="0" w:type="auto"/>
        <w:tblLayout w:type="fixed"/>
        <w:tblCellMar>
          <w:left w:w="72" w:type="dxa"/>
          <w:right w:w="72" w:type="dxa"/>
        </w:tblCellMar>
        <w:tblLook w:val="0000" w:firstRow="0" w:lastRow="0" w:firstColumn="0" w:lastColumn="0" w:noHBand="0" w:noVBand="0"/>
      </w:tblPr>
      <w:tblGrid>
        <w:gridCol w:w="3732"/>
        <w:gridCol w:w="1820"/>
        <w:gridCol w:w="1820"/>
        <w:gridCol w:w="1880"/>
      </w:tblGrid>
      <w:tr w:rsidR="00716B62" w:rsidRPr="00347174">
        <w:tc>
          <w:tcPr>
            <w:tcW w:w="3732" w:type="dxa"/>
            <w:tcBorders>
              <w:top w:val="double" w:sz="6" w:space="0" w:color="auto"/>
              <w:left w:val="double" w:sz="6" w:space="0" w:color="auto"/>
              <w:bottom w:val="single" w:sz="6" w:space="0" w:color="auto"/>
              <w:right w:val="single" w:sz="6" w:space="0" w:color="auto"/>
            </w:tcBorders>
          </w:tcPr>
          <w:p w:rsidR="00716B62" w:rsidRPr="00347174" w:rsidRDefault="00444505">
            <w:pPr>
              <w:jc w:val="center"/>
            </w:pPr>
            <w:r w:rsidRPr="00347174">
              <w:t>Наименование показателя</w:t>
            </w:r>
          </w:p>
        </w:tc>
        <w:tc>
          <w:tcPr>
            <w:tcW w:w="1820" w:type="dxa"/>
            <w:tcBorders>
              <w:top w:val="double" w:sz="6" w:space="0" w:color="auto"/>
              <w:left w:val="single" w:sz="6" w:space="0" w:color="auto"/>
              <w:bottom w:val="single" w:sz="6" w:space="0" w:color="auto"/>
              <w:right w:val="single" w:sz="6" w:space="0" w:color="auto"/>
            </w:tcBorders>
          </w:tcPr>
          <w:p w:rsidR="00716B62" w:rsidRPr="00347174" w:rsidRDefault="00444505">
            <w:pPr>
              <w:jc w:val="center"/>
            </w:pPr>
            <w:r w:rsidRPr="00347174">
              <w:t>Единица измерения</w:t>
            </w:r>
          </w:p>
        </w:tc>
        <w:tc>
          <w:tcPr>
            <w:tcW w:w="1820" w:type="dxa"/>
            <w:tcBorders>
              <w:top w:val="double" w:sz="6" w:space="0" w:color="auto"/>
              <w:left w:val="single" w:sz="6" w:space="0" w:color="auto"/>
              <w:bottom w:val="single" w:sz="6" w:space="0" w:color="auto"/>
              <w:right w:val="single" w:sz="6" w:space="0" w:color="auto"/>
            </w:tcBorders>
          </w:tcPr>
          <w:p w:rsidR="00716B62" w:rsidRPr="00347174" w:rsidRDefault="00444505">
            <w:pPr>
              <w:jc w:val="center"/>
            </w:pPr>
            <w:r w:rsidRPr="00347174">
              <w:t>2020, 12 мес.</w:t>
            </w:r>
          </w:p>
        </w:tc>
        <w:tc>
          <w:tcPr>
            <w:tcW w:w="1880" w:type="dxa"/>
            <w:tcBorders>
              <w:top w:val="double" w:sz="6" w:space="0" w:color="auto"/>
              <w:left w:val="single" w:sz="6" w:space="0" w:color="auto"/>
              <w:bottom w:val="single" w:sz="6" w:space="0" w:color="auto"/>
              <w:right w:val="double" w:sz="6" w:space="0" w:color="auto"/>
            </w:tcBorders>
          </w:tcPr>
          <w:p w:rsidR="00716B62" w:rsidRPr="00347174" w:rsidRDefault="00444505">
            <w:pPr>
              <w:jc w:val="center"/>
            </w:pPr>
            <w:r w:rsidRPr="00347174">
              <w:t>2021, 12 мес.</w:t>
            </w:r>
          </w:p>
        </w:tc>
      </w:tr>
      <w:tr w:rsidR="00716B62" w:rsidRPr="00347174">
        <w:tc>
          <w:tcPr>
            <w:tcW w:w="3732" w:type="dxa"/>
            <w:tcBorders>
              <w:top w:val="single" w:sz="6" w:space="0" w:color="auto"/>
              <w:left w:val="double" w:sz="6" w:space="0" w:color="auto"/>
              <w:bottom w:val="single" w:sz="6" w:space="0" w:color="auto"/>
              <w:right w:val="single" w:sz="6" w:space="0" w:color="auto"/>
            </w:tcBorders>
          </w:tcPr>
          <w:p w:rsidR="00716B62" w:rsidRPr="00347174" w:rsidRDefault="00444505">
            <w:r w:rsidRPr="00347174">
              <w:t>Выручка</w:t>
            </w:r>
          </w:p>
        </w:tc>
        <w:tc>
          <w:tcPr>
            <w:tcW w:w="1820" w:type="dxa"/>
            <w:tcBorders>
              <w:top w:val="single" w:sz="6" w:space="0" w:color="auto"/>
              <w:left w:val="single" w:sz="6" w:space="0" w:color="auto"/>
              <w:bottom w:val="single" w:sz="6" w:space="0" w:color="auto"/>
              <w:right w:val="single" w:sz="6" w:space="0" w:color="auto"/>
            </w:tcBorders>
          </w:tcPr>
          <w:p w:rsidR="00716B62" w:rsidRPr="00347174" w:rsidRDefault="00444505">
            <w:r w:rsidRPr="00347174">
              <w:t>тыс.рублей</w:t>
            </w:r>
          </w:p>
        </w:tc>
        <w:tc>
          <w:tcPr>
            <w:tcW w:w="1820" w:type="dxa"/>
            <w:tcBorders>
              <w:top w:val="single" w:sz="6" w:space="0" w:color="auto"/>
              <w:left w:val="single" w:sz="6" w:space="0" w:color="auto"/>
              <w:bottom w:val="single" w:sz="6" w:space="0" w:color="auto"/>
              <w:right w:val="single" w:sz="6" w:space="0" w:color="auto"/>
            </w:tcBorders>
          </w:tcPr>
          <w:p w:rsidR="00716B62" w:rsidRPr="00347174" w:rsidRDefault="00444505">
            <w:r w:rsidRPr="00347174">
              <w:t>1 261 265</w:t>
            </w:r>
          </w:p>
        </w:tc>
        <w:tc>
          <w:tcPr>
            <w:tcW w:w="1880" w:type="dxa"/>
            <w:tcBorders>
              <w:top w:val="single" w:sz="6" w:space="0" w:color="auto"/>
              <w:left w:val="single" w:sz="6" w:space="0" w:color="auto"/>
              <w:bottom w:val="single" w:sz="6" w:space="0" w:color="auto"/>
              <w:right w:val="double" w:sz="6" w:space="0" w:color="auto"/>
            </w:tcBorders>
          </w:tcPr>
          <w:p w:rsidR="00716B62" w:rsidRPr="00347174" w:rsidRDefault="00444505">
            <w:r w:rsidRPr="00347174">
              <w:t>1 033 418</w:t>
            </w:r>
          </w:p>
        </w:tc>
      </w:tr>
      <w:tr w:rsidR="00716B62" w:rsidRPr="00347174">
        <w:tc>
          <w:tcPr>
            <w:tcW w:w="3732" w:type="dxa"/>
            <w:tcBorders>
              <w:top w:val="single" w:sz="6" w:space="0" w:color="auto"/>
              <w:left w:val="double" w:sz="6" w:space="0" w:color="auto"/>
              <w:bottom w:val="single" w:sz="6" w:space="0" w:color="auto"/>
              <w:right w:val="single" w:sz="6" w:space="0" w:color="auto"/>
            </w:tcBorders>
          </w:tcPr>
          <w:p w:rsidR="00716B62" w:rsidRPr="00347174" w:rsidRDefault="00444505">
            <w:r w:rsidRPr="00347174">
              <w:t>Прибыль</w:t>
            </w:r>
          </w:p>
        </w:tc>
        <w:tc>
          <w:tcPr>
            <w:tcW w:w="1820" w:type="dxa"/>
            <w:tcBorders>
              <w:top w:val="single" w:sz="6" w:space="0" w:color="auto"/>
              <w:left w:val="single" w:sz="6" w:space="0" w:color="auto"/>
              <w:bottom w:val="single" w:sz="6" w:space="0" w:color="auto"/>
              <w:right w:val="single" w:sz="6" w:space="0" w:color="auto"/>
            </w:tcBorders>
          </w:tcPr>
          <w:p w:rsidR="00716B62" w:rsidRPr="00347174" w:rsidRDefault="00444505">
            <w:r w:rsidRPr="00347174">
              <w:t>тыс.рублей</w:t>
            </w:r>
          </w:p>
        </w:tc>
        <w:tc>
          <w:tcPr>
            <w:tcW w:w="1820" w:type="dxa"/>
            <w:tcBorders>
              <w:top w:val="single" w:sz="6" w:space="0" w:color="auto"/>
              <w:left w:val="single" w:sz="6" w:space="0" w:color="auto"/>
              <w:bottom w:val="single" w:sz="6" w:space="0" w:color="auto"/>
              <w:right w:val="single" w:sz="6" w:space="0" w:color="auto"/>
            </w:tcBorders>
          </w:tcPr>
          <w:p w:rsidR="00716B62" w:rsidRPr="00347174" w:rsidRDefault="00444505">
            <w:r w:rsidRPr="00347174">
              <w:t>46 375</w:t>
            </w:r>
          </w:p>
        </w:tc>
        <w:tc>
          <w:tcPr>
            <w:tcW w:w="1880" w:type="dxa"/>
            <w:tcBorders>
              <w:top w:val="single" w:sz="6" w:space="0" w:color="auto"/>
              <w:left w:val="single" w:sz="6" w:space="0" w:color="auto"/>
              <w:bottom w:val="single" w:sz="6" w:space="0" w:color="auto"/>
              <w:right w:val="double" w:sz="6" w:space="0" w:color="auto"/>
            </w:tcBorders>
          </w:tcPr>
          <w:p w:rsidR="00716B62" w:rsidRPr="00347174" w:rsidRDefault="00444505">
            <w:r w:rsidRPr="00347174">
              <w:t>5 033</w:t>
            </w:r>
          </w:p>
        </w:tc>
      </w:tr>
      <w:tr w:rsidR="00716B62" w:rsidRPr="00347174">
        <w:tc>
          <w:tcPr>
            <w:tcW w:w="3732" w:type="dxa"/>
            <w:tcBorders>
              <w:top w:val="single" w:sz="6" w:space="0" w:color="auto"/>
              <w:left w:val="double" w:sz="6" w:space="0" w:color="auto"/>
              <w:bottom w:val="single" w:sz="6" w:space="0" w:color="auto"/>
              <w:right w:val="single" w:sz="6" w:space="0" w:color="auto"/>
            </w:tcBorders>
          </w:tcPr>
          <w:p w:rsidR="00716B62" w:rsidRPr="00347174" w:rsidRDefault="00444505">
            <w:r w:rsidRPr="00347174">
              <w:t>Финансовые вложения</w:t>
            </w:r>
          </w:p>
        </w:tc>
        <w:tc>
          <w:tcPr>
            <w:tcW w:w="1820" w:type="dxa"/>
            <w:tcBorders>
              <w:top w:val="single" w:sz="6" w:space="0" w:color="auto"/>
              <w:left w:val="single" w:sz="6" w:space="0" w:color="auto"/>
              <w:bottom w:val="single" w:sz="6" w:space="0" w:color="auto"/>
              <w:right w:val="single" w:sz="6" w:space="0" w:color="auto"/>
            </w:tcBorders>
          </w:tcPr>
          <w:p w:rsidR="00716B62" w:rsidRPr="00347174" w:rsidRDefault="00444505">
            <w:r w:rsidRPr="00347174">
              <w:t>тыс.рублей</w:t>
            </w:r>
          </w:p>
        </w:tc>
        <w:tc>
          <w:tcPr>
            <w:tcW w:w="1820" w:type="dxa"/>
            <w:tcBorders>
              <w:top w:val="single" w:sz="6" w:space="0" w:color="auto"/>
              <w:left w:val="single" w:sz="6" w:space="0" w:color="auto"/>
              <w:bottom w:val="single" w:sz="6" w:space="0" w:color="auto"/>
              <w:right w:val="single" w:sz="6" w:space="0" w:color="auto"/>
            </w:tcBorders>
          </w:tcPr>
          <w:p w:rsidR="00716B62" w:rsidRPr="00347174" w:rsidRDefault="00444505">
            <w:r w:rsidRPr="00347174">
              <w:t>11 429 888</w:t>
            </w:r>
          </w:p>
        </w:tc>
        <w:tc>
          <w:tcPr>
            <w:tcW w:w="1880" w:type="dxa"/>
            <w:tcBorders>
              <w:top w:val="single" w:sz="6" w:space="0" w:color="auto"/>
              <w:left w:val="single" w:sz="6" w:space="0" w:color="auto"/>
              <w:bottom w:val="single" w:sz="6" w:space="0" w:color="auto"/>
              <w:right w:val="double" w:sz="6" w:space="0" w:color="auto"/>
            </w:tcBorders>
          </w:tcPr>
          <w:p w:rsidR="00716B62" w:rsidRPr="00347174" w:rsidRDefault="00444505">
            <w:r w:rsidRPr="00347174">
              <w:t>9 012 914</w:t>
            </w:r>
          </w:p>
        </w:tc>
      </w:tr>
      <w:tr w:rsidR="00716B62" w:rsidRPr="00347174">
        <w:tc>
          <w:tcPr>
            <w:tcW w:w="3732" w:type="dxa"/>
            <w:tcBorders>
              <w:top w:val="single" w:sz="6" w:space="0" w:color="auto"/>
              <w:left w:val="double" w:sz="6" w:space="0" w:color="auto"/>
              <w:bottom w:val="double" w:sz="6" w:space="0" w:color="auto"/>
              <w:right w:val="single" w:sz="6" w:space="0" w:color="auto"/>
            </w:tcBorders>
          </w:tcPr>
          <w:p w:rsidR="00716B62" w:rsidRPr="00347174" w:rsidRDefault="00444505">
            <w:r w:rsidRPr="00347174">
              <w:t>Заемные средства</w:t>
            </w:r>
          </w:p>
        </w:tc>
        <w:tc>
          <w:tcPr>
            <w:tcW w:w="1820" w:type="dxa"/>
            <w:tcBorders>
              <w:top w:val="single" w:sz="6" w:space="0" w:color="auto"/>
              <w:left w:val="single" w:sz="6" w:space="0" w:color="auto"/>
              <w:bottom w:val="double" w:sz="6" w:space="0" w:color="auto"/>
              <w:right w:val="single" w:sz="6" w:space="0" w:color="auto"/>
            </w:tcBorders>
          </w:tcPr>
          <w:p w:rsidR="00716B62" w:rsidRPr="00560364" w:rsidRDefault="00933E37">
            <w:r w:rsidRPr="00560364">
              <w:t>тыс.рублей</w:t>
            </w:r>
          </w:p>
        </w:tc>
        <w:tc>
          <w:tcPr>
            <w:tcW w:w="1820" w:type="dxa"/>
            <w:tcBorders>
              <w:top w:val="single" w:sz="6" w:space="0" w:color="auto"/>
              <w:left w:val="single" w:sz="6" w:space="0" w:color="auto"/>
              <w:bottom w:val="double" w:sz="6" w:space="0" w:color="auto"/>
              <w:right w:val="single" w:sz="6" w:space="0" w:color="auto"/>
            </w:tcBorders>
          </w:tcPr>
          <w:p w:rsidR="00716B62" w:rsidRPr="00347174" w:rsidRDefault="00444505">
            <w:r w:rsidRPr="00347174">
              <w:t>11 574 513</w:t>
            </w:r>
          </w:p>
        </w:tc>
        <w:tc>
          <w:tcPr>
            <w:tcW w:w="1880" w:type="dxa"/>
            <w:tcBorders>
              <w:top w:val="single" w:sz="6" w:space="0" w:color="auto"/>
              <w:left w:val="single" w:sz="6" w:space="0" w:color="auto"/>
              <w:bottom w:val="double" w:sz="6" w:space="0" w:color="auto"/>
              <w:right w:val="double" w:sz="6" w:space="0" w:color="auto"/>
            </w:tcBorders>
          </w:tcPr>
          <w:p w:rsidR="00716B62" w:rsidRPr="00347174" w:rsidRDefault="00444505">
            <w:r w:rsidRPr="00347174">
              <w:t>9 204 340</w:t>
            </w:r>
          </w:p>
        </w:tc>
      </w:tr>
    </w:tbl>
    <w:p w:rsidR="00716B62" w:rsidRPr="00D847CC" w:rsidRDefault="00716B62"/>
    <w:p w:rsidR="00716B62" w:rsidRDefault="00444505" w:rsidP="00D847CC">
      <w:pPr>
        <w:ind w:left="284" w:hanging="84"/>
        <w:rPr>
          <w:rStyle w:val="Subst"/>
        </w:rPr>
      </w:pPr>
      <w:r w:rsidRPr="00D847CC">
        <w:rPr>
          <w:rStyle w:val="Subst"/>
        </w:rPr>
        <w:t>Основным операционным показателем Общества, который по мнению Эмитента наиболее объективно и всесторонне характеризует финансово-хозяйственную деятельность, является финансовые вложения.</w:t>
      </w:r>
    </w:p>
    <w:p w:rsidR="00D847CC" w:rsidRDefault="00D847CC" w:rsidP="00D847CC">
      <w:pPr>
        <w:ind w:left="284" w:hanging="84"/>
        <w:rPr>
          <w:color w:val="1F497D"/>
          <w:lang w:eastAsia="en-US"/>
        </w:rPr>
      </w:pPr>
      <w:r>
        <w:rPr>
          <w:rStyle w:val="Subst"/>
        </w:rPr>
        <w:t>В связи с усиливающейся глобализацией мировой экономики, ухудшение экономической ситуации в мире увеличением мировых цен на сырьевые товары и возможные проблемы РФ на глобальных рынках капитала, вызванные санкциями со стороны США, стран Еврозоны и примкнувших к ним государств, и возросшие в связи с событиями на юго- востоке Украины политические риски, приводят к спаду экономики в России, падению курса рубля, уменьшению платежеспособности населения и, как следствие, снижению спроса на услуги Эмитента.</w:t>
      </w:r>
    </w:p>
    <w:p w:rsidR="00D847CC" w:rsidRPr="00347174" w:rsidRDefault="00D847CC">
      <w:pPr>
        <w:ind w:left="200"/>
      </w:pPr>
    </w:p>
    <w:p w:rsidR="00716B62" w:rsidRDefault="00444505">
      <w:pPr>
        <w:pStyle w:val="2"/>
      </w:pPr>
      <w:bookmarkStart w:id="7" w:name="_Toc102141329"/>
      <w:r>
        <w:t>1.4. Основные финансовые показатели эмитента</w:t>
      </w:r>
      <w:bookmarkEnd w:id="7"/>
    </w:p>
    <w:p w:rsidR="00716B62" w:rsidRPr="00CF6361" w:rsidRDefault="00444505">
      <w:pPr>
        <w:ind w:left="200"/>
      </w:pPr>
      <w:r>
        <w:t>Основные финансовые показатели эмитента не рассчитываются в связи с тем, что у эмитента отсутствует обязанность по составлению консолидированной финансовой (финансовой) отчётности</w:t>
      </w:r>
    </w:p>
    <w:p w:rsidR="00525D1B" w:rsidRPr="00525D1B" w:rsidRDefault="00525D1B">
      <w:pPr>
        <w:ind w:left="200"/>
      </w:pPr>
    </w:p>
    <w:p w:rsidR="00716B62" w:rsidRPr="00347174" w:rsidRDefault="00444505">
      <w:pPr>
        <w:pStyle w:val="2"/>
      </w:pPr>
      <w:bookmarkStart w:id="8" w:name="_Toc102141330"/>
      <w:r w:rsidRPr="00347174">
        <w:t>1.5. Сведения об основных поставщиках, имеющих для эмитента существенное значение</w:t>
      </w:r>
      <w:bookmarkEnd w:id="8"/>
    </w:p>
    <w:p w:rsidR="00716B62" w:rsidRPr="00347174" w:rsidRDefault="00444505">
      <w:pPr>
        <w:ind w:left="200"/>
      </w:pPr>
      <w:r w:rsidRPr="00347174">
        <w:t>Информация настоящего пункта раскрывается на основе данных бухгалтерской (финансовой) отчётности</w:t>
      </w:r>
    </w:p>
    <w:p w:rsidR="00CB2824" w:rsidRPr="00347174" w:rsidRDefault="00444505" w:rsidP="00CB2824">
      <w:pPr>
        <w:ind w:left="400"/>
        <w:rPr>
          <w:b/>
          <w:i/>
        </w:rPr>
      </w:pPr>
      <w:r w:rsidRPr="00347174">
        <w:t>Уровень (количественный критерий) существенности объема и (или) доли поставок основного поставщика:</w:t>
      </w:r>
      <w:r w:rsidR="00886A8B" w:rsidRPr="00347174">
        <w:t xml:space="preserve"> </w:t>
      </w:r>
      <w:r w:rsidR="004A05D2">
        <w:rPr>
          <w:b/>
          <w:i/>
        </w:rPr>
        <w:t>Поставщиков нет</w:t>
      </w:r>
      <w:r w:rsidR="00347174">
        <w:rPr>
          <w:b/>
          <w:i/>
        </w:rPr>
        <w:t>.</w:t>
      </w:r>
    </w:p>
    <w:p w:rsidR="00716B62" w:rsidRDefault="00444505">
      <w:pPr>
        <w:pStyle w:val="SubHeading"/>
        <w:ind w:left="200"/>
      </w:pPr>
      <w:r>
        <w:t>Сведения о поставщиках, подпадающих под определенный эмитентом уровень существенности</w:t>
      </w:r>
    </w:p>
    <w:p w:rsidR="00716B62" w:rsidRDefault="00444505">
      <w:pPr>
        <w:ind w:left="400"/>
      </w:pPr>
      <w:r>
        <w:rPr>
          <w:rStyle w:val="Subst"/>
        </w:rPr>
        <w:t>Поставщиков, подпадающих под определенный эмитентом уровень существенности, нет</w:t>
      </w:r>
    </w:p>
    <w:p w:rsidR="00716B62" w:rsidRDefault="00444505">
      <w:pPr>
        <w:pStyle w:val="SubHeading"/>
        <w:ind w:left="200"/>
      </w:pPr>
      <w:r>
        <w:t>Сведения об иных поставщиках, имеющих для эмитента существенное значение</w:t>
      </w:r>
    </w:p>
    <w:p w:rsidR="00716B62" w:rsidRDefault="00444505">
      <w:pPr>
        <w:ind w:left="400"/>
      </w:pPr>
      <w:r>
        <w:rPr>
          <w:rStyle w:val="Subst"/>
        </w:rPr>
        <w:t>Иных поставщиков, имеющих для эмитента существенное значение, нет</w:t>
      </w:r>
    </w:p>
    <w:p w:rsidR="00716B62" w:rsidRPr="00347174" w:rsidRDefault="00444505">
      <w:pPr>
        <w:pStyle w:val="2"/>
      </w:pPr>
      <w:bookmarkStart w:id="9" w:name="_Toc102141331"/>
      <w:r w:rsidRPr="00347174">
        <w:t>1.6. Сведения об основных дебиторах, имеющих для эмитента существенное значение</w:t>
      </w:r>
      <w:bookmarkEnd w:id="9"/>
    </w:p>
    <w:p w:rsidR="00716B62" w:rsidRPr="00347174" w:rsidRDefault="00444505">
      <w:pPr>
        <w:ind w:left="200"/>
      </w:pPr>
      <w:r w:rsidRPr="00347174">
        <w:t>Информация настоящего пункта раскрывается на основе данных бухгалтерской (финансовой) отчётности</w:t>
      </w:r>
    </w:p>
    <w:p w:rsidR="00CE3B75" w:rsidRDefault="00CE3B75" w:rsidP="004F14E4">
      <w:pPr>
        <w:widowControl/>
        <w:spacing w:before="0" w:after="0"/>
        <w:ind w:firstLine="540"/>
        <w:jc w:val="both"/>
        <w:rPr>
          <w:rFonts w:eastAsiaTheme="minorHAnsi"/>
          <w:lang w:eastAsia="en-US"/>
        </w:rPr>
      </w:pPr>
      <w:r w:rsidRPr="004F14E4">
        <w:rPr>
          <w:rFonts w:eastAsiaTheme="minorHAnsi"/>
          <w:lang w:eastAsia="en-US"/>
        </w:rPr>
        <w:t>Уровень существенности дебиторской задолженности, приходящейся на долю основного дебитора, который не должен быть более 10 процентов от общей суммы дебиторской задолженности на дату окончания соответствующего отчетного периода.</w:t>
      </w:r>
    </w:p>
    <w:p w:rsidR="00CE3B75" w:rsidRPr="00603FD0" w:rsidRDefault="00CE3B75" w:rsidP="00CE3B75">
      <w:pPr>
        <w:widowControl/>
        <w:spacing w:before="0" w:after="0"/>
        <w:ind w:firstLine="540"/>
        <w:jc w:val="both"/>
        <w:rPr>
          <w:rFonts w:eastAsiaTheme="minorHAnsi"/>
          <w:b/>
          <w:i/>
          <w:lang w:eastAsia="en-US"/>
        </w:rPr>
      </w:pPr>
      <w:r w:rsidRPr="00603FD0">
        <w:rPr>
          <w:rFonts w:eastAsiaTheme="minorHAnsi"/>
          <w:b/>
          <w:i/>
          <w:lang w:eastAsia="en-US"/>
        </w:rPr>
        <w:t>Полное фирменное наименование: Акционерное Общество "Дорожно-строительная компания " АВТОБАН"</w:t>
      </w:r>
    </w:p>
    <w:p w:rsidR="00CE3B75" w:rsidRPr="00603FD0" w:rsidRDefault="00CE3B75" w:rsidP="00CE3B75">
      <w:pPr>
        <w:widowControl/>
        <w:spacing w:before="0" w:after="0"/>
        <w:ind w:firstLine="540"/>
        <w:jc w:val="both"/>
        <w:rPr>
          <w:rFonts w:eastAsiaTheme="minorHAnsi"/>
          <w:b/>
          <w:i/>
          <w:lang w:eastAsia="en-US"/>
        </w:rPr>
      </w:pPr>
      <w:r w:rsidRPr="00603FD0">
        <w:rPr>
          <w:rFonts w:eastAsiaTheme="minorHAnsi"/>
          <w:b/>
          <w:i/>
          <w:lang w:eastAsia="en-US"/>
        </w:rPr>
        <w:t>Сокращенное фирменное наименование: АО "ДСК" АВТОБАН"</w:t>
      </w:r>
    </w:p>
    <w:p w:rsidR="00CE3B75" w:rsidRPr="00603FD0" w:rsidRDefault="00CE3B75" w:rsidP="00CE3B75">
      <w:pPr>
        <w:widowControl/>
        <w:spacing w:before="0" w:after="0"/>
        <w:ind w:firstLine="540"/>
        <w:jc w:val="both"/>
        <w:rPr>
          <w:rFonts w:eastAsiaTheme="minorHAnsi"/>
          <w:b/>
          <w:i/>
          <w:lang w:eastAsia="en-US"/>
        </w:rPr>
      </w:pPr>
      <w:r w:rsidRPr="00603FD0">
        <w:rPr>
          <w:rFonts w:eastAsiaTheme="minorHAnsi"/>
          <w:b/>
          <w:i/>
          <w:lang w:eastAsia="en-US"/>
        </w:rPr>
        <w:t>Место нахождения: город Москва</w:t>
      </w:r>
    </w:p>
    <w:p w:rsidR="00CE3B75" w:rsidRPr="00603FD0" w:rsidRDefault="00CE3B75" w:rsidP="00CE3B75">
      <w:pPr>
        <w:widowControl/>
        <w:spacing w:before="0" w:after="0"/>
        <w:ind w:firstLine="540"/>
        <w:jc w:val="both"/>
        <w:rPr>
          <w:rFonts w:eastAsiaTheme="minorHAnsi"/>
          <w:b/>
          <w:i/>
          <w:lang w:eastAsia="en-US"/>
        </w:rPr>
      </w:pPr>
      <w:r w:rsidRPr="00603FD0">
        <w:rPr>
          <w:rFonts w:eastAsiaTheme="minorHAnsi"/>
          <w:b/>
          <w:i/>
          <w:lang w:eastAsia="en-US"/>
        </w:rPr>
        <w:t>ИНН: 7725104641</w:t>
      </w:r>
    </w:p>
    <w:p w:rsidR="00CE3B75" w:rsidRPr="00603FD0" w:rsidRDefault="00CE3B75" w:rsidP="00CE3B75">
      <w:pPr>
        <w:widowControl/>
        <w:spacing w:before="0" w:after="0"/>
        <w:ind w:firstLine="540"/>
        <w:jc w:val="both"/>
        <w:rPr>
          <w:rFonts w:eastAsiaTheme="minorHAnsi"/>
          <w:b/>
          <w:i/>
          <w:lang w:eastAsia="en-US"/>
        </w:rPr>
      </w:pPr>
      <w:r w:rsidRPr="00603FD0">
        <w:rPr>
          <w:rFonts w:eastAsiaTheme="minorHAnsi"/>
          <w:b/>
          <w:i/>
          <w:lang w:eastAsia="en-US"/>
        </w:rPr>
        <w:t>ОГРН: 1027739058258</w:t>
      </w:r>
    </w:p>
    <w:tbl>
      <w:tblPr>
        <w:tblStyle w:val="af"/>
        <w:tblW w:w="9351" w:type="dxa"/>
        <w:tblLook w:val="04A0" w:firstRow="1" w:lastRow="0" w:firstColumn="1" w:lastColumn="0" w:noHBand="0" w:noVBand="1"/>
      </w:tblPr>
      <w:tblGrid>
        <w:gridCol w:w="4390"/>
        <w:gridCol w:w="4961"/>
      </w:tblGrid>
      <w:tr w:rsidR="00CE3B75" w:rsidRPr="00603FD0" w:rsidTr="00C35BD7">
        <w:tc>
          <w:tcPr>
            <w:tcW w:w="4390" w:type="dxa"/>
          </w:tcPr>
          <w:p w:rsidR="00CE3B75" w:rsidRPr="00603FD0" w:rsidRDefault="00CE3B75" w:rsidP="00C35BD7">
            <w:pPr>
              <w:widowControl/>
              <w:spacing w:before="200" w:after="0"/>
              <w:rPr>
                <w:b/>
                <w:i/>
              </w:rPr>
            </w:pPr>
            <w:r w:rsidRPr="00603FD0">
              <w:rPr>
                <w:b/>
                <w:i/>
              </w:rPr>
              <w:t>Сумма дебиторской задолженности (тыс. руб.)</w:t>
            </w:r>
          </w:p>
        </w:tc>
        <w:tc>
          <w:tcPr>
            <w:tcW w:w="4961" w:type="dxa"/>
          </w:tcPr>
          <w:p w:rsidR="00CE3B75" w:rsidRPr="00603FD0" w:rsidRDefault="00CE3B75" w:rsidP="00C35BD7">
            <w:pPr>
              <w:widowControl/>
              <w:spacing w:before="200" w:after="0"/>
              <w:rPr>
                <w:b/>
                <w:i/>
              </w:rPr>
            </w:pPr>
            <w:r w:rsidRPr="00603FD0">
              <w:rPr>
                <w:b/>
                <w:i/>
              </w:rPr>
              <w:t>Размер и условия (процентная ставка, размер неустойки) просроченной дебиторской задолженности</w:t>
            </w:r>
          </w:p>
          <w:p w:rsidR="00CE3B75" w:rsidRPr="00603FD0" w:rsidRDefault="00CE3B75" w:rsidP="00C35BD7">
            <w:pPr>
              <w:widowControl/>
              <w:spacing w:before="200" w:after="0"/>
              <w:rPr>
                <w:b/>
                <w:i/>
              </w:rPr>
            </w:pPr>
          </w:p>
        </w:tc>
      </w:tr>
      <w:tr w:rsidR="0047577E" w:rsidRPr="00603FD0" w:rsidTr="0047577E">
        <w:tc>
          <w:tcPr>
            <w:tcW w:w="4390" w:type="dxa"/>
          </w:tcPr>
          <w:p w:rsidR="0047577E" w:rsidRPr="00603FD0" w:rsidRDefault="0047577E" w:rsidP="0047577E">
            <w:pPr>
              <w:widowControl/>
              <w:spacing w:before="200" w:after="0"/>
              <w:rPr>
                <w:b/>
                <w:i/>
              </w:rPr>
            </w:pPr>
            <w:r w:rsidRPr="00603FD0">
              <w:rPr>
                <w:b/>
                <w:i/>
              </w:rPr>
              <w:t>1 639 110</w:t>
            </w:r>
          </w:p>
        </w:tc>
        <w:tc>
          <w:tcPr>
            <w:tcW w:w="4961" w:type="dxa"/>
            <w:tcBorders>
              <w:top w:val="nil"/>
              <w:left w:val="nil"/>
              <w:bottom w:val="single" w:sz="8" w:space="0" w:color="auto"/>
              <w:right w:val="single" w:sz="8" w:space="0" w:color="auto"/>
            </w:tcBorders>
          </w:tcPr>
          <w:p w:rsidR="0047577E" w:rsidRPr="0047577E" w:rsidRDefault="0047577E" w:rsidP="0047577E">
            <w:pPr>
              <w:widowControl/>
              <w:spacing w:before="200" w:after="0"/>
              <w:ind w:firstLine="39"/>
              <w:rPr>
                <w:b/>
                <w:i/>
              </w:rPr>
            </w:pPr>
            <w:r w:rsidRPr="0047577E">
              <w:rPr>
                <w:b/>
                <w:bCs/>
                <w:i/>
                <w:iCs/>
                <w:lang w:val="en-US"/>
              </w:rPr>
              <w:t>11</w:t>
            </w:r>
            <w:r w:rsidRPr="0047577E">
              <w:rPr>
                <w:b/>
                <w:bCs/>
                <w:i/>
                <w:iCs/>
              </w:rPr>
              <w:t>,25 % годовых</w:t>
            </w:r>
          </w:p>
        </w:tc>
      </w:tr>
      <w:tr w:rsidR="0047577E" w:rsidRPr="00603FD0" w:rsidTr="0047577E">
        <w:tc>
          <w:tcPr>
            <w:tcW w:w="4390" w:type="dxa"/>
          </w:tcPr>
          <w:p w:rsidR="0047577E" w:rsidRPr="00603FD0" w:rsidRDefault="0047577E" w:rsidP="0047577E">
            <w:pPr>
              <w:widowControl/>
              <w:spacing w:before="200" w:after="0"/>
              <w:rPr>
                <w:b/>
                <w:i/>
              </w:rPr>
            </w:pPr>
            <w:r w:rsidRPr="00603FD0">
              <w:rPr>
                <w:b/>
                <w:i/>
              </w:rPr>
              <w:t>3 000 000</w:t>
            </w:r>
          </w:p>
        </w:tc>
        <w:tc>
          <w:tcPr>
            <w:tcW w:w="4961" w:type="dxa"/>
            <w:tcBorders>
              <w:top w:val="nil"/>
              <w:left w:val="nil"/>
              <w:bottom w:val="single" w:sz="8" w:space="0" w:color="auto"/>
              <w:right w:val="single" w:sz="8" w:space="0" w:color="auto"/>
            </w:tcBorders>
          </w:tcPr>
          <w:p w:rsidR="0047577E" w:rsidRPr="0047577E" w:rsidRDefault="0047577E" w:rsidP="0047577E">
            <w:pPr>
              <w:widowControl/>
              <w:spacing w:before="200" w:after="0"/>
              <w:rPr>
                <w:b/>
                <w:i/>
              </w:rPr>
            </w:pPr>
            <w:r w:rsidRPr="0047577E">
              <w:rPr>
                <w:b/>
                <w:bCs/>
                <w:i/>
                <w:iCs/>
              </w:rPr>
              <w:t>8,9 % годовых</w:t>
            </w:r>
          </w:p>
        </w:tc>
      </w:tr>
      <w:tr w:rsidR="0047577E" w:rsidRPr="00603FD0" w:rsidTr="0047577E">
        <w:tc>
          <w:tcPr>
            <w:tcW w:w="4390" w:type="dxa"/>
          </w:tcPr>
          <w:p w:rsidR="0047577E" w:rsidRPr="00603FD0" w:rsidRDefault="0047577E" w:rsidP="0047577E">
            <w:pPr>
              <w:widowControl/>
              <w:spacing w:before="200" w:after="0"/>
              <w:rPr>
                <w:b/>
                <w:i/>
              </w:rPr>
            </w:pPr>
            <w:r w:rsidRPr="00603FD0">
              <w:rPr>
                <w:b/>
                <w:i/>
              </w:rPr>
              <w:t>1 335 000</w:t>
            </w:r>
          </w:p>
        </w:tc>
        <w:tc>
          <w:tcPr>
            <w:tcW w:w="4961" w:type="dxa"/>
            <w:tcBorders>
              <w:top w:val="nil"/>
              <w:left w:val="nil"/>
              <w:bottom w:val="single" w:sz="8" w:space="0" w:color="auto"/>
              <w:right w:val="single" w:sz="8" w:space="0" w:color="auto"/>
            </w:tcBorders>
          </w:tcPr>
          <w:p w:rsidR="0047577E" w:rsidRPr="0047577E" w:rsidRDefault="0047577E" w:rsidP="0047577E">
            <w:pPr>
              <w:widowControl/>
              <w:spacing w:before="200" w:after="0"/>
              <w:rPr>
                <w:b/>
                <w:i/>
              </w:rPr>
            </w:pPr>
            <w:r w:rsidRPr="0047577E">
              <w:rPr>
                <w:b/>
                <w:bCs/>
                <w:i/>
                <w:iCs/>
              </w:rPr>
              <w:t>7,75 % годовых</w:t>
            </w:r>
          </w:p>
        </w:tc>
      </w:tr>
      <w:tr w:rsidR="0047577E" w:rsidRPr="00603FD0" w:rsidTr="0047577E">
        <w:tc>
          <w:tcPr>
            <w:tcW w:w="4390" w:type="dxa"/>
          </w:tcPr>
          <w:p w:rsidR="0047577E" w:rsidRPr="00603FD0" w:rsidRDefault="0047577E" w:rsidP="0047577E">
            <w:pPr>
              <w:widowControl/>
              <w:spacing w:before="200" w:after="0"/>
              <w:rPr>
                <w:b/>
                <w:i/>
              </w:rPr>
            </w:pPr>
            <w:r w:rsidRPr="00603FD0">
              <w:rPr>
                <w:b/>
                <w:i/>
              </w:rPr>
              <w:t>2 300 000</w:t>
            </w:r>
          </w:p>
        </w:tc>
        <w:tc>
          <w:tcPr>
            <w:tcW w:w="4961" w:type="dxa"/>
            <w:tcBorders>
              <w:top w:val="nil"/>
              <w:left w:val="nil"/>
              <w:bottom w:val="single" w:sz="8" w:space="0" w:color="auto"/>
              <w:right w:val="single" w:sz="8" w:space="0" w:color="auto"/>
            </w:tcBorders>
          </w:tcPr>
          <w:p w:rsidR="0047577E" w:rsidRPr="0047577E" w:rsidRDefault="0047577E" w:rsidP="0047577E">
            <w:pPr>
              <w:widowControl/>
              <w:spacing w:before="200" w:after="0"/>
              <w:rPr>
                <w:b/>
                <w:i/>
              </w:rPr>
            </w:pPr>
            <w:r w:rsidRPr="0047577E">
              <w:rPr>
                <w:b/>
                <w:bCs/>
                <w:i/>
                <w:iCs/>
                <w:lang w:val="en-US"/>
              </w:rPr>
              <w:t>10</w:t>
            </w:r>
            <w:r w:rsidRPr="0047577E">
              <w:rPr>
                <w:b/>
                <w:bCs/>
                <w:i/>
                <w:iCs/>
              </w:rPr>
              <w:t>,5</w:t>
            </w:r>
            <w:r w:rsidRPr="0047577E">
              <w:rPr>
                <w:b/>
                <w:bCs/>
                <w:i/>
                <w:iCs/>
                <w:lang w:val="en-US"/>
              </w:rPr>
              <w:t>0</w:t>
            </w:r>
            <w:r w:rsidRPr="0047577E">
              <w:rPr>
                <w:b/>
                <w:bCs/>
                <w:i/>
                <w:iCs/>
              </w:rPr>
              <w:t>% годовых</w:t>
            </w:r>
          </w:p>
        </w:tc>
      </w:tr>
      <w:tr w:rsidR="0047577E" w:rsidRPr="00603FD0" w:rsidTr="0047577E">
        <w:tc>
          <w:tcPr>
            <w:tcW w:w="4390" w:type="dxa"/>
          </w:tcPr>
          <w:p w:rsidR="0047577E" w:rsidRPr="00603FD0" w:rsidRDefault="0047577E" w:rsidP="0047577E">
            <w:pPr>
              <w:widowControl/>
              <w:spacing w:before="200" w:after="0"/>
              <w:rPr>
                <w:b/>
                <w:i/>
              </w:rPr>
            </w:pPr>
            <w:r w:rsidRPr="00603FD0">
              <w:rPr>
                <w:b/>
                <w:i/>
              </w:rPr>
              <w:t>45 804</w:t>
            </w:r>
          </w:p>
        </w:tc>
        <w:tc>
          <w:tcPr>
            <w:tcW w:w="4961" w:type="dxa"/>
            <w:tcBorders>
              <w:top w:val="nil"/>
              <w:left w:val="nil"/>
              <w:bottom w:val="single" w:sz="8" w:space="0" w:color="auto"/>
              <w:right w:val="single" w:sz="8" w:space="0" w:color="auto"/>
            </w:tcBorders>
          </w:tcPr>
          <w:p w:rsidR="0047577E" w:rsidRPr="0047577E" w:rsidRDefault="0047577E" w:rsidP="0047577E">
            <w:pPr>
              <w:widowControl/>
              <w:spacing w:before="200" w:after="0"/>
              <w:rPr>
                <w:b/>
                <w:i/>
              </w:rPr>
            </w:pPr>
            <w:r w:rsidRPr="0047577E">
              <w:rPr>
                <w:b/>
                <w:bCs/>
                <w:i/>
                <w:iCs/>
              </w:rPr>
              <w:t>1</w:t>
            </w:r>
            <w:r w:rsidRPr="0047577E">
              <w:rPr>
                <w:b/>
                <w:bCs/>
                <w:i/>
                <w:iCs/>
                <w:lang w:val="en-US"/>
              </w:rPr>
              <w:t>0</w:t>
            </w:r>
            <w:r w:rsidRPr="0047577E">
              <w:rPr>
                <w:b/>
                <w:bCs/>
                <w:i/>
                <w:iCs/>
              </w:rPr>
              <w:t>,75% годовых</w:t>
            </w:r>
          </w:p>
        </w:tc>
      </w:tr>
    </w:tbl>
    <w:p w:rsidR="00CE3B75" w:rsidRPr="00603FD0" w:rsidRDefault="00CE3B75" w:rsidP="00CE3B75">
      <w:pPr>
        <w:widowControl/>
        <w:spacing w:before="200" w:after="0"/>
        <w:ind w:firstLine="540"/>
        <w:jc w:val="both"/>
        <w:rPr>
          <w:rFonts w:eastAsiaTheme="minorHAnsi"/>
          <w:lang w:eastAsia="en-US"/>
        </w:rPr>
      </w:pPr>
      <w:r w:rsidRPr="00603FD0">
        <w:rPr>
          <w:rFonts w:eastAsiaTheme="minorHAnsi"/>
          <w:lang w:eastAsia="en-US"/>
        </w:rPr>
        <w:t xml:space="preserve">Доля основного дебитора в объеме дебиторской задолженности, %: </w:t>
      </w:r>
      <w:r w:rsidRPr="00603FD0">
        <w:rPr>
          <w:rFonts w:eastAsiaTheme="minorHAnsi"/>
          <w:b/>
          <w:i/>
          <w:lang w:eastAsia="en-US"/>
        </w:rPr>
        <w:t>9</w:t>
      </w:r>
      <w:r w:rsidR="0047577E">
        <w:rPr>
          <w:rFonts w:eastAsiaTheme="minorHAnsi"/>
          <w:b/>
          <w:i/>
          <w:lang w:eastAsia="en-US"/>
        </w:rPr>
        <w:t>2</w:t>
      </w:r>
    </w:p>
    <w:p w:rsidR="00CE3B75" w:rsidRPr="00603FD0" w:rsidRDefault="00CE3B75" w:rsidP="00CE3B75">
      <w:pPr>
        <w:widowControl/>
        <w:spacing w:before="200" w:after="0"/>
        <w:ind w:firstLine="540"/>
        <w:jc w:val="both"/>
        <w:rPr>
          <w:rFonts w:eastAsiaTheme="minorHAnsi"/>
          <w:lang w:eastAsia="en-US"/>
        </w:rPr>
      </w:pPr>
      <w:r w:rsidRPr="00603FD0">
        <w:rPr>
          <w:rFonts w:eastAsiaTheme="minorHAnsi"/>
          <w:lang w:eastAsia="en-US"/>
        </w:rPr>
        <w:t>Сведения о том, является ли основной дебитор организацией, подконтрольной членам органов управления эмитента и (или) лицу, контролирующему эмитента.</w:t>
      </w:r>
    </w:p>
    <w:p w:rsidR="00CE3B75" w:rsidRPr="00603FD0" w:rsidRDefault="00CE3B75" w:rsidP="00CE3B75">
      <w:pPr>
        <w:ind w:left="400"/>
        <w:rPr>
          <w:rStyle w:val="Subst"/>
        </w:rPr>
      </w:pPr>
      <w:r w:rsidRPr="00603FD0">
        <w:rPr>
          <w:rStyle w:val="Subst"/>
        </w:rPr>
        <w:t xml:space="preserve">Основной </w:t>
      </w:r>
      <w:r>
        <w:rPr>
          <w:rStyle w:val="Subst"/>
        </w:rPr>
        <w:t>дебитор</w:t>
      </w:r>
      <w:r w:rsidRPr="00603FD0">
        <w:rPr>
          <w:rStyle w:val="Subst"/>
        </w:rPr>
        <w:t xml:space="preserve"> является организацией, подконтрольной лицу, контролирующему эмитента</w:t>
      </w:r>
    </w:p>
    <w:p w:rsidR="00CE3B75" w:rsidRDefault="00CE3B75" w:rsidP="00CE3B75">
      <w:pPr>
        <w:widowControl/>
        <w:spacing w:before="200" w:after="0"/>
        <w:ind w:firstLine="540"/>
        <w:jc w:val="both"/>
        <w:rPr>
          <w:rFonts w:eastAsiaTheme="minorHAnsi"/>
          <w:b/>
          <w:i/>
          <w:lang w:eastAsia="en-US"/>
        </w:rPr>
      </w:pPr>
      <w:r>
        <w:rPr>
          <w:rFonts w:eastAsiaTheme="minorHAnsi"/>
          <w:lang w:eastAsia="en-US"/>
        </w:rPr>
        <w:t>О</w:t>
      </w:r>
      <w:r w:rsidRPr="00603FD0">
        <w:rPr>
          <w:rFonts w:eastAsiaTheme="minorHAnsi"/>
          <w:lang w:eastAsia="en-US"/>
        </w:rPr>
        <w:t>снование, в силу которого эмитент, член органа управления эмитента и (или) лицо, контролирующее эмитента, осуществляет контроль над дебитором:</w:t>
      </w:r>
      <w:r w:rsidRPr="00603FD0">
        <w:rPr>
          <w:rFonts w:eastAsiaTheme="minorHAnsi"/>
          <w:b/>
          <w:i/>
          <w:lang w:eastAsia="en-US"/>
        </w:rPr>
        <w:t xml:space="preserve"> участие (доля участия в уставном капитале) в эмитенте</w:t>
      </w:r>
    </w:p>
    <w:p w:rsidR="00CE3B75" w:rsidRDefault="00CE3B75" w:rsidP="00CE3B75">
      <w:pPr>
        <w:ind w:left="400"/>
        <w:rPr>
          <w:rFonts w:eastAsiaTheme="minorHAnsi"/>
          <w:lang w:eastAsia="en-US"/>
        </w:rPr>
      </w:pPr>
    </w:p>
    <w:p w:rsidR="00CE3B75" w:rsidRDefault="00CE3B75" w:rsidP="00CE3B75">
      <w:pPr>
        <w:ind w:left="400"/>
        <w:rPr>
          <w:rFonts w:eastAsiaTheme="minorHAnsi"/>
          <w:lang w:eastAsia="en-US"/>
        </w:rPr>
      </w:pPr>
      <w:r>
        <w:rPr>
          <w:rFonts w:eastAsiaTheme="minorHAnsi"/>
          <w:lang w:eastAsia="en-US"/>
        </w:rPr>
        <w:t>Д</w:t>
      </w:r>
      <w:r w:rsidRPr="00603FD0">
        <w:rPr>
          <w:rFonts w:eastAsiaTheme="minorHAnsi"/>
          <w:lang w:eastAsia="en-US"/>
        </w:rPr>
        <w:t>оля участия лица, контролирующего эмитента, и (или) члена органа управления эмитента в уставном капитале дебитора - коммерческой орг</w:t>
      </w:r>
      <w:r>
        <w:rPr>
          <w:rFonts w:eastAsiaTheme="minorHAnsi"/>
          <w:lang w:eastAsia="en-US"/>
        </w:rPr>
        <w:t xml:space="preserve">анизации </w:t>
      </w:r>
      <w:r w:rsidRPr="00152989">
        <w:rPr>
          <w:rFonts w:eastAsiaTheme="minorHAnsi"/>
          <w:b/>
          <w:i/>
          <w:lang w:eastAsia="en-US"/>
        </w:rPr>
        <w:t>100%</w:t>
      </w:r>
    </w:p>
    <w:p w:rsidR="00CE3B75" w:rsidRDefault="00CE3B75" w:rsidP="00CE3B75">
      <w:pPr>
        <w:ind w:left="400"/>
        <w:rPr>
          <w:rFonts w:eastAsiaTheme="minorHAnsi"/>
          <w:lang w:eastAsia="en-US"/>
        </w:rPr>
      </w:pPr>
    </w:p>
    <w:p w:rsidR="00CE3B75" w:rsidRPr="00603FD0" w:rsidRDefault="00CE3B75" w:rsidP="00CE3B75">
      <w:pPr>
        <w:ind w:left="400"/>
        <w:rPr>
          <w:rFonts w:eastAsiaTheme="minorHAnsi"/>
          <w:lang w:eastAsia="en-US"/>
        </w:rPr>
      </w:pPr>
      <w:r>
        <w:rPr>
          <w:rFonts w:eastAsiaTheme="minorHAnsi"/>
          <w:lang w:eastAsia="en-US"/>
        </w:rPr>
        <w:t>Д</w:t>
      </w:r>
      <w:r w:rsidRPr="00603FD0">
        <w:rPr>
          <w:rFonts w:eastAsiaTheme="minorHAnsi"/>
          <w:lang w:eastAsia="en-US"/>
        </w:rPr>
        <w:t>оля обыкновенных акций дебитора, принадлежащих лицу, контролирующему эмитента, и (или) члену органа управления эмитента (информация приводится отдельно по каждому из указанных лиц</w:t>
      </w:r>
      <w:r>
        <w:rPr>
          <w:rFonts w:eastAsiaTheme="minorHAnsi"/>
          <w:lang w:eastAsia="en-US"/>
        </w:rPr>
        <w:t xml:space="preserve">): </w:t>
      </w:r>
      <w:r w:rsidRPr="00152989">
        <w:rPr>
          <w:rFonts w:eastAsiaTheme="minorHAnsi"/>
          <w:b/>
          <w:i/>
          <w:lang w:eastAsia="en-US"/>
        </w:rPr>
        <w:t>100 %</w:t>
      </w:r>
    </w:p>
    <w:p w:rsidR="00716B62" w:rsidRDefault="00444505">
      <w:pPr>
        <w:pStyle w:val="2"/>
      </w:pPr>
      <w:bookmarkStart w:id="10" w:name="_Toc102141332"/>
      <w:r>
        <w:t>1.7. Сведения об обязательствах эмитента</w:t>
      </w:r>
      <w:bookmarkEnd w:id="10"/>
    </w:p>
    <w:p w:rsidR="00716B62" w:rsidRPr="00347174" w:rsidRDefault="00444505">
      <w:pPr>
        <w:pStyle w:val="2"/>
      </w:pPr>
      <w:bookmarkStart w:id="11" w:name="_Toc102141333"/>
      <w:r w:rsidRPr="00347174">
        <w:t>1.7.1. Сведения об основных кредиторах, имеющих для эмитента существенное значение</w:t>
      </w:r>
      <w:bookmarkEnd w:id="11"/>
    </w:p>
    <w:p w:rsidR="00F65F45" w:rsidRDefault="00F65F45" w:rsidP="00F65F45">
      <w:pPr>
        <w:ind w:left="200"/>
      </w:pPr>
      <w:r w:rsidRPr="00347174">
        <w:t>Информация настоящего пункта раскрывается на основе данных бухгалтерской (финансовой)</w:t>
      </w:r>
      <w:r>
        <w:t xml:space="preserve"> отчётности</w:t>
      </w:r>
    </w:p>
    <w:p w:rsidR="00347174" w:rsidRPr="00347174" w:rsidRDefault="00347174" w:rsidP="00F65F45">
      <w:pPr>
        <w:ind w:left="200"/>
        <w:rPr>
          <w:b/>
          <w:i/>
        </w:rPr>
      </w:pPr>
      <w:r w:rsidRPr="00347174">
        <w:rPr>
          <w:b/>
          <w:i/>
        </w:rPr>
        <w:t>Кредиторов, подпадающих под определенный эмитентом уровень существенности нет</w:t>
      </w:r>
    </w:p>
    <w:p w:rsidR="00347174" w:rsidRDefault="00347174" w:rsidP="00F65F45">
      <w:pPr>
        <w:ind w:left="200"/>
      </w:pPr>
    </w:p>
    <w:p w:rsidR="00F65F45" w:rsidRDefault="00F65F45" w:rsidP="00F65F45">
      <w:pPr>
        <w:pStyle w:val="SubHeading"/>
        <w:ind w:left="200"/>
      </w:pPr>
      <w:r>
        <w:t>Иные кредиторы, имеющие для эмитента существенное значение</w:t>
      </w:r>
    </w:p>
    <w:p w:rsidR="00F65F45" w:rsidRPr="004A05D2" w:rsidRDefault="00F65F45" w:rsidP="00F65F45">
      <w:pPr>
        <w:ind w:left="400"/>
      </w:pPr>
      <w:r w:rsidRPr="004A05D2">
        <w:rPr>
          <w:rStyle w:val="Subst"/>
          <w:bCs w:val="0"/>
          <w:iCs w:val="0"/>
        </w:rPr>
        <w:t>Иных кредиторов, имеющих для эмитента существенное значение, нет</w:t>
      </w:r>
    </w:p>
    <w:p w:rsidR="00716B62" w:rsidRPr="004A05D2" w:rsidRDefault="00444505">
      <w:pPr>
        <w:pStyle w:val="2"/>
      </w:pPr>
      <w:bookmarkStart w:id="12" w:name="_Toc102141334"/>
      <w:r w:rsidRPr="004A05D2">
        <w:t>1.7.2. Сведения об обязательствах эмитента из предоставленного обеспечения</w:t>
      </w:r>
      <w:bookmarkEnd w:id="12"/>
    </w:p>
    <w:p w:rsidR="00716B62" w:rsidRPr="004A05D2" w:rsidRDefault="00444505">
      <w:pPr>
        <w:ind w:left="200"/>
      </w:pPr>
      <w:r w:rsidRPr="004A05D2">
        <w:t>Информация настоящего пункта раскрывается на основе данных бухгалтерской (финансовой) отчётности</w:t>
      </w:r>
    </w:p>
    <w:p w:rsidR="00716B62" w:rsidRPr="004A05D2" w:rsidRDefault="00444505">
      <w:pPr>
        <w:ind w:left="200"/>
      </w:pPr>
      <w:r w:rsidRPr="004A05D2">
        <w:t>Единица измерения:</w:t>
      </w:r>
      <w:r w:rsidRPr="004A05D2">
        <w:rPr>
          <w:rStyle w:val="Subst"/>
        </w:rPr>
        <w:t xml:space="preserve"> тыс. руб.</w:t>
      </w:r>
    </w:p>
    <w:p w:rsidR="00716B62" w:rsidRPr="004A05D2" w:rsidRDefault="00716B62">
      <w:pPr>
        <w:pStyle w:val="ThinDelim"/>
      </w:pPr>
    </w:p>
    <w:tbl>
      <w:tblPr>
        <w:tblW w:w="0" w:type="auto"/>
        <w:tblLayout w:type="fixed"/>
        <w:tblCellMar>
          <w:left w:w="72" w:type="dxa"/>
          <w:right w:w="72" w:type="dxa"/>
        </w:tblCellMar>
        <w:tblLook w:val="0000" w:firstRow="0" w:lastRow="0" w:firstColumn="0" w:lastColumn="0" w:noHBand="0" w:noVBand="0"/>
      </w:tblPr>
      <w:tblGrid>
        <w:gridCol w:w="5572"/>
        <w:gridCol w:w="3680"/>
      </w:tblGrid>
      <w:tr w:rsidR="004A05D2" w:rsidRPr="004A05D2">
        <w:tc>
          <w:tcPr>
            <w:tcW w:w="5572" w:type="dxa"/>
            <w:tcBorders>
              <w:top w:val="double" w:sz="6" w:space="0" w:color="auto"/>
              <w:left w:val="double" w:sz="6" w:space="0" w:color="auto"/>
              <w:bottom w:val="single" w:sz="6" w:space="0" w:color="auto"/>
              <w:right w:val="single" w:sz="6" w:space="0" w:color="auto"/>
            </w:tcBorders>
          </w:tcPr>
          <w:p w:rsidR="00716B62" w:rsidRPr="004A05D2" w:rsidRDefault="00444505">
            <w:pPr>
              <w:jc w:val="center"/>
            </w:pPr>
            <w:r w:rsidRPr="004A05D2">
              <w:t>Наименование показателя</w:t>
            </w:r>
          </w:p>
        </w:tc>
        <w:tc>
          <w:tcPr>
            <w:tcW w:w="3680" w:type="dxa"/>
            <w:tcBorders>
              <w:top w:val="double" w:sz="6" w:space="0" w:color="auto"/>
              <w:left w:val="single" w:sz="6" w:space="0" w:color="auto"/>
              <w:bottom w:val="single" w:sz="6" w:space="0" w:color="auto"/>
              <w:right w:val="double" w:sz="6" w:space="0" w:color="auto"/>
            </w:tcBorders>
          </w:tcPr>
          <w:p w:rsidR="00716B62" w:rsidRPr="004A05D2" w:rsidRDefault="00444505">
            <w:pPr>
              <w:jc w:val="center"/>
            </w:pPr>
            <w:r w:rsidRPr="004A05D2">
              <w:t>На 31.12.2021 г.</w:t>
            </w:r>
          </w:p>
        </w:tc>
      </w:tr>
      <w:tr w:rsidR="004A05D2" w:rsidRPr="004A05D2">
        <w:tc>
          <w:tcPr>
            <w:tcW w:w="5572" w:type="dxa"/>
            <w:tcBorders>
              <w:top w:val="single" w:sz="6" w:space="0" w:color="auto"/>
              <w:left w:val="double" w:sz="6" w:space="0" w:color="auto"/>
              <w:bottom w:val="single" w:sz="6" w:space="0" w:color="auto"/>
              <w:right w:val="single" w:sz="6" w:space="0" w:color="auto"/>
            </w:tcBorders>
          </w:tcPr>
          <w:p w:rsidR="00716B62" w:rsidRPr="004A05D2" w:rsidRDefault="00444505">
            <w:r w:rsidRPr="004A05D2">
              <w:t>Общий размере предоставленного эмитентом обеспечения</w:t>
            </w:r>
          </w:p>
        </w:tc>
        <w:tc>
          <w:tcPr>
            <w:tcW w:w="3680" w:type="dxa"/>
            <w:tcBorders>
              <w:top w:val="single" w:sz="6" w:space="0" w:color="auto"/>
              <w:left w:val="single" w:sz="6" w:space="0" w:color="auto"/>
              <w:bottom w:val="single" w:sz="6" w:space="0" w:color="auto"/>
              <w:right w:val="double" w:sz="6" w:space="0" w:color="auto"/>
            </w:tcBorders>
          </w:tcPr>
          <w:p w:rsidR="00716B62" w:rsidRPr="004A05D2" w:rsidRDefault="00444505">
            <w:pPr>
              <w:jc w:val="right"/>
            </w:pPr>
            <w:r w:rsidRPr="004A05D2">
              <w:t>0</w:t>
            </w:r>
          </w:p>
        </w:tc>
      </w:tr>
      <w:tr w:rsidR="004A05D2" w:rsidRPr="004A05D2">
        <w:tc>
          <w:tcPr>
            <w:tcW w:w="5572" w:type="dxa"/>
            <w:tcBorders>
              <w:top w:val="single" w:sz="6" w:space="0" w:color="auto"/>
              <w:left w:val="double" w:sz="6" w:space="0" w:color="auto"/>
              <w:bottom w:val="single" w:sz="6" w:space="0" w:color="auto"/>
              <w:right w:val="single" w:sz="6" w:space="0" w:color="auto"/>
            </w:tcBorders>
          </w:tcPr>
          <w:p w:rsidR="00716B62" w:rsidRPr="004A05D2" w:rsidRDefault="00444505">
            <w:r w:rsidRPr="004A05D2">
              <w:t>- в том числе в форме залога:</w:t>
            </w:r>
          </w:p>
        </w:tc>
        <w:tc>
          <w:tcPr>
            <w:tcW w:w="3680" w:type="dxa"/>
            <w:tcBorders>
              <w:top w:val="single" w:sz="6" w:space="0" w:color="auto"/>
              <w:left w:val="single" w:sz="6" w:space="0" w:color="auto"/>
              <w:bottom w:val="single" w:sz="6" w:space="0" w:color="auto"/>
              <w:right w:val="double" w:sz="6" w:space="0" w:color="auto"/>
            </w:tcBorders>
          </w:tcPr>
          <w:p w:rsidR="00716B62" w:rsidRPr="004A05D2" w:rsidRDefault="00444505">
            <w:pPr>
              <w:jc w:val="right"/>
            </w:pPr>
            <w:r w:rsidRPr="004A05D2">
              <w:t>0</w:t>
            </w:r>
          </w:p>
        </w:tc>
      </w:tr>
      <w:tr w:rsidR="004A05D2" w:rsidRPr="004A05D2">
        <w:tc>
          <w:tcPr>
            <w:tcW w:w="5572" w:type="dxa"/>
            <w:tcBorders>
              <w:top w:val="single" w:sz="6" w:space="0" w:color="auto"/>
              <w:left w:val="double" w:sz="6" w:space="0" w:color="auto"/>
              <w:bottom w:val="single" w:sz="6" w:space="0" w:color="auto"/>
              <w:right w:val="single" w:sz="6" w:space="0" w:color="auto"/>
            </w:tcBorders>
          </w:tcPr>
          <w:p w:rsidR="00716B62" w:rsidRPr="004A05D2" w:rsidRDefault="00444505">
            <w:r w:rsidRPr="004A05D2">
              <w:t>- в том числе в форме поручительства:</w:t>
            </w:r>
          </w:p>
        </w:tc>
        <w:tc>
          <w:tcPr>
            <w:tcW w:w="3680" w:type="dxa"/>
            <w:tcBorders>
              <w:top w:val="single" w:sz="6" w:space="0" w:color="auto"/>
              <w:left w:val="single" w:sz="6" w:space="0" w:color="auto"/>
              <w:bottom w:val="single" w:sz="6" w:space="0" w:color="auto"/>
              <w:right w:val="double" w:sz="6" w:space="0" w:color="auto"/>
            </w:tcBorders>
          </w:tcPr>
          <w:p w:rsidR="00716B62" w:rsidRPr="004A05D2" w:rsidRDefault="00444505">
            <w:pPr>
              <w:jc w:val="right"/>
            </w:pPr>
            <w:r w:rsidRPr="004A05D2">
              <w:t>0</w:t>
            </w:r>
          </w:p>
        </w:tc>
      </w:tr>
      <w:tr w:rsidR="00716B62" w:rsidRPr="004A05D2">
        <w:tc>
          <w:tcPr>
            <w:tcW w:w="5572" w:type="dxa"/>
            <w:tcBorders>
              <w:top w:val="single" w:sz="6" w:space="0" w:color="auto"/>
              <w:left w:val="double" w:sz="6" w:space="0" w:color="auto"/>
              <w:bottom w:val="double" w:sz="6" w:space="0" w:color="auto"/>
              <w:right w:val="single" w:sz="6" w:space="0" w:color="auto"/>
            </w:tcBorders>
          </w:tcPr>
          <w:p w:rsidR="00716B62" w:rsidRPr="004A05D2" w:rsidRDefault="00444505">
            <w:r w:rsidRPr="004A05D2">
              <w:t>- в том числе в форме независимой гарантии:</w:t>
            </w:r>
          </w:p>
        </w:tc>
        <w:tc>
          <w:tcPr>
            <w:tcW w:w="3680" w:type="dxa"/>
            <w:tcBorders>
              <w:top w:val="single" w:sz="6" w:space="0" w:color="auto"/>
              <w:left w:val="single" w:sz="6" w:space="0" w:color="auto"/>
              <w:bottom w:val="double" w:sz="6" w:space="0" w:color="auto"/>
              <w:right w:val="double" w:sz="6" w:space="0" w:color="auto"/>
            </w:tcBorders>
          </w:tcPr>
          <w:p w:rsidR="00716B62" w:rsidRPr="004A05D2" w:rsidRDefault="00444505">
            <w:pPr>
              <w:jc w:val="right"/>
            </w:pPr>
            <w:r w:rsidRPr="004A05D2">
              <w:t>0</w:t>
            </w:r>
          </w:p>
        </w:tc>
      </w:tr>
    </w:tbl>
    <w:p w:rsidR="00716B62" w:rsidRPr="004A05D2" w:rsidRDefault="00716B62"/>
    <w:p w:rsidR="00716B62" w:rsidRPr="004A05D2" w:rsidRDefault="00444505">
      <w:pPr>
        <w:ind w:left="200"/>
        <w:rPr>
          <w:b/>
          <w:i/>
        </w:rPr>
      </w:pPr>
      <w:r w:rsidRPr="004A05D2">
        <w:t>Уровень существенности размера предоставленного обеспечения:</w:t>
      </w:r>
      <w:r w:rsidR="006F63F6" w:rsidRPr="004A05D2">
        <w:t xml:space="preserve"> </w:t>
      </w:r>
      <w:r w:rsidR="00C8166D" w:rsidRPr="004A05D2">
        <w:rPr>
          <w:b/>
          <w:i/>
        </w:rPr>
        <w:t>Эмитентом не предоставлялось обеспечение</w:t>
      </w:r>
    </w:p>
    <w:p w:rsidR="00716B62" w:rsidRPr="004A05D2" w:rsidRDefault="00444505">
      <w:pPr>
        <w:pStyle w:val="SubHeading"/>
        <w:ind w:left="200"/>
      </w:pPr>
      <w:r w:rsidRPr="004A05D2">
        <w:t>Сделки по предоставлению обеспечения, имеющие для эмитента (группы эмитента) существенное значение</w:t>
      </w:r>
    </w:p>
    <w:p w:rsidR="00716B62" w:rsidRPr="004A05D2" w:rsidRDefault="00444505">
      <w:pPr>
        <w:ind w:left="400"/>
      </w:pPr>
      <w:r w:rsidRPr="004A05D2">
        <w:rPr>
          <w:rStyle w:val="Subst"/>
        </w:rPr>
        <w:t>Указанных сделок нет</w:t>
      </w:r>
    </w:p>
    <w:p w:rsidR="00716B62" w:rsidRPr="00560364" w:rsidRDefault="00444505">
      <w:pPr>
        <w:pStyle w:val="2"/>
      </w:pPr>
      <w:bookmarkStart w:id="13" w:name="_Toc102141335"/>
      <w:r>
        <w:t>1.7.</w:t>
      </w:r>
      <w:r w:rsidRPr="00560364">
        <w:t>3. Сведения о прочих существенных обязательствах эмитента</w:t>
      </w:r>
      <w:bookmarkEnd w:id="13"/>
    </w:p>
    <w:p w:rsidR="00716B62" w:rsidRDefault="00444505">
      <w:pPr>
        <w:ind w:left="200"/>
      </w:pPr>
      <w:r w:rsidRPr="00560364">
        <w:rPr>
          <w:rStyle w:val="Subst"/>
        </w:rPr>
        <w:t>Прочих обязательств, которые, по мнению эмитента, могут существенным образом воздействовать на финансовое положение эмитента (группы эмитента), в том числе на ликвидность, источники финансирования и условия их использования, результаты деятельности и расходы, не имеется</w:t>
      </w:r>
    </w:p>
    <w:p w:rsidR="00716B62" w:rsidRDefault="00444505">
      <w:pPr>
        <w:pStyle w:val="2"/>
      </w:pPr>
      <w:bookmarkStart w:id="14" w:name="_Toc102141336"/>
      <w:r>
        <w:t>1.8. Сведения о перспективах развития эмитента</w:t>
      </w:r>
      <w:bookmarkEnd w:id="14"/>
    </w:p>
    <w:p w:rsidR="00716B62" w:rsidRDefault="00444505">
      <w:pPr>
        <w:ind w:left="200"/>
      </w:pPr>
      <w:r>
        <w:t>Приводится описание стратегии дальнейшего развития эмитента (а если эмитентом составляется и раскрывается консолидированная финансовая отчетность - стратегии дальнейшего развития группы эмитента) не менее чем на год в отношении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716B62" w:rsidRDefault="00444505">
      <w:pPr>
        <w:ind w:left="200"/>
      </w:pPr>
      <w:r>
        <w:rPr>
          <w:rStyle w:val="Subst"/>
        </w:rPr>
        <w:t xml:space="preserve">Эмитент зарегистрирован как юридическое лицо 19.05.2014 г. и с даты государственной регистрации экономической деятельности не осуществлял. </w:t>
      </w:r>
      <w:r>
        <w:rPr>
          <w:rStyle w:val="Subst"/>
        </w:rPr>
        <w:br/>
        <w:t>Эмитент в рамках Группы Автобан будет осуществлять привлечение финансирования за счет выпуска облигаций. Привлеченные средства от выпуска облигаций будут распределяться среди компаний Группы Автобан в виде внутригрупповых займов. Средства, полученные в оплату процентов и основного долга по займам, будут являться источниками доходов. Эмитент не имеет планов по организации новых производств, разработке и производству новых видов продукции, модернизации и реконструкции основных средств. Изменения основной деятельность не планируется</w:t>
      </w:r>
      <w:r>
        <w:rPr>
          <w:rStyle w:val="Subst"/>
        </w:rPr>
        <w:br/>
      </w:r>
    </w:p>
    <w:p w:rsidR="00716B62" w:rsidRDefault="00444505">
      <w:pPr>
        <w:pStyle w:val="2"/>
      </w:pPr>
      <w:bookmarkStart w:id="15" w:name="_Toc102141337"/>
      <w:r>
        <w:t>1.9. Сведения о рисках, связанных с деятельностью эмитента</w:t>
      </w:r>
      <w:bookmarkEnd w:id="15"/>
    </w:p>
    <w:p w:rsidR="00716B62" w:rsidRDefault="00444505">
      <w:pPr>
        <w:ind w:left="200"/>
      </w:pPr>
      <w:r>
        <w:t>Описываются риски, реализация которых может оказать существенное влияние на финансово-хозяйственную деятельность и финансовое положение эмитента, а если эмитентом составляется и раскрывается консолидированная финансовая отчетность, - на финансово-хозяйственную деятельность и финансовое положение группы эмитента.</w:t>
      </w:r>
      <w:r>
        <w:br/>
        <w:t>Информация, раскрываемая в настоящем пункте, должна объективно и достоверно описывать риски, относящиеся к эмитенту (группе эмитента), с указанием возможных последствий реализации каждого из описанных рисков применительно к эмитенту (группе эмитента) с учетом специфики деятельности эмитента (группы эмитента).</w:t>
      </w:r>
      <w:r>
        <w:br/>
        <w:t>Для детализированного представления информации эмитент может приводить сведения о рисках в отношении выделяемых сегментов операционной деятельности, видов товаров (работ, услуг), географии ведения бизнеса, иных аспектов, характеризующих специфику деятельности эмитента (группы эмитента).</w:t>
      </w:r>
      <w:r>
        <w:br/>
      </w:r>
    </w:p>
    <w:p w:rsidR="00716B62" w:rsidRDefault="00444505">
      <w:pPr>
        <w:pStyle w:val="2"/>
      </w:pPr>
      <w:bookmarkStart w:id="16" w:name="_Toc102141338"/>
      <w:r>
        <w:t>1.9.1. Отраслевые риски</w:t>
      </w:r>
      <w:bookmarkEnd w:id="16"/>
    </w:p>
    <w:p w:rsidR="00716B62" w:rsidRDefault="00543B9E">
      <w:pPr>
        <w:ind w:left="200"/>
      </w:pPr>
      <w:r>
        <w:rPr>
          <w:rStyle w:val="Subst"/>
          <w:bCs w:val="0"/>
          <w:iCs w:val="0"/>
        </w:rPr>
        <w:t xml:space="preserve">Эмитент в рамках Группы Автобан осуществляет привлечение финансирования за счет выпуска облигаций. Рынком, на котором осуществляться указанная деятельность является рынок финансовых услуг – рынок долгового капитала. </w:t>
      </w:r>
      <w:r>
        <w:rPr>
          <w:rStyle w:val="Subst"/>
          <w:bCs w:val="0"/>
          <w:iCs w:val="0"/>
        </w:rPr>
        <w:br/>
        <w:t>Факторы, которые могут негативно повлиять на рынок долгового капитала (внутренний рынок):</w:t>
      </w:r>
      <w:r>
        <w:rPr>
          <w:rStyle w:val="Subst"/>
          <w:bCs w:val="0"/>
          <w:iCs w:val="0"/>
        </w:rPr>
        <w:br/>
        <w:t>- нестабильность финансовых рынков вследствие экономических и политических факторов;</w:t>
      </w:r>
      <w:r>
        <w:rPr>
          <w:rStyle w:val="Subst"/>
          <w:bCs w:val="0"/>
          <w:iCs w:val="0"/>
        </w:rPr>
        <w:br/>
        <w:t>- изменение процентных ставок заимствования;</w:t>
      </w:r>
      <w:r>
        <w:rPr>
          <w:rStyle w:val="Subst"/>
          <w:bCs w:val="0"/>
          <w:iCs w:val="0"/>
        </w:rPr>
        <w:br/>
        <w:t>- уменьшение сроков заимствования на долговом рынке (невозможность заимствования на запланированном горизонте);</w:t>
      </w:r>
      <w:r>
        <w:rPr>
          <w:rStyle w:val="Subst"/>
          <w:bCs w:val="0"/>
          <w:iCs w:val="0"/>
        </w:rPr>
        <w:br/>
        <w:t>- иные изменения финансово-экономического характера, в том числе, проведение государственных реформ экономического и политического характера, а также изменения, обусловленные ситуацией на мировых финансовых рынках.</w:t>
      </w:r>
      <w:r>
        <w:rPr>
          <w:rStyle w:val="Subst"/>
          <w:bCs w:val="0"/>
          <w:iCs w:val="0"/>
        </w:rPr>
        <w:br/>
        <w:t>Указанные риски могут негативно сказаться на стоимости и/или сроках заимствований для Эмитента, поэтому Эмитент оценивает вышеуказанные риски как существенные. Следует также учитывать, что данные риски оказывают в большей степени влияние на экономическую ситуацию всей России и в основном находятся вне контроля Эмитента. Эмитент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w:t>
      </w:r>
      <w:r>
        <w:rPr>
          <w:rStyle w:val="Subst"/>
          <w:bCs w:val="0"/>
          <w:iCs w:val="0"/>
        </w:rPr>
        <w:br/>
        <w:t xml:space="preserve">Следует также отметить высокую степень зависимости внутреннего российского долгового рынка от внешних рынков капитала. </w:t>
      </w:r>
      <w:r>
        <w:rPr>
          <w:rStyle w:val="Subst"/>
          <w:bCs w:val="0"/>
          <w:iCs w:val="0"/>
        </w:rPr>
        <w:br/>
        <w:t>Факторы, которые могут негативно повлиять на рынок долгового капитала (внешний рынок):</w:t>
      </w:r>
      <w:r>
        <w:rPr>
          <w:rStyle w:val="Subst"/>
          <w:bCs w:val="0"/>
          <w:iCs w:val="0"/>
        </w:rPr>
        <w:br/>
        <w:t>Эмитент не осуществляет деятельность на внешнем рынке, вместе с тем необходимо отметить, что рост процентных ставок на мировых финансовых рынках и рынках капитала может негативно сказаться на стоимости заимствования для Эмитента и/или сроках таких заимствований внутри страны.</w:t>
      </w:r>
      <w:r>
        <w:rPr>
          <w:rStyle w:val="Subst"/>
          <w:bCs w:val="0"/>
          <w:iCs w:val="0"/>
        </w:rPr>
        <w:br/>
        <w:t xml:space="preserve">Эмитент оценивает вышеуказанные риски как существенные. Необходимо учитывать, что данные риски оказывают в большей степени влияние на мировую и российскую экономическую ситуацию и в основном находятся вне контроля Эмитента. </w:t>
      </w:r>
      <w:r>
        <w:rPr>
          <w:rStyle w:val="Subst"/>
          <w:bCs w:val="0"/>
          <w:iCs w:val="0"/>
        </w:rPr>
        <w:b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r>
        <w:rPr>
          <w:rStyle w:val="Subst"/>
          <w:bCs w:val="0"/>
          <w:iCs w:val="0"/>
        </w:rPr>
        <w:br/>
      </w:r>
      <w:r>
        <w:rPr>
          <w:rStyle w:val="Subst"/>
          <w:bCs w:val="0"/>
          <w:iCs w:val="0"/>
        </w:rPr>
        <w:br/>
        <w:t>Внутренний рынок</w:t>
      </w:r>
      <w:r>
        <w:rPr>
          <w:rStyle w:val="Subst"/>
          <w:bCs w:val="0"/>
          <w:iCs w:val="0"/>
        </w:rPr>
        <w:br/>
        <w:t>Данный риск и его влияние на исполнение Эмитентом своих обязательств по облигациям оценивается Эмитентом как минимальный, так как Эмитент не использует в своей деятельности сырье и услуги третьих лиц, которые могли бы в значительной степени оказать влияние на деятельность Эмитента.</w:t>
      </w:r>
      <w:r>
        <w:rPr>
          <w:rStyle w:val="Subst"/>
          <w:bCs w:val="0"/>
          <w:iCs w:val="0"/>
        </w:rPr>
        <w:br/>
      </w:r>
      <w:r>
        <w:rPr>
          <w:rStyle w:val="Subst"/>
          <w:bCs w:val="0"/>
          <w:iCs w:val="0"/>
        </w:rPr>
        <w:br/>
        <w:t>Внешний рынок</w:t>
      </w:r>
      <w:r>
        <w:rPr>
          <w:rStyle w:val="Subst"/>
          <w:bCs w:val="0"/>
          <w:iCs w:val="0"/>
        </w:rPr>
        <w:br/>
        <w:t>Эмитент не ведет деятельности на внешнем рынке, в связи с этим не несет рисков, связанных с изменениями на внешнем рынке.</w:t>
      </w:r>
      <w:r>
        <w:rPr>
          <w:rStyle w:val="Subst"/>
          <w:bCs w:val="0"/>
          <w:iCs w:val="0"/>
        </w:rPr>
        <w:b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r>
        <w:rPr>
          <w:rStyle w:val="Subst"/>
          <w:bCs w:val="0"/>
          <w:iCs w:val="0"/>
        </w:rPr>
        <w:br/>
      </w:r>
      <w:r>
        <w:rPr>
          <w:rStyle w:val="Subst"/>
          <w:bCs w:val="0"/>
          <w:iCs w:val="0"/>
        </w:rPr>
        <w:br/>
        <w:t>Внутренний рынок</w:t>
      </w:r>
      <w:r>
        <w:rPr>
          <w:rStyle w:val="Subst"/>
          <w:bCs w:val="0"/>
          <w:iCs w:val="0"/>
        </w:rPr>
        <w:br/>
        <w:t>Эмитент оценивает данный риск и его влияние на исполнение Эмитентом своих обязательств по облигациям как минимальный.</w:t>
      </w:r>
      <w:r>
        <w:rPr>
          <w:rStyle w:val="Subst"/>
          <w:bCs w:val="0"/>
          <w:iCs w:val="0"/>
        </w:rPr>
        <w:br/>
      </w:r>
      <w:r>
        <w:rPr>
          <w:rStyle w:val="Subst"/>
          <w:bCs w:val="0"/>
          <w:iCs w:val="0"/>
        </w:rPr>
        <w:br/>
        <w:t>Внешний рынок</w:t>
      </w:r>
      <w:r>
        <w:rPr>
          <w:rStyle w:val="Subst"/>
          <w:bCs w:val="0"/>
          <w:iCs w:val="0"/>
        </w:rPr>
        <w:br/>
        <w:t>Эмитент оценивает данный риск и его влияние на исполнение Эмитентом своих обязательств по облигациям как минимальный, поскольку Эмитент не осуществляет деятельности на внешнем рынке.</w:t>
      </w:r>
      <w:r>
        <w:rPr>
          <w:rStyle w:val="Subst"/>
          <w:bCs w:val="0"/>
          <w:iCs w:val="0"/>
        </w:rPr>
        <w:br/>
      </w:r>
    </w:p>
    <w:p w:rsidR="00716B62" w:rsidRDefault="00444505">
      <w:pPr>
        <w:pStyle w:val="2"/>
      </w:pPr>
      <w:bookmarkStart w:id="17" w:name="_Toc102141339"/>
      <w:r>
        <w:t>1.9.2. Страновые и региональные риски</w:t>
      </w:r>
      <w:bookmarkEnd w:id="17"/>
    </w:p>
    <w:p w:rsidR="00716B62" w:rsidRPr="00F91406" w:rsidRDefault="00543B9E">
      <w:pPr>
        <w:ind w:left="200"/>
      </w:pPr>
      <w:r w:rsidRPr="00F91406">
        <w:rPr>
          <w:rStyle w:val="Subst"/>
          <w:bCs w:val="0"/>
          <w:iCs w:val="0"/>
        </w:rPr>
        <w:t>Российская Федерация.</w:t>
      </w:r>
      <w:r w:rsidRPr="00F91406">
        <w:rPr>
          <w:rStyle w:val="Subst"/>
          <w:bCs w:val="0"/>
          <w:iCs w:val="0"/>
        </w:rPr>
        <w:br/>
        <w:t>В связи с усиливающейся глобализацией мировой экономики, ухудшение экономической ситуации в мире увеличением мировых цен на сырьевые товары и возможные проблемы РФ на глобальных рынках капитала, вызванные санкциями со стороны США, стран Еврозоны и примкнувших к ним государств, и возросшие в связи с событиями на юго- востоке Украины политические риски, приводят к спаду экономики в России, падению курса рубля, уменьшению платежеспособности населения и, как следствие, снижению спроса на услуги Эмитента.</w:t>
      </w:r>
      <w:r w:rsidRPr="00F91406">
        <w:rPr>
          <w:rStyle w:val="Subst"/>
          <w:bCs w:val="0"/>
          <w:iCs w:val="0"/>
        </w:rPr>
        <w:br/>
        <w:t>Кроме того, Россия производит и экспортирует большие объемы нефти, и ее экономика особенно подвержена воздействиям колебаний цен на нефть на мировом рынке. Дальнейшему социально-экономическому развитию Российской Федерации могут препятствовать следующие факторы:</w:t>
      </w:r>
      <w:r w:rsidRPr="00F91406">
        <w:rPr>
          <w:rStyle w:val="Subst"/>
          <w:bCs w:val="0"/>
          <w:iCs w:val="0"/>
        </w:rPr>
        <w:br/>
        <w:t>•</w:t>
      </w:r>
      <w:r w:rsidRPr="00F91406">
        <w:rPr>
          <w:rStyle w:val="Subst"/>
          <w:bCs w:val="0"/>
          <w:iCs w:val="0"/>
        </w:rPr>
        <w:tab/>
        <w:t>Экономическая нестабильность.</w:t>
      </w:r>
      <w:r w:rsidRPr="00F91406">
        <w:rPr>
          <w:rStyle w:val="Subst"/>
          <w:bCs w:val="0"/>
          <w:iCs w:val="0"/>
        </w:rPr>
        <w:br/>
        <w:t>•</w:t>
      </w:r>
      <w:r w:rsidRPr="00F91406">
        <w:rPr>
          <w:rStyle w:val="Subst"/>
          <w:bCs w:val="0"/>
          <w:iCs w:val="0"/>
        </w:rPr>
        <w:tab/>
        <w:t>Политическая и государственная нестабильность.</w:t>
      </w:r>
      <w:r w:rsidRPr="00F91406">
        <w:rPr>
          <w:rStyle w:val="Subst"/>
          <w:bCs w:val="0"/>
          <w:iCs w:val="0"/>
        </w:rPr>
        <w:br/>
        <w:t>•</w:t>
      </w:r>
      <w:r w:rsidRPr="00F91406">
        <w:rPr>
          <w:rStyle w:val="Subst"/>
          <w:bCs w:val="0"/>
          <w:iCs w:val="0"/>
        </w:rPr>
        <w:tab/>
        <w:t>Недостаточная развитость российской банковской системы.</w:t>
      </w:r>
      <w:r w:rsidRPr="00F91406">
        <w:rPr>
          <w:rStyle w:val="Subst"/>
          <w:bCs w:val="0"/>
          <w:iCs w:val="0"/>
        </w:rPr>
        <w:br/>
        <w:t>•</w:t>
      </w:r>
      <w:r w:rsidRPr="00F91406">
        <w:rPr>
          <w:rStyle w:val="Subst"/>
          <w:bCs w:val="0"/>
          <w:iCs w:val="0"/>
        </w:rPr>
        <w:tab/>
        <w:t>Несоответствие современным требованиям инфраструктуры России.</w:t>
      </w:r>
      <w:r w:rsidRPr="00F91406">
        <w:rPr>
          <w:rStyle w:val="Subst"/>
          <w:bCs w:val="0"/>
          <w:iCs w:val="0"/>
        </w:rPr>
        <w:br/>
        <w:t>•</w:t>
      </w:r>
      <w:r w:rsidRPr="00F91406">
        <w:rPr>
          <w:rStyle w:val="Subst"/>
          <w:bCs w:val="0"/>
          <w:iCs w:val="0"/>
        </w:rPr>
        <w:tab/>
        <w:t>Колебания в мировой экономике.</w:t>
      </w:r>
      <w:r w:rsidRPr="00F91406">
        <w:rPr>
          <w:rStyle w:val="Subst"/>
          <w:bCs w:val="0"/>
          <w:iCs w:val="0"/>
        </w:rPr>
        <w:br/>
        <w:t>Эмитент зарегистрирован в качестве налогоплательщика и осуществляет свою основную  деятельность на территории Российской Федерации. В силу достаточно высокой географической экспансии Группы Автобан не рассматривает риски, связанные с географическими особенностями как существенные негативные факторы. Наряду с этим Эмитент не исключает возможные негативные последствия для себя в случае возникновения техногенных катастроф в одном из регионов деятельности Группы Автобан. Влияние особенностей отдельных регионов на деятельность Эмитента в целом незначительно и учитывается руководством компании в процессе осуществления финансово-хозяйственной деятельности.</w:t>
      </w:r>
      <w:r w:rsidRPr="00F91406">
        <w:rPr>
          <w:rStyle w:val="Subst"/>
          <w:bCs w:val="0"/>
          <w:iCs w:val="0"/>
        </w:rPr>
        <w:br/>
        <w:t>В целом экономическая и политическая нестабильность в России, неустойчивость российской банковской системы, недостаточное развитие инфраструктуры, а также колебания в мировой экономике могут отрицательно сказаться на деятельности Эмитента.</w:t>
      </w:r>
      <w:r w:rsidRPr="00F91406">
        <w:rPr>
          <w:rStyle w:val="Subst"/>
          <w:bCs w:val="0"/>
          <w:iCs w:val="0"/>
        </w:rPr>
        <w:br/>
        <w:t>Указанные выше факторы приводят к следующим последствиям, которые могут оказать негативное влияние на развитие Эмитента:</w:t>
      </w:r>
      <w:r w:rsidRPr="00F91406">
        <w:rPr>
          <w:rStyle w:val="Subst"/>
          <w:bCs w:val="0"/>
          <w:iCs w:val="0"/>
        </w:rPr>
        <w:br/>
        <w:t>•</w:t>
      </w:r>
      <w:r w:rsidRPr="00F91406">
        <w:rPr>
          <w:rStyle w:val="Subst"/>
          <w:bCs w:val="0"/>
          <w:iCs w:val="0"/>
        </w:rPr>
        <w:tab/>
        <w:t>недостаточная развитость политических, правовых и экономических институтов;</w:t>
      </w:r>
      <w:r w:rsidRPr="00F91406">
        <w:rPr>
          <w:rStyle w:val="Subst"/>
          <w:bCs w:val="0"/>
          <w:iCs w:val="0"/>
        </w:rPr>
        <w:br/>
        <w:t>•</w:t>
      </w:r>
      <w:r w:rsidRPr="00F91406">
        <w:rPr>
          <w:rStyle w:val="Subst"/>
          <w:bCs w:val="0"/>
          <w:iCs w:val="0"/>
        </w:rPr>
        <w:tab/>
        <w:t>ухудшение демографической ситуации;</w:t>
      </w:r>
      <w:r w:rsidRPr="00F91406">
        <w:rPr>
          <w:rStyle w:val="Subst"/>
          <w:bCs w:val="0"/>
          <w:iCs w:val="0"/>
        </w:rPr>
        <w:br/>
        <w:t>•</w:t>
      </w:r>
      <w:r w:rsidRPr="00F91406">
        <w:rPr>
          <w:rStyle w:val="Subst"/>
          <w:bCs w:val="0"/>
          <w:iCs w:val="0"/>
        </w:rPr>
        <w:tab/>
        <w:t>несовершенство судебной системы;</w:t>
      </w:r>
      <w:r w:rsidRPr="00F91406">
        <w:rPr>
          <w:rStyle w:val="Subst"/>
          <w:bCs w:val="0"/>
          <w:iCs w:val="0"/>
        </w:rPr>
        <w:br/>
        <w:t>•</w:t>
      </w:r>
      <w:r w:rsidRPr="00F91406">
        <w:rPr>
          <w:rStyle w:val="Subst"/>
          <w:bCs w:val="0"/>
          <w:iCs w:val="0"/>
        </w:rPr>
        <w:tab/>
        <w:t>противоречивость и частые изменения налогового, валютного законодательства;</w:t>
      </w:r>
      <w:r w:rsidRPr="00F91406">
        <w:rPr>
          <w:rStyle w:val="Subst"/>
          <w:bCs w:val="0"/>
          <w:iCs w:val="0"/>
        </w:rPr>
        <w:br/>
        <w:t>•</w:t>
      </w:r>
      <w:r w:rsidRPr="00F91406">
        <w:rPr>
          <w:rStyle w:val="Subst"/>
          <w:bCs w:val="0"/>
          <w:iCs w:val="0"/>
        </w:rPr>
        <w:tab/>
        <w:t>серьезные препятствия для эффективного проведения реформ со стороны бюрократического аппарата;</w:t>
      </w:r>
      <w:r w:rsidRPr="00F91406">
        <w:rPr>
          <w:rStyle w:val="Subst"/>
          <w:bCs w:val="0"/>
          <w:iCs w:val="0"/>
        </w:rPr>
        <w:br/>
        <w:t>•</w:t>
      </w:r>
      <w:r w:rsidRPr="00F91406">
        <w:rPr>
          <w:rStyle w:val="Subst"/>
          <w:bCs w:val="0"/>
          <w:iCs w:val="0"/>
        </w:rPr>
        <w:tab/>
        <w:t>высокая зависимость экономики от сырьевого сектора и вытекающая из этого чувствительность экономики страны к падению мировых цен на сырьевые товары;</w:t>
      </w:r>
      <w:r w:rsidRPr="00F91406">
        <w:rPr>
          <w:rStyle w:val="Subst"/>
          <w:bCs w:val="0"/>
          <w:iCs w:val="0"/>
        </w:rPr>
        <w:br/>
        <w:t>•</w:t>
      </w:r>
      <w:r w:rsidRPr="00F91406">
        <w:rPr>
          <w:rStyle w:val="Subst"/>
          <w:bCs w:val="0"/>
          <w:iCs w:val="0"/>
        </w:rPr>
        <w:tab/>
        <w:t>сильная изношенность инфраструктурных объектов в сфере энергетики и транспорта;</w:t>
      </w:r>
      <w:r w:rsidRPr="00F91406">
        <w:rPr>
          <w:rStyle w:val="Subst"/>
          <w:bCs w:val="0"/>
          <w:iCs w:val="0"/>
        </w:rPr>
        <w:br/>
        <w:t>•</w:t>
      </w:r>
      <w:r w:rsidRPr="00F91406">
        <w:rPr>
          <w:rStyle w:val="Subst"/>
          <w:bCs w:val="0"/>
          <w:iCs w:val="0"/>
        </w:rPr>
        <w:tab/>
        <w:t>низкая мобильность рабочей силы.</w:t>
      </w:r>
      <w:r w:rsidRPr="00F91406">
        <w:rPr>
          <w:rStyle w:val="Subst"/>
          <w:bCs w:val="0"/>
          <w:iCs w:val="0"/>
        </w:rPr>
        <w:br/>
        <w:t>В целом Эмитент оценивает политическую и экономическую ситуацию в Российской Федерации как достаточно прогнозируемую, хотя падение цен на сырьё и нестабильность национальной валюты могут повлиять на ситуацию в будущем. К факторам, которые могут повлиять на изменение ситуации в стране, можно отнести дальнейшую централизацию власти и ослабление роли демократических институтов, замедление политики реформ, рост уровня коррупции и бюрократизации.</w:t>
      </w:r>
      <w:r w:rsidRPr="00F91406">
        <w:rPr>
          <w:rStyle w:val="Subst"/>
          <w:bCs w:val="0"/>
          <w:iCs w:val="0"/>
        </w:rPr>
        <w:br/>
        <w:t>Данные факторы могут потенциально ограничить возможности Эмитента в целом и привести к неблагоприятным экономическим последствиям.</w:t>
      </w:r>
      <w:r w:rsidRPr="00F91406">
        <w:rPr>
          <w:rStyle w:val="Subst"/>
          <w:bCs w:val="0"/>
          <w:iCs w:val="0"/>
        </w:rPr>
        <w:br/>
        <w:t>Региональные риски:</w:t>
      </w:r>
      <w:r w:rsidRPr="00F91406">
        <w:rPr>
          <w:rStyle w:val="Subst"/>
          <w:bCs w:val="0"/>
          <w:iCs w:val="0"/>
        </w:rPr>
        <w:br/>
        <w:t>Москва и Московская область.</w:t>
      </w:r>
      <w:r w:rsidRPr="00F91406">
        <w:rPr>
          <w:rStyle w:val="Subst"/>
          <w:bCs w:val="0"/>
          <w:iCs w:val="0"/>
        </w:rPr>
        <w:br/>
        <w:t>Эмитент расположен на территории г. Москвы, которая имеет чрезвычайно выгодное географическое положение. Характерной чертой политической ситуации в г. Москве является стабильность. Тесное взаимодействие всех органов и уровней властных структур позволили выработать единую экономическую политику, четко определить приоритеты ее развития. Создан благоприятный инвестиционный климат: инвесторам предоставляются значительные налоговые льготы и оказывается содействие в разрешении различных проблем.</w:t>
      </w:r>
      <w:r w:rsidRPr="00F91406">
        <w:rPr>
          <w:rStyle w:val="Subst"/>
          <w:bCs w:val="0"/>
          <w:iCs w:val="0"/>
        </w:rPr>
        <w:br/>
        <w:t xml:space="preserve">Эмитент оценивает политическую и экономическую ситуацию в регионе как стабильную и прогнозируемую. </w:t>
      </w:r>
      <w:r w:rsidRPr="00F91406">
        <w:rPr>
          <w:rStyle w:val="Subst"/>
          <w:bCs w:val="0"/>
          <w:iCs w:val="0"/>
        </w:rPr>
        <w:br/>
        <w:t xml:space="preserve">Риск стихийных бедствий, возможного прекращения транспортного сообщения и других региональных факторов минимален. </w:t>
      </w:r>
      <w:r w:rsidRPr="00F91406">
        <w:rPr>
          <w:rStyle w:val="Subst"/>
          <w:bCs w:val="0"/>
          <w:iCs w:val="0"/>
        </w:rPr>
        <w:br/>
        <w:t xml:space="preserve">Вероятность военных конфликтов, введения чрезвычайного положения, забастовок, стихийных бедствий в ближайшее время Эмитентом не прогнозируется. Отрицательных изменений ситуации в регионе, которые могут негативно повлиять на деятельность и экономическое положение Эмитента, в ближайшее время Эмитентом не прогнозируется. </w:t>
      </w:r>
      <w:r w:rsidRPr="00F91406">
        <w:rPr>
          <w:rStyle w:val="Subst"/>
          <w:bCs w:val="0"/>
          <w:iCs w:val="0"/>
        </w:rPr>
        <w:br/>
        <w:t xml:space="preserve">Учитывая все вышеизложенные обстоятельства, можно сделать вывод о том, что макроэкономическая среда региона благоприятным образом сказывается на деятельности Эмитента и позволяет говорить об отсутствии специфических региональных рисков. Хотя, нельзя исключить возможность дестабилизации экономической ситуации в стране, связанной с кризисом на мировых финансовых рынках, резким снижением цен на нефть или геополитической нестабильностью на территории бывшего СССР. </w:t>
      </w:r>
      <w:r w:rsidRPr="00F91406">
        <w:rPr>
          <w:rStyle w:val="Subst"/>
          <w:bCs w:val="0"/>
          <w:iCs w:val="0"/>
        </w:rPr>
        <w:br/>
        <w:t>Санкции со стороны США и стран Евросоюза в связи с событиями в Крыму и на Украине, а также инициированные ими решения ряда международных институтов развития и судебных органов затрагивают деятельность любой компании в России.</w:t>
      </w:r>
      <w:r w:rsidRPr="00F91406">
        <w:rPr>
          <w:rStyle w:val="Subst"/>
          <w:bCs w:val="0"/>
          <w:iCs w:val="0"/>
        </w:rPr>
        <w:br/>
      </w:r>
      <w:r w:rsidRPr="00F91406">
        <w:rPr>
          <w:rStyle w:val="Subst"/>
          <w:bCs w:val="0"/>
          <w:iCs w:val="0"/>
        </w:rPr>
        <w:br/>
        <w:t>Указываются предполагаемые действия эмитента на случай отрицательного влияния изменения ситуации в стране (странах) и регионе на его деятельность.</w:t>
      </w:r>
      <w:r w:rsidRPr="00F91406">
        <w:rPr>
          <w:rStyle w:val="Subst"/>
          <w:bCs w:val="0"/>
          <w:iCs w:val="0"/>
        </w:rPr>
        <w:br/>
        <w:t>Большинство из указанных в настоящем разделе рисков экономического, политического и правового характера ввиду глобальности их масштаба находятся вне контроля Эмитента. Эмитент обладает определенным уровнем финансовой стабильности, чтобы преодолевать среднесрочные негативные экономические изменения на территории РФ и в г. Москве. В случае возникновения существенной политической нестабильности в России или в отдельно взятом регионе, которая негативно повлияет на деятельность и доходы Эмитента, Эмитент предполагает принятие ряда мер по антикризисному управлению с целью мобилизации бизнеса и максимального снижения возможности оказания негативного воздействия политической ситуации в стране и регионах на бизнес Эмитента.</w:t>
      </w:r>
      <w:r w:rsidRPr="00F91406">
        <w:rPr>
          <w:rStyle w:val="Subst"/>
          <w:bCs w:val="0"/>
          <w:iCs w:val="0"/>
        </w:rPr>
        <w:br/>
      </w:r>
      <w:r w:rsidRPr="00F91406">
        <w:rPr>
          <w:rStyle w:val="Subst"/>
          <w:bCs w:val="0"/>
          <w:iCs w:val="0"/>
        </w:rPr>
        <w:br/>
        <w:t>Описываются 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r w:rsidRPr="00F91406">
        <w:rPr>
          <w:rStyle w:val="Subst"/>
          <w:bCs w:val="0"/>
          <w:iCs w:val="0"/>
        </w:rPr>
        <w:br/>
        <w:t>Общество зарегистрировано в качестве налогоплательщика и осуществляет свою деятельность в Центральном Федеральном округе Российской Федерации (г. Москва), где риски возникновения военных конфликтов, введения чрезвычайного положения и проведения массовых забастовок оцениваются Эмитентом как незначительные.</w:t>
      </w:r>
      <w:r w:rsidRPr="00F91406">
        <w:rPr>
          <w:rStyle w:val="Subst"/>
          <w:bCs w:val="0"/>
          <w:iCs w:val="0"/>
        </w:rPr>
        <w:br/>
      </w:r>
      <w:r w:rsidRPr="00F91406">
        <w:rPr>
          <w:rStyle w:val="Subst"/>
          <w:bCs w:val="0"/>
          <w:iCs w:val="0"/>
        </w:rPr>
        <w:br/>
        <w:t>Описываются 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r w:rsidRPr="00F91406">
        <w:rPr>
          <w:rStyle w:val="Subst"/>
          <w:bCs w:val="0"/>
          <w:iCs w:val="0"/>
        </w:rPr>
        <w:br/>
        <w:t>Общество зарегистрировано в качестве налогоплательщика и осуществляет свою деятельность в Центральном Федеральном округе Российской Федерации (г. Москва). Географические особенности области таковы, что она не подвержена стихийным бедствиям (в т.ч. ураганы, наводнения, землетрясения и пр.), кроме, пожалуй, лесных пожаров. Москва связана автомобильными, железнодорожными и воздушными путями со всеми регионами России, а также мира, что совершенно исключает риск возможного прекращения транспортного сообщения в связи с удаленностью и/или труднодоступностью города. Москва относится к наиболее экономически и политически стабильным регионам, не граничащим непосредственно с зонами военных конфликтов, а также с регионами, в которых высока опасность введения чрезвычайного положения и забастовок. В случае если произойдут негативные изменения ситуации в регионе, которые могут отрицательно сказаться на деятельности Эмитента, Эмитент будет расширять свое присутствие в других регионах РФ.</w:t>
      </w:r>
    </w:p>
    <w:p w:rsidR="00716B62" w:rsidRDefault="00444505">
      <w:pPr>
        <w:pStyle w:val="2"/>
      </w:pPr>
      <w:bookmarkStart w:id="18" w:name="_Toc102141340"/>
      <w:r>
        <w:t>1.9.3. Финансовые риски</w:t>
      </w:r>
      <w:bookmarkEnd w:id="18"/>
    </w:p>
    <w:p w:rsidR="00716B62" w:rsidRDefault="00543B9E">
      <w:pPr>
        <w:ind w:left="200"/>
      </w:pPr>
      <w:r>
        <w:rPr>
          <w:rStyle w:val="Subst"/>
          <w:bCs w:val="0"/>
          <w:iCs w:val="0"/>
        </w:rPr>
        <w:t>В процессе ведения хозяйственной деятельности Эмитент сталкивается со следующими финансовыми рисками:</w:t>
      </w:r>
      <w:r>
        <w:rPr>
          <w:rStyle w:val="Subst"/>
          <w:bCs w:val="0"/>
          <w:iCs w:val="0"/>
        </w:rPr>
        <w:br/>
        <w:t>- процентный риск (рост процентных ставок вследствие общего ухудшения конъюнктуры денежных рынков);</w:t>
      </w:r>
      <w:r>
        <w:rPr>
          <w:rStyle w:val="Subst"/>
          <w:bCs w:val="0"/>
          <w:iCs w:val="0"/>
        </w:rPr>
        <w:br/>
        <w:t>- риск ограничения доступа к рынкам капитала в случае усиления нестабильности мировой финансовой системы;</w:t>
      </w:r>
      <w:r>
        <w:rPr>
          <w:rStyle w:val="Subst"/>
          <w:bCs w:val="0"/>
          <w:iCs w:val="0"/>
        </w:rPr>
        <w:br/>
        <w:t xml:space="preserve">- инфляционный риск. </w:t>
      </w:r>
      <w:r>
        <w:rPr>
          <w:rStyle w:val="Subst"/>
          <w:bCs w:val="0"/>
          <w:iCs w:val="0"/>
        </w:rPr>
        <w:br/>
        <w:t>Вероятность наступления указанных рисков и степень их влияния на результаты финансово-хозяйственной деятельности постоянно оцениваются Эмитентом и учитываются при разработке планов развития.</w:t>
      </w:r>
      <w:r>
        <w:rPr>
          <w:rStyle w:val="Subst"/>
          <w:bCs w:val="0"/>
          <w:iCs w:val="0"/>
        </w:rPr>
        <w:br/>
        <w:t xml:space="preserve">Поскольку Эмитент до даты утверждения Отчета деятельности не осуществлял, возможно в будущем возникновение иных рисков, которые в настоящее время не признаются существенными. Эмитент не осуществлял хеджирование. </w:t>
      </w:r>
      <w:r>
        <w:rPr>
          <w:rStyle w:val="Subst"/>
          <w:bCs w:val="0"/>
          <w:iCs w:val="0"/>
        </w:rPr>
        <w:b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r>
        <w:rPr>
          <w:rStyle w:val="Subst"/>
          <w:bCs w:val="0"/>
          <w:iCs w:val="0"/>
        </w:rPr>
        <w:br/>
        <w:t>Эмитент не осуществляет внешнеэкономической деятельности, в связи с чем оценивает валютные риски как незначительные, но не исключает возможность их влияния на деятельность Эмитента.</w:t>
      </w:r>
      <w:r>
        <w:rPr>
          <w:rStyle w:val="Subst"/>
          <w:bCs w:val="0"/>
          <w:iCs w:val="0"/>
        </w:rPr>
        <w:b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r>
        <w:rPr>
          <w:rStyle w:val="Subst"/>
          <w:bCs w:val="0"/>
          <w:iCs w:val="0"/>
        </w:rPr>
        <w:br/>
        <w:t>Для управления валютным риском Эмитент будет предпринимать следующие действия:</w:t>
      </w:r>
      <w:r>
        <w:rPr>
          <w:rStyle w:val="Subst"/>
          <w:bCs w:val="0"/>
          <w:iCs w:val="0"/>
        </w:rPr>
        <w:br/>
        <w:t>- осуществляет планирование на основе принципа синхронизации объемов и времени поступления денежных притоков и оттоков, выраженных в одной иностранной валюте;</w:t>
      </w:r>
      <w:r>
        <w:rPr>
          <w:rStyle w:val="Subst"/>
          <w:bCs w:val="0"/>
          <w:iCs w:val="0"/>
        </w:rPr>
        <w:br/>
        <w:t>- управляет структурой долга и финансовых вложений.</w:t>
      </w:r>
      <w:r>
        <w:rPr>
          <w:rStyle w:val="Subst"/>
          <w:bCs w:val="0"/>
          <w:iCs w:val="0"/>
        </w:rPr>
        <w:br/>
        <w:t>Эмитент планирует постоянно стремиться минимизировать свои расходы, связанные с обслуживанием потенциальных долговых обязательств. В случае резкого увеличения подверженности валютному риску Эмитент соответствующим образом скорректирует меры управления валютным риском.</w:t>
      </w:r>
      <w:r>
        <w:rPr>
          <w:rStyle w:val="Subst"/>
          <w:bCs w:val="0"/>
          <w:iCs w:val="0"/>
        </w:rPr>
        <w:br/>
        <w:t>Изменение процентных ставок влияет на финансово-экономическое состояние Эмитента через повышение или снижение стоимости заимствований. Для управления процентным риском Эмитент планирует осуществлять постоянный мониторинг текущей ситуации с целью своевременного выявления рисков и формирования соответствующей стратегии своей деятельности. В рамках Группы Автобан с целью минимизации рисков Эмитент должен поддерживать сбалансированность активов и обязательств по срокам, рассматривать возможность привлечение финансирования по плавающим и фиксированным ставкам, что позволяет минимизировать возможные негативные последствия от изменения процентных ставок на финансовых рынках. При резком увеличении процентных ставок на заемные денежные средства Эмитент должен будет пересмотреть структуру распределения привлеченных средств с учетом приоритетного финансирования направлений с более высокой рентабельностью капитала. В связи с этим рост процентных ставок в краткосрочной перспективе не должен существенно повлиять на платежеспособность Эмитента.</w:t>
      </w:r>
      <w:r>
        <w:rPr>
          <w:rStyle w:val="Subst"/>
          <w:bCs w:val="0"/>
          <w:iCs w:val="0"/>
        </w:rPr>
        <w:b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r>
        <w:rPr>
          <w:rStyle w:val="Subst"/>
          <w:bCs w:val="0"/>
          <w:iCs w:val="0"/>
        </w:rPr>
        <w:br/>
        <w:t>Снижение инфляции оказывает положительное влияние на деятельность Эмитента, так как способствует снижению стоимости кредитных ресурсов.</w:t>
      </w:r>
      <w:r>
        <w:rPr>
          <w:rStyle w:val="Subst"/>
          <w:bCs w:val="0"/>
          <w:iCs w:val="0"/>
        </w:rPr>
        <w:br/>
        <w:t>Отрицательное влияние инфляции на финансово-экономическую деятельность Эмитента может быть вызвано риском увеличения процентных расходов вследствие повышения ставок и риском уменьшения реальной стоимости привлеченных средств.</w:t>
      </w:r>
      <w:r>
        <w:rPr>
          <w:rStyle w:val="Subst"/>
          <w:bCs w:val="0"/>
          <w:iCs w:val="0"/>
        </w:rPr>
        <w:br/>
        <w:t>Критическим уровнем инфляции с точки зрения возможностей привлечения заемного финансирования, номинированного в рублях, по мнению Эмитента, является уровень инфляции –30% в год. Достижение указанного уровня инфляции может негативно повлиять на возможность Эмитента осуществлять выплаты по выпущенным ценным бумагам.</w:t>
      </w:r>
      <w:r>
        <w:rPr>
          <w:rStyle w:val="Subst"/>
          <w:bCs w:val="0"/>
          <w:iCs w:val="0"/>
        </w:rPr>
        <w:br/>
        <w:t>В случае увеличения уровня инфляции и/или процентных ставок и/или увеличения валютного курса, а, следовательно, издержек, Эмитент может прибегнуть к финансовой помощи со стороны Поручителя.</w:t>
      </w:r>
      <w:r>
        <w:rPr>
          <w:rStyle w:val="Subst"/>
          <w:bCs w:val="0"/>
          <w:iCs w:val="0"/>
        </w:rPr>
        <w:b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r>
        <w:rPr>
          <w:rStyle w:val="Subst"/>
          <w:bCs w:val="0"/>
          <w:iCs w:val="0"/>
        </w:rPr>
        <w:br/>
        <w:t>Наиболее подвержены изменению в результате влияния указанных финансовых рисков такие показатели финансовой отчетности Эмитента, как:</w:t>
      </w:r>
      <w:r>
        <w:rPr>
          <w:rStyle w:val="Subst"/>
          <w:bCs w:val="0"/>
          <w:iCs w:val="0"/>
        </w:rPr>
        <w:br/>
        <w:t>- чистая прибыль;</w:t>
      </w:r>
      <w:r>
        <w:rPr>
          <w:rStyle w:val="Subst"/>
          <w:bCs w:val="0"/>
          <w:iCs w:val="0"/>
        </w:rPr>
        <w:br/>
        <w:t>- выручка;</w:t>
      </w:r>
      <w:r>
        <w:rPr>
          <w:rStyle w:val="Subst"/>
          <w:bCs w:val="0"/>
          <w:iCs w:val="0"/>
        </w:rPr>
        <w:br/>
        <w:t>-  проценты к уплате.</w:t>
      </w:r>
      <w:r>
        <w:rPr>
          <w:rStyle w:val="Subst"/>
          <w:bCs w:val="0"/>
          <w:iCs w:val="0"/>
        </w:rPr>
        <w:br/>
        <w:t>Основными рисками являются процентный риск, валютный риск и влияние инфляции. Вероятность возникновения данных рисков с точки зрения крайне негативного влияния на деятельность Эмитента и невозможности их контролировать, - оценивается как низкая. Наиболее подвержены воздействию процентного риска показатели финансовой отчетности Эмитента – статьи отчета о прибылях и убытках, отражающие проценты к уплате и чистую прибыль. Повышение рыночных процентных ставок увеличивает процентные расходы Эмитента и, соответственно, снижает его чистую прибыль. Наиболее подвержены воздействию валютного риска показатели финансовой отчетности Эмитента – выручка и чистая прибыль. Наиболее подверженный воздействию риска роста инфляции показатель финансовой отчетности Эмитента – чистая прибыль.</w:t>
      </w:r>
      <w:r>
        <w:rPr>
          <w:rStyle w:val="Subst"/>
          <w:bCs w:val="0"/>
          <w:iCs w:val="0"/>
        </w:rPr>
        <w:br/>
      </w:r>
    </w:p>
    <w:p w:rsidR="00716B62" w:rsidRDefault="00444505">
      <w:pPr>
        <w:pStyle w:val="2"/>
      </w:pPr>
      <w:bookmarkStart w:id="19" w:name="_Toc102141341"/>
      <w:r>
        <w:t>1.9.4. Правовые риски</w:t>
      </w:r>
      <w:bookmarkEnd w:id="19"/>
    </w:p>
    <w:p w:rsidR="00716B62" w:rsidRDefault="00543B9E">
      <w:pPr>
        <w:ind w:left="200"/>
      </w:pPr>
      <w:r>
        <w:rPr>
          <w:rStyle w:val="Subst"/>
          <w:bCs w:val="0"/>
          <w:iCs w:val="0"/>
        </w:rPr>
        <w:t>Эмитент является юридическим лицом, зарегистрированным и осуществляющим деятельность на территории Российской Федерации, и не осуществляющий экспорта и импорта товаров, работ и услуг. Для Эмитента возможны правовые риски, возникающие при осуществлении деятельности на внутреннем рынке, что характерно для большинства субъектов предпринимательской деятельности, работающих на территории Российской Федерации. Для минимизации правовых рисков практически все операции Эмитента будут проходить обязательную предварительную юридическую экспертизу.</w:t>
      </w:r>
      <w:r>
        <w:rPr>
          <w:rStyle w:val="Subst"/>
          <w:bCs w:val="0"/>
          <w:iCs w:val="0"/>
        </w:rPr>
        <w:br/>
        <w:t>В обозримой перспективе риски, связанные с изменением валютного, налогового, таможенного и иного законодательства, которые могут повлечь за собой ухудшение финансового состояния Эмитента, являются, по мнению Эмитента, незначительными. Эмитент будет строить свою деятельность на четком соответствии налоговому, таможенному и валютному законодательству, отслеживать и своевременно реагировать на изменения в них, а также стремиться к конструктивному диалогу с регулирующими органами в вопросах интерпретации норм законодательства.</w:t>
      </w:r>
      <w:r>
        <w:rPr>
          <w:rStyle w:val="Subst"/>
          <w:bCs w:val="0"/>
          <w:iCs w:val="0"/>
        </w:rPr>
        <w:br/>
        <w:t>В том числе риски, связанные с изменением:</w:t>
      </w:r>
      <w:r>
        <w:rPr>
          <w:rStyle w:val="Subst"/>
          <w:bCs w:val="0"/>
          <w:iCs w:val="0"/>
        </w:rPr>
        <w:br/>
        <w:t xml:space="preserve">валютного регулирования: </w:t>
      </w:r>
      <w:r>
        <w:rPr>
          <w:rStyle w:val="Subst"/>
          <w:bCs w:val="0"/>
          <w:iCs w:val="0"/>
        </w:rPr>
        <w:br/>
      </w:r>
      <w:r>
        <w:rPr>
          <w:rStyle w:val="Subst"/>
          <w:bCs w:val="0"/>
          <w:iCs w:val="0"/>
        </w:rPr>
        <w:br/>
        <w:t>Внутренний рынок:</w:t>
      </w:r>
      <w:r>
        <w:rPr>
          <w:rStyle w:val="Subst"/>
          <w:bCs w:val="0"/>
          <w:iCs w:val="0"/>
        </w:rPr>
        <w:br/>
        <w:t>В настоящее время регулирование валютных отношений осуществляется на основании Федерального закона от 10.12.2003 №173-ФЗ "О валютном регулировании и валютном контроле" (с изменениями и дополнениями).</w:t>
      </w:r>
      <w:r>
        <w:rPr>
          <w:rStyle w:val="Subst"/>
          <w:bCs w:val="0"/>
          <w:iCs w:val="0"/>
        </w:rPr>
        <w:br/>
        <w:t>Валютное законодательство РФ существенно либерализовано. Это связано с общей политикой государства, направленной на обеспечение свободной конвертируемости рубля. Основные цели валютного контроля, сводятся к решению следующих задач: создание максимально благоприятных условий для развития внешней торговли; обеспечения финансовой стабильности; привлечения внешних инвестиций (прямых и портфельных) и стимулирования инвестиционной активности. По мнению Эмитента, тенденции к либерализации валютного регулирования уменьшают риски возникновения негативных последствий для</w:t>
      </w:r>
      <w:r>
        <w:rPr>
          <w:rStyle w:val="Subst"/>
          <w:bCs w:val="0"/>
          <w:iCs w:val="0"/>
        </w:rPr>
        <w:br/>
        <w:t xml:space="preserve">деятельности Эмитента. </w:t>
      </w:r>
      <w:r>
        <w:rPr>
          <w:rStyle w:val="Subst"/>
          <w:bCs w:val="0"/>
          <w:iCs w:val="0"/>
        </w:rPr>
        <w:br/>
        <w:t>В целом, учитывая проведение политики либерализации валютного регулирования и контроля в отношении валютных операций, Эмитент не ожидает возникновения рисков, связанных с возможностью изменения валютного регулирования. Тем не менее, Эмитент не исключает такой возможности, что, следовательно, может оказать неблагоприятное влияние на результаты деятельности Эмитента. В случае изменения валютного законодательства, Эмитент предпримет все действия, направленные на соблюдение новых норм.</w:t>
      </w:r>
      <w:r>
        <w:rPr>
          <w:rStyle w:val="Subst"/>
          <w:bCs w:val="0"/>
          <w:iCs w:val="0"/>
        </w:rPr>
        <w:br/>
        <w:t>При этом следует учитывать, что Эмитент не осуществляет внешнеэкономической деятельности.</w:t>
      </w:r>
      <w:r>
        <w:rPr>
          <w:rStyle w:val="Subst"/>
          <w:bCs w:val="0"/>
          <w:iCs w:val="0"/>
        </w:rPr>
        <w:br/>
      </w:r>
      <w:r>
        <w:rPr>
          <w:rStyle w:val="Subst"/>
          <w:bCs w:val="0"/>
          <w:iCs w:val="0"/>
        </w:rPr>
        <w:br/>
        <w:t>Внешний рынок:</w:t>
      </w:r>
      <w:r>
        <w:rPr>
          <w:rStyle w:val="Subst"/>
          <w:bCs w:val="0"/>
          <w:iCs w:val="0"/>
        </w:rPr>
        <w:br/>
        <w:t>Эмитент осуществляет заимствования на финансовом рынке Российской Федерации, таким образом, изменение валютного законодательства на внешнем рынке не оказывает существенного влияния на его деятельность. Эмитент оценивает риски изменения валютного законодательства на внешнем рынке как незначительные.</w:t>
      </w:r>
      <w:r>
        <w:rPr>
          <w:rStyle w:val="Subst"/>
          <w:bCs w:val="0"/>
          <w:iCs w:val="0"/>
        </w:rPr>
        <w:br/>
      </w:r>
      <w:r>
        <w:rPr>
          <w:rStyle w:val="Subst"/>
          <w:bCs w:val="0"/>
          <w:iCs w:val="0"/>
        </w:rPr>
        <w:br/>
        <w:t>Налогового законодательства;</w:t>
      </w:r>
      <w:r>
        <w:rPr>
          <w:rStyle w:val="Subst"/>
          <w:bCs w:val="0"/>
          <w:iCs w:val="0"/>
        </w:rPr>
        <w:br/>
        <w:t>Внутренний рынок:</w:t>
      </w:r>
      <w:r>
        <w:rPr>
          <w:rStyle w:val="Subst"/>
          <w:bCs w:val="0"/>
          <w:iCs w:val="0"/>
        </w:rPr>
        <w:br/>
        <w:t>Как и любой иной субъект хозяйственной деятельности, Эмитент является участником налоговых правоотношений. Налоговый кодекс Российской Федерации и иные законодательные акты устанавливают и регулируют порядок применения различных налогов и сборов на федеральном уровне, уровне субъектов федерации и местном уровне. Применимые налоги включают в себя, в частности, налог на добавленную стоимость, налог на прибыль организаций, налог на имущество, иные налоги и сборы.</w:t>
      </w:r>
      <w:r>
        <w:rPr>
          <w:rStyle w:val="Subst"/>
          <w:bCs w:val="0"/>
          <w:iCs w:val="0"/>
        </w:rPr>
        <w:br/>
        <w:t>Эмитент отмечает, что нет полной уверенности в том, что в будущем в Налоговый кодекс Российской Федерации не будут внесены изменения, которые могут негативно отразиться на предсказуемости и стабильности налоговой системы России. В настоящее время Эмитент оценивает вероятность возникновения данного риска как очень незначительную. Эмитент осуществляет постоянный мониторинг изменений, вносимых в налоговое законодательство, оценивает и прогнозирует степень возможного влияния таких изменений на его деятельность, в случае необходимости, прибегает к защите своих позиций в судах.</w:t>
      </w:r>
      <w:r>
        <w:rPr>
          <w:rStyle w:val="Subst"/>
          <w:bCs w:val="0"/>
          <w:iCs w:val="0"/>
        </w:rPr>
        <w:br/>
        <w:t>По мнению руководства Эмитента, Эмитентом в полной мере соблюдается действующее налоговое законодательство. Однако, несмотря на то, что Эмитент стремится четко выполнять требования налогового законодательства, учитывая подверженность налогового законодательства и судебной практики изменениям, нельзя исключать рисков предъявления Эмитенту налоговых претензий.</w:t>
      </w:r>
      <w:r>
        <w:rPr>
          <w:rStyle w:val="Subst"/>
          <w:bCs w:val="0"/>
          <w:iCs w:val="0"/>
        </w:rPr>
        <w:br/>
      </w:r>
      <w:r>
        <w:rPr>
          <w:rStyle w:val="Subst"/>
          <w:bCs w:val="0"/>
          <w:iCs w:val="0"/>
        </w:rPr>
        <w:br/>
        <w:t>Внешний рынок:</w:t>
      </w:r>
      <w:r>
        <w:rPr>
          <w:rStyle w:val="Subst"/>
          <w:bCs w:val="0"/>
          <w:iCs w:val="0"/>
        </w:rPr>
        <w:br/>
        <w:t>Риски, связанные с изменением налогового законодательства на внешнем рынке, расцениваются Эмитентом как минимальные.</w:t>
      </w:r>
      <w:r>
        <w:rPr>
          <w:rStyle w:val="Subst"/>
          <w:bCs w:val="0"/>
          <w:iCs w:val="0"/>
        </w:rPr>
        <w:br/>
      </w:r>
      <w:r>
        <w:rPr>
          <w:rStyle w:val="Subst"/>
          <w:bCs w:val="0"/>
          <w:iCs w:val="0"/>
        </w:rPr>
        <w:br/>
        <w:t>Правил таможенного контроля и пошлин;</w:t>
      </w:r>
      <w:r>
        <w:rPr>
          <w:rStyle w:val="Subst"/>
          <w:bCs w:val="0"/>
          <w:iCs w:val="0"/>
        </w:rPr>
        <w:br/>
      </w:r>
      <w:r>
        <w:rPr>
          <w:rStyle w:val="Subst"/>
          <w:bCs w:val="0"/>
          <w:iCs w:val="0"/>
        </w:rPr>
        <w:br/>
        <w:t>Внутренний рынок:</w:t>
      </w:r>
      <w:r>
        <w:rPr>
          <w:rStyle w:val="Subst"/>
          <w:bCs w:val="0"/>
          <w:iCs w:val="0"/>
        </w:rPr>
        <w:br/>
        <w:t>Эмитент не осуществляет деятельности, связанной с импортом и/или экспортом, следовательно, указанные риски являются минимальными.</w:t>
      </w:r>
      <w:r>
        <w:rPr>
          <w:rStyle w:val="Subst"/>
          <w:bCs w:val="0"/>
          <w:iCs w:val="0"/>
        </w:rPr>
        <w:br/>
        <w:t>Внешний рынок:</w:t>
      </w:r>
      <w:r>
        <w:rPr>
          <w:rStyle w:val="Subst"/>
          <w:bCs w:val="0"/>
          <w:iCs w:val="0"/>
        </w:rPr>
        <w:br/>
        <w:t>Эмитент не осуществляет деятельности на внешнем рынке, в связи с чем указанные риски являются минимальными.</w:t>
      </w:r>
      <w:r>
        <w:rPr>
          <w:rStyle w:val="Subst"/>
          <w:bCs w:val="0"/>
          <w:iCs w:val="0"/>
        </w:rPr>
        <w:br/>
      </w:r>
      <w:r>
        <w:rPr>
          <w:rStyle w:val="Subst"/>
          <w:bCs w:val="0"/>
          <w:iCs w:val="0"/>
        </w:rPr>
        <w:br/>
        <w:t xml:space="preserve">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 </w:t>
      </w:r>
      <w:r>
        <w:rPr>
          <w:rStyle w:val="Subst"/>
          <w:bCs w:val="0"/>
          <w:iCs w:val="0"/>
        </w:rPr>
        <w:br/>
      </w:r>
      <w:r>
        <w:rPr>
          <w:rStyle w:val="Subst"/>
          <w:bCs w:val="0"/>
          <w:iCs w:val="0"/>
        </w:rPr>
        <w:br/>
        <w:t>Внутренний рынок:</w:t>
      </w:r>
      <w:r>
        <w:rPr>
          <w:rStyle w:val="Subst"/>
          <w:bCs w:val="0"/>
          <w:iCs w:val="0"/>
        </w:rPr>
        <w:br/>
        <w:t>Основная деятельность Эмитента не является лицензируемой, следовательно, указанные риски являются минимальными.</w:t>
      </w:r>
      <w:r>
        <w:rPr>
          <w:rStyle w:val="Subst"/>
          <w:bCs w:val="0"/>
          <w:iCs w:val="0"/>
        </w:rPr>
        <w:br/>
        <w:t>Внешний рынок:</w:t>
      </w:r>
      <w:r>
        <w:rPr>
          <w:rStyle w:val="Subst"/>
          <w:bCs w:val="0"/>
          <w:iCs w:val="0"/>
        </w:rPr>
        <w:br/>
        <w:t>Эмитент не осуществляет деятельность на внешних рынках, в том числе требующую лицензию, в связи с чем указанные риски минимальны.</w:t>
      </w:r>
      <w:r>
        <w:rPr>
          <w:rStyle w:val="Subst"/>
          <w:bCs w:val="0"/>
          <w:iCs w:val="0"/>
        </w:rPr>
        <w:br/>
      </w:r>
      <w:r>
        <w:rPr>
          <w:rStyle w:val="Subst"/>
          <w:bCs w:val="0"/>
          <w:iCs w:val="0"/>
        </w:rPr>
        <w:b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r>
        <w:rPr>
          <w:rStyle w:val="Subst"/>
          <w:bCs w:val="0"/>
          <w:iCs w:val="0"/>
        </w:rPr>
        <w:br/>
      </w:r>
      <w:r>
        <w:rPr>
          <w:rStyle w:val="Subst"/>
          <w:bCs w:val="0"/>
          <w:iCs w:val="0"/>
        </w:rPr>
        <w:br/>
        <w:t>Внутренний рынок:</w:t>
      </w:r>
      <w:r>
        <w:rPr>
          <w:rStyle w:val="Subst"/>
          <w:bCs w:val="0"/>
          <w:iCs w:val="0"/>
        </w:rPr>
        <w:br/>
        <w:t>Эмитент внимательно изучает изменения судебной практики, связанные с деятельностью Эмитента, с целью оперативного учета данных изменений в своей деятельности. Судебная практика анализируется как на уровне Верховного Суда РФ, Высшего Арбитражного Суда РФ, так и на уровне окружных федеральных арбитражных судов, анализируются правовые позиции Конституционного Суда РФ по отдельным вопросам правоприменения.</w:t>
      </w:r>
      <w:r>
        <w:rPr>
          <w:rStyle w:val="Subst"/>
          <w:bCs w:val="0"/>
          <w:iCs w:val="0"/>
        </w:rPr>
        <w:br/>
      </w:r>
      <w:r>
        <w:rPr>
          <w:rStyle w:val="Subst"/>
          <w:bCs w:val="0"/>
          <w:iCs w:val="0"/>
        </w:rPr>
        <w:br/>
        <w:t>Возможные изменения в судебной практике по вопросам, связанным с деятельностью Эмитента, не могут существенно повлиять на результаты его деятельности. Вероятность появления таких изменений, которые могут негативно сказаться на деятельности Эмитента, незначительна.</w:t>
      </w:r>
      <w:r>
        <w:rPr>
          <w:rStyle w:val="Subst"/>
          <w:bCs w:val="0"/>
          <w:iCs w:val="0"/>
        </w:rPr>
        <w:br/>
        <w:t>Управление юридическими рисками основано на оптимизации процесса юридического оформления документов и сопровождения деятельности Эмитента.</w:t>
      </w:r>
      <w:r>
        <w:rPr>
          <w:rStyle w:val="Subst"/>
          <w:bCs w:val="0"/>
          <w:iCs w:val="0"/>
        </w:rPr>
        <w:br/>
        <w:t>Для минимизации правовых рисков любые бизнес-процессы Эмитента, подверженные рискам (например, заключение договоров), проходят обязательную юридическую экспертизу.</w:t>
      </w:r>
      <w:r>
        <w:rPr>
          <w:rStyle w:val="Subst"/>
          <w:bCs w:val="0"/>
          <w:iCs w:val="0"/>
        </w:rPr>
        <w:br/>
      </w:r>
      <w:r>
        <w:rPr>
          <w:rStyle w:val="Subst"/>
          <w:bCs w:val="0"/>
          <w:iCs w:val="0"/>
        </w:rPr>
        <w:br/>
        <w:t>Внешний рынок:</w:t>
      </w:r>
      <w:r>
        <w:rPr>
          <w:rStyle w:val="Subst"/>
          <w:bCs w:val="0"/>
          <w:iCs w:val="0"/>
        </w:rPr>
        <w:br/>
        <w:t>Риск влияния изменения судебной практики на внешнем рынке минимален, так как Эмитент не осуществляет деятельность на внешнем рынке.</w:t>
      </w:r>
      <w:r w:rsidR="00444505">
        <w:rPr>
          <w:rStyle w:val="Subst"/>
        </w:rPr>
        <w:br/>
      </w:r>
    </w:p>
    <w:p w:rsidR="00716B62" w:rsidRDefault="00444505">
      <w:pPr>
        <w:pStyle w:val="2"/>
      </w:pPr>
      <w:bookmarkStart w:id="20" w:name="_Toc102141342"/>
      <w:r>
        <w:t>1.9.5. Риск потери деловой репутации (репутационный риск)</w:t>
      </w:r>
      <w:bookmarkEnd w:id="20"/>
    </w:p>
    <w:p w:rsidR="008B69DC" w:rsidRDefault="008B69DC" w:rsidP="008B69DC">
      <w:pPr>
        <w:ind w:left="200"/>
      </w:pPr>
      <w:r>
        <w:rPr>
          <w:rStyle w:val="Subst"/>
          <w:bCs w:val="0"/>
          <w:iCs w:val="0"/>
        </w:rPr>
        <w:t>Эмитент в рамках Группы Автобан будет осуществлять привлечение финансирования за счет выпуска облигаций, поэтому клиентами Эмитента будут выступать те компании Группы Автобан, которым эмитент будет предоставлять средства, полученные от размещения облигаций в форме займов. Соответственно данный риск отсутствует. Деятельность эмитента на рынке долгового капитала, эффективность заимствований зависит от результатов деятельность Группы Автобан в целом. Описание рисков и деятельности Группы представлено в Приложении к Отчету, где отражена информация по Поручителю.</w:t>
      </w:r>
    </w:p>
    <w:p w:rsidR="00716B62" w:rsidRDefault="00444505">
      <w:pPr>
        <w:pStyle w:val="2"/>
      </w:pPr>
      <w:bookmarkStart w:id="21" w:name="_Toc102141343"/>
      <w:r>
        <w:t>1.9.6. Стратегический риск</w:t>
      </w:r>
      <w:bookmarkEnd w:id="21"/>
    </w:p>
    <w:p w:rsidR="00716B62" w:rsidRDefault="00444505">
      <w:pPr>
        <w:ind w:left="200"/>
      </w:pPr>
      <w:r>
        <w:rPr>
          <w:rStyle w:val="Subst"/>
        </w:rPr>
        <w:t>В деятельности Эмитента не исключена возможность ошибок при принятии стратегических решений, которые могут существенным образом повлиять на его дальнейшее развитие.</w:t>
      </w:r>
      <w:r>
        <w:rPr>
          <w:rStyle w:val="Subst"/>
        </w:rPr>
        <w:br/>
        <w:t>Основой управления стратегическим риском Эмитента (в рамках Группы Автобан) должно быть планирование - как на уровне формируемой Стратегии развития, так и разрабатываемых бизнес-планов. Регулярный контроль за их выполнением позволяет оценивать: - влияние изменений рыночной среды;</w:t>
      </w:r>
      <w:r>
        <w:rPr>
          <w:rStyle w:val="Subst"/>
        </w:rPr>
        <w:br/>
        <w:t>- последствия принятых управленческих решений и по результатам корректировать направления действий Эмитента, снижая вероятность возникновения стратегического риска.</w:t>
      </w:r>
      <w:r>
        <w:rPr>
          <w:rStyle w:val="Subst"/>
        </w:rPr>
        <w:br/>
        <w:t>Система принятия решений Эмитента зависит напрямую от решений Группы Автобан. Определяющие стратегию решения принимаются на уровне руководства Группы Автобан, что способствует снижению рисков принятия ошибочных решений самим Эмитентом.</w:t>
      </w:r>
      <w:r>
        <w:rPr>
          <w:rStyle w:val="Subst"/>
        </w:rPr>
        <w:br/>
      </w:r>
    </w:p>
    <w:p w:rsidR="00716B62" w:rsidRDefault="00444505">
      <w:pPr>
        <w:pStyle w:val="2"/>
      </w:pPr>
      <w:bookmarkStart w:id="22" w:name="_Toc102141344"/>
      <w:r>
        <w:t>1.9.7. Риски, связанные с деятельностью эмитента</w:t>
      </w:r>
      <w:bookmarkEnd w:id="22"/>
    </w:p>
    <w:p w:rsidR="00716B62" w:rsidRDefault="00444505">
      <w:pPr>
        <w:ind w:left="200"/>
      </w:pPr>
      <w:r>
        <w:rPr>
          <w:rStyle w:val="Subst"/>
        </w:rPr>
        <w:t xml:space="preserve">На дату утверждения настоящего </w:t>
      </w:r>
      <w:r w:rsidRPr="004F14E4">
        <w:rPr>
          <w:rStyle w:val="Subst"/>
        </w:rPr>
        <w:t xml:space="preserve">Отчета </w:t>
      </w:r>
      <w:r w:rsidR="007F2DA7" w:rsidRPr="004F14E4">
        <w:rPr>
          <w:rStyle w:val="Subst"/>
        </w:rPr>
        <w:t>эмитента ценных</w:t>
      </w:r>
      <w:r w:rsidR="007F2DA7">
        <w:rPr>
          <w:rStyle w:val="Subst"/>
        </w:rPr>
        <w:t xml:space="preserve"> бумаг, </w:t>
      </w:r>
      <w:r>
        <w:rPr>
          <w:rStyle w:val="Subst"/>
        </w:rPr>
        <w:t>Эмитент не участвует в судебных процессах. Указанные риски отсутствуют.</w:t>
      </w:r>
      <w:r>
        <w:rPr>
          <w:rStyle w:val="Subst"/>
        </w:rPr>
        <w:br/>
        <w:t>Деятельность Эмитента не является лицензируемой, в связи с чем риски, связанные с отсутствием возможности продлить действие лицензий Эмитента, отсутствуют.</w:t>
      </w:r>
      <w:r>
        <w:rPr>
          <w:rStyle w:val="Subst"/>
        </w:rPr>
        <w:br/>
        <w:t xml:space="preserve">Возможной ответственностью эмитента по долгам третьих лиц, в том числе дочерних обществ эмитента; Эмитент не отвечает по долгам третьих лиц, дочерние общества у Эмитента отсутствуют. Эмитент оценивает вероятность возникновения таких рисков как низкую. </w:t>
      </w:r>
      <w:r>
        <w:rPr>
          <w:rStyle w:val="Subst"/>
        </w:rPr>
        <w:br/>
        <w:t xml:space="preserve">Возможностью потери потребителей, на оборот с которыми приходится не менее чем 10 процентов общей выручки от продажи продукции (работ, услуг) эмитента: </w:t>
      </w:r>
      <w:r>
        <w:rPr>
          <w:rStyle w:val="Subst"/>
        </w:rPr>
        <w:br/>
        <w:t>Вероятность наступления рисков, связанных с возможностью потери потребителей, на оборот с которыми приходится не менее 10 процентов общей выручки от продажи продукции (работ, услуг) Эмитент оценивает, как незначительную.</w:t>
      </w:r>
      <w:r>
        <w:rPr>
          <w:rStyle w:val="Subst"/>
        </w:rPr>
        <w:br/>
      </w:r>
      <w:r>
        <w:rPr>
          <w:rStyle w:val="Subst"/>
        </w:rPr>
        <w:br/>
      </w:r>
    </w:p>
    <w:p w:rsidR="00716B62" w:rsidRDefault="00444505">
      <w:pPr>
        <w:pStyle w:val="2"/>
      </w:pPr>
      <w:bookmarkStart w:id="23" w:name="_Toc102141345"/>
      <w:r>
        <w:t>1.9.8. Риск информационной безопасности</w:t>
      </w:r>
      <w:bookmarkEnd w:id="23"/>
    </w:p>
    <w:p w:rsidR="00716B62" w:rsidRDefault="00444505">
      <w:pPr>
        <w:ind w:left="200"/>
      </w:pPr>
      <w:r>
        <w:rPr>
          <w:rStyle w:val="Subst"/>
        </w:rPr>
        <w:t>Устранение априорных рисков:</w:t>
      </w:r>
      <w:r>
        <w:rPr>
          <w:rStyle w:val="Subst"/>
        </w:rPr>
        <w:br/>
        <w:t>•</w:t>
      </w:r>
      <w:r>
        <w:rPr>
          <w:rStyle w:val="Subst"/>
        </w:rPr>
        <w:tab/>
        <w:t xml:space="preserve">Антивирусная защита для рабочих станций и объектов инфраструктуры, </w:t>
      </w:r>
      <w:r>
        <w:rPr>
          <w:rStyle w:val="Subst"/>
        </w:rPr>
        <w:br/>
        <w:t>•</w:t>
      </w:r>
      <w:r>
        <w:rPr>
          <w:rStyle w:val="Subst"/>
        </w:rPr>
        <w:tab/>
        <w:t>Анти-спам защита почтовой системы</w:t>
      </w:r>
      <w:r>
        <w:rPr>
          <w:rStyle w:val="Subst"/>
        </w:rPr>
        <w:br/>
        <w:t>•</w:t>
      </w:r>
      <w:r>
        <w:rPr>
          <w:rStyle w:val="Subst"/>
        </w:rPr>
        <w:tab/>
        <w:t xml:space="preserve">Система обнаружения и предотвращения вторжений </w:t>
      </w:r>
      <w:r>
        <w:rPr>
          <w:rStyle w:val="Subst"/>
        </w:rPr>
        <w:br/>
        <w:t>•</w:t>
      </w:r>
      <w:r>
        <w:rPr>
          <w:rStyle w:val="Subst"/>
        </w:rPr>
        <w:tab/>
        <w:t>Система управления и мониторинга работы учетных записей пользователей</w:t>
      </w:r>
      <w:r>
        <w:rPr>
          <w:rStyle w:val="Subst"/>
        </w:rPr>
        <w:br/>
        <w:t>•</w:t>
      </w:r>
      <w:r>
        <w:rPr>
          <w:rStyle w:val="Subst"/>
        </w:rPr>
        <w:tab/>
        <w:t>Система управления привилегированными учетными записями</w:t>
      </w:r>
      <w:r>
        <w:rPr>
          <w:rStyle w:val="Subst"/>
        </w:rPr>
        <w:br/>
        <w:t>•</w:t>
      </w:r>
      <w:r>
        <w:rPr>
          <w:rStyle w:val="Subst"/>
        </w:rPr>
        <w:tab/>
        <w:t>Система управления обновлениями систем и программного обеспечения</w:t>
      </w:r>
      <w:r>
        <w:rPr>
          <w:rStyle w:val="Subst"/>
        </w:rPr>
        <w:br/>
      </w:r>
      <w:r>
        <w:rPr>
          <w:rStyle w:val="Subst"/>
        </w:rPr>
        <w:br/>
        <w:t>Устранение апостериорных рисков:</w:t>
      </w:r>
      <w:r>
        <w:rPr>
          <w:rStyle w:val="Subst"/>
        </w:rPr>
        <w:br/>
        <w:t>•</w:t>
      </w:r>
      <w:r>
        <w:rPr>
          <w:rStyle w:val="Subst"/>
        </w:rPr>
        <w:tab/>
        <w:t>Система репликации (дублирования) данных</w:t>
      </w:r>
      <w:r>
        <w:rPr>
          <w:rStyle w:val="Subst"/>
        </w:rPr>
        <w:br/>
        <w:t>•</w:t>
      </w:r>
      <w:r>
        <w:rPr>
          <w:rStyle w:val="Subst"/>
        </w:rPr>
        <w:tab/>
        <w:t>Резервного копирования и архивирования  данных и объектов инфраструктуры</w:t>
      </w:r>
      <w:r>
        <w:rPr>
          <w:rStyle w:val="Subst"/>
        </w:rPr>
        <w:br/>
        <w:t>•</w:t>
      </w:r>
      <w:r>
        <w:rPr>
          <w:rStyle w:val="Subst"/>
        </w:rPr>
        <w:tab/>
        <w:t>Резервный центр восстановления инфраструктуры</w:t>
      </w:r>
      <w:r>
        <w:rPr>
          <w:rStyle w:val="Subst"/>
        </w:rPr>
        <w:br/>
      </w:r>
    </w:p>
    <w:p w:rsidR="00716B62" w:rsidRDefault="00444505">
      <w:pPr>
        <w:pStyle w:val="2"/>
      </w:pPr>
      <w:bookmarkStart w:id="24" w:name="_Toc102141346"/>
      <w:r>
        <w:t>1.9.9. Экологический риск</w:t>
      </w:r>
      <w:bookmarkEnd w:id="24"/>
    </w:p>
    <w:p w:rsidR="00716B62" w:rsidRDefault="004A05D2">
      <w:pPr>
        <w:ind w:left="200"/>
      </w:pPr>
      <w:r>
        <w:rPr>
          <w:rStyle w:val="Subst"/>
        </w:rPr>
        <w:t>Существенные</w:t>
      </w:r>
      <w:r w:rsidR="00444505">
        <w:rPr>
          <w:rStyle w:val="Subst"/>
        </w:rPr>
        <w:t xml:space="preserve"> для деятельности эмитента (группы эмитента) риски данного вида отсутствуют</w:t>
      </w:r>
    </w:p>
    <w:p w:rsidR="00716B62" w:rsidRDefault="00444505">
      <w:pPr>
        <w:pStyle w:val="2"/>
      </w:pPr>
      <w:bookmarkStart w:id="25" w:name="_Toc102141347"/>
      <w:r>
        <w:t>1.9.10. Природно-климатический риск</w:t>
      </w:r>
      <w:bookmarkEnd w:id="25"/>
    </w:p>
    <w:p w:rsidR="00716B62" w:rsidRDefault="004A05D2">
      <w:pPr>
        <w:ind w:left="200"/>
      </w:pPr>
      <w:r>
        <w:rPr>
          <w:rStyle w:val="Subst"/>
        </w:rPr>
        <w:t>Существенные</w:t>
      </w:r>
      <w:r w:rsidR="00444505">
        <w:rPr>
          <w:rStyle w:val="Subst"/>
        </w:rPr>
        <w:t xml:space="preserve"> для деятельности эмитента (группы эмитента) риски данного вида отсутствуют</w:t>
      </w:r>
    </w:p>
    <w:p w:rsidR="00716B62" w:rsidRDefault="00444505">
      <w:pPr>
        <w:pStyle w:val="2"/>
      </w:pPr>
      <w:bookmarkStart w:id="26" w:name="_Toc102141348"/>
      <w:r>
        <w:t>1.9.11. Риски кредитных организаций</w:t>
      </w:r>
      <w:bookmarkEnd w:id="26"/>
    </w:p>
    <w:p w:rsidR="00716B62" w:rsidRDefault="00444505">
      <w:pPr>
        <w:ind w:left="200"/>
      </w:pPr>
      <w:r>
        <w:t>Эмитент не является кредитной организацией</w:t>
      </w:r>
    </w:p>
    <w:p w:rsidR="00716B62" w:rsidRDefault="00444505">
      <w:pPr>
        <w:pStyle w:val="2"/>
      </w:pPr>
      <w:bookmarkStart w:id="27" w:name="_Toc102141349"/>
      <w:r>
        <w:t>1.9.12. Иные риски, которые являются существенными для эмитента (группы эмитента)</w:t>
      </w:r>
      <w:bookmarkEnd w:id="27"/>
    </w:p>
    <w:p w:rsidR="00716B62" w:rsidRDefault="004A05D2">
      <w:pPr>
        <w:ind w:left="200"/>
      </w:pPr>
      <w:r>
        <w:rPr>
          <w:rStyle w:val="Subst"/>
        </w:rPr>
        <w:t>Существенные</w:t>
      </w:r>
      <w:r w:rsidR="00444505">
        <w:rPr>
          <w:rStyle w:val="Subst"/>
        </w:rPr>
        <w:t xml:space="preserve"> для деятельности эмитента (группы эмитента) риски данного вида отсутствуют</w:t>
      </w:r>
    </w:p>
    <w:p w:rsidR="00716B62" w:rsidRPr="00A0133A" w:rsidRDefault="00444505">
      <w:pPr>
        <w:pStyle w:val="1"/>
      </w:pPr>
      <w:bookmarkStart w:id="28" w:name="_Toc102141350"/>
      <w:r>
        <w:t xml:space="preserve">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w:t>
      </w:r>
      <w:r w:rsidRPr="00A0133A">
        <w:t>эмитента</w:t>
      </w:r>
      <w:bookmarkEnd w:id="28"/>
    </w:p>
    <w:p w:rsidR="00716B62" w:rsidRPr="00A0133A" w:rsidRDefault="00444505">
      <w:pPr>
        <w:pStyle w:val="2"/>
      </w:pPr>
      <w:bookmarkStart w:id="29" w:name="_Toc102141351"/>
      <w:r w:rsidRPr="00A0133A">
        <w:t>2.1. Информация о лицах, входящих в состав органов управления эмитента</w:t>
      </w:r>
      <w:bookmarkEnd w:id="29"/>
    </w:p>
    <w:p w:rsidR="00157E33" w:rsidRPr="00A0133A" w:rsidRDefault="00157E33" w:rsidP="00157E33">
      <w:pPr>
        <w:ind w:left="200"/>
      </w:pPr>
      <w:r w:rsidRPr="00A0133A">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716B62" w:rsidRPr="00A0133A" w:rsidRDefault="00444505">
      <w:pPr>
        <w:pStyle w:val="2"/>
      </w:pPr>
      <w:bookmarkStart w:id="30" w:name="_Toc102141352"/>
      <w:r w:rsidRPr="00A0133A">
        <w:t>2.1.1. Состав совета директоров (наблюдательного совета) эмитента</w:t>
      </w:r>
      <w:bookmarkEnd w:id="30"/>
    </w:p>
    <w:p w:rsidR="00716B62" w:rsidRPr="00A0133A" w:rsidRDefault="00444505">
      <w:pPr>
        <w:ind w:left="200"/>
      </w:pPr>
      <w:r w:rsidRPr="00A0133A">
        <w:rPr>
          <w:rStyle w:val="Subst"/>
        </w:rPr>
        <w:t>В связи с тем, что в обществе в качестве совещательных органов при совете директоров (наблюдательном совете) комитеты совета директоров (наблюдательного совета) не создавались, члены совета директоров (наблюдательного совета) не участвуют в работе комитетов совета директоров (наблюдательного совета)</w:t>
      </w:r>
    </w:p>
    <w:p w:rsidR="00716B62" w:rsidRPr="00A0133A" w:rsidRDefault="00444505">
      <w:pPr>
        <w:ind w:left="200"/>
      </w:pPr>
      <w:r w:rsidRPr="00A0133A">
        <w:t>Фамилия, имя, отчество (последнее при наличии):</w:t>
      </w:r>
      <w:r w:rsidRPr="00A0133A">
        <w:rPr>
          <w:rStyle w:val="Subst"/>
        </w:rPr>
        <w:t xml:space="preserve"> Андреев Алексей Владимирович</w:t>
      </w:r>
      <w:r w:rsidR="008740AA" w:rsidRPr="00A0133A">
        <w:rPr>
          <w:rStyle w:val="Subst"/>
        </w:rPr>
        <w:t>(Председатель)</w:t>
      </w:r>
    </w:p>
    <w:p w:rsidR="00716B62" w:rsidRPr="00A0133A" w:rsidRDefault="00444505">
      <w:pPr>
        <w:ind w:left="200"/>
      </w:pPr>
      <w:r w:rsidRPr="00A0133A">
        <w:t>Год рождения:</w:t>
      </w:r>
      <w:r w:rsidRPr="00A0133A">
        <w:rPr>
          <w:rStyle w:val="Subst"/>
        </w:rPr>
        <w:t xml:space="preserve"> 1959</w:t>
      </w:r>
    </w:p>
    <w:p w:rsidR="00716B62" w:rsidRDefault="00444505">
      <w:pPr>
        <w:ind w:left="200"/>
      </w:pPr>
      <w:r w:rsidRPr="00A0133A">
        <w:t>Cведения об уровне образования, квалификации, специальности:</w:t>
      </w:r>
      <w:r w:rsidRPr="00A0133A">
        <w:br/>
      </w:r>
      <w:r w:rsidRPr="00A0133A">
        <w:rPr>
          <w:rStyle w:val="Subst"/>
        </w:rPr>
        <w:t>Высшее профессиональное образование</w:t>
      </w:r>
      <w:r>
        <w:rPr>
          <w:rStyle w:val="Subst"/>
        </w:rPr>
        <w:br/>
        <w:t>Академия народного хозяйства при Правительстве РФ, менеджер высшей квалификации</w:t>
      </w:r>
      <w:r>
        <w:rPr>
          <w:rStyle w:val="Subst"/>
        </w:rPr>
        <w:br/>
        <w:t>Московский автомобильно-дорожный институт, автомобильные дороги, инженер строитель</w:t>
      </w:r>
      <w:r>
        <w:rPr>
          <w:rStyle w:val="Subst"/>
        </w:rPr>
        <w:br/>
      </w:r>
    </w:p>
    <w:p w:rsidR="00716B62" w:rsidRDefault="00444505">
      <w:pPr>
        <w:ind w:left="2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716B62" w:rsidRDefault="00716B62">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07BD6" w:rsidRPr="00FF2F76" w:rsidTr="00C35BD7">
        <w:tc>
          <w:tcPr>
            <w:tcW w:w="2592" w:type="dxa"/>
            <w:gridSpan w:val="2"/>
            <w:tcBorders>
              <w:top w:val="doub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Период</w:t>
            </w:r>
          </w:p>
        </w:tc>
        <w:tc>
          <w:tcPr>
            <w:tcW w:w="3980" w:type="dxa"/>
            <w:tcBorders>
              <w:top w:val="doub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Должность</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с</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по</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2015</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АО "ДСК "АВТОБАН"</w:t>
            </w:r>
          </w:p>
        </w:tc>
        <w:tc>
          <w:tcPr>
            <w:tcW w:w="2680" w:type="dxa"/>
            <w:tcBorders>
              <w:top w:val="single" w:sz="6" w:space="0" w:color="auto"/>
              <w:left w:val="single" w:sz="6" w:space="0" w:color="auto"/>
              <w:bottom w:val="single" w:sz="6" w:space="0" w:color="auto"/>
              <w:right w:val="double" w:sz="6" w:space="0" w:color="auto"/>
            </w:tcBorders>
          </w:tcPr>
          <w:p w:rsidR="00C07BD6" w:rsidRPr="003C1085" w:rsidRDefault="00C07BD6" w:rsidP="00C35BD7">
            <w:pPr>
              <w:spacing w:after="0"/>
              <w:jc w:val="both"/>
              <w:rPr>
                <w:bCs/>
              </w:rPr>
            </w:pPr>
            <w:r w:rsidRPr="00FF2F76">
              <w:rPr>
                <w:bCs/>
              </w:rPr>
              <w:t>Генеральный директор</w:t>
            </w:r>
          </w:p>
          <w:p w:rsidR="00C07BD6" w:rsidRPr="00FF2F76" w:rsidRDefault="00C07BD6" w:rsidP="00C35BD7">
            <w:pPr>
              <w:spacing w:after="0"/>
              <w:jc w:val="both"/>
              <w:rPr>
                <w:bCs/>
              </w:rPr>
            </w:pPr>
            <w:r w:rsidRPr="003C1085">
              <w:rPr>
                <w:bCs/>
              </w:rPr>
              <w:t>Член Совета директоров</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2015</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Член Совета директоров</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2015</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ООО "АЛЬТ-сервис"</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Генеральный директор (по совместительству)</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2015</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ООО "Профиль"</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3C1085">
              <w:rPr>
                <w:bCs/>
              </w:rPr>
              <w:t>Генеральный д</w:t>
            </w:r>
            <w:r w:rsidRPr="00FF2F76">
              <w:rPr>
                <w:bCs/>
              </w:rPr>
              <w:t>иректор (по совместительству)</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2015</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ОАО "Строительное управление № 909"</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Член Совета директоров</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2015</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АО "Строительное управление № 920"</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Член Совета директоров</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2015</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color w:val="000000" w:themeColor="text1"/>
              </w:rPr>
            </w:pPr>
            <w:r w:rsidRPr="00FF2F76">
              <w:rPr>
                <w:bCs/>
                <w:color w:val="000000" w:themeColor="text1"/>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color w:val="000000" w:themeColor="text1"/>
              </w:rPr>
            </w:pPr>
            <w:r w:rsidRPr="003C1085">
              <w:rPr>
                <w:bCs/>
                <w:color w:val="000000" w:themeColor="text1"/>
              </w:rPr>
              <w:t>АО «ИСК «АВТОБАН»</w:t>
            </w:r>
          </w:p>
        </w:tc>
        <w:tc>
          <w:tcPr>
            <w:tcW w:w="2680" w:type="dxa"/>
            <w:tcBorders>
              <w:top w:val="single" w:sz="6" w:space="0" w:color="auto"/>
              <w:left w:val="single" w:sz="6" w:space="0" w:color="auto"/>
              <w:bottom w:val="single" w:sz="6" w:space="0" w:color="auto"/>
              <w:right w:val="double" w:sz="6" w:space="0" w:color="auto"/>
            </w:tcBorders>
          </w:tcPr>
          <w:p w:rsidR="00C07BD6" w:rsidRPr="003C1085" w:rsidRDefault="00C07BD6" w:rsidP="00C35BD7">
            <w:pPr>
              <w:spacing w:after="0"/>
              <w:jc w:val="both"/>
              <w:rPr>
                <w:bCs/>
              </w:rPr>
            </w:pPr>
            <w:r w:rsidRPr="00FF2F76">
              <w:rPr>
                <w:bCs/>
              </w:rPr>
              <w:t>Генеральный директор (по совместительству)</w:t>
            </w:r>
          </w:p>
          <w:p w:rsidR="00C07BD6" w:rsidRPr="00FF2F76" w:rsidRDefault="00C07BD6" w:rsidP="00C35BD7">
            <w:pPr>
              <w:spacing w:after="0"/>
              <w:jc w:val="both"/>
              <w:rPr>
                <w:bCs/>
              </w:rPr>
            </w:pPr>
            <w:r w:rsidRPr="003C1085">
              <w:rPr>
                <w:bCs/>
              </w:rPr>
              <w:t>Член Совета директоров</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2017</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ООО «АСК»</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Член Совета директоров</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2015</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Член Совета директоров</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2020</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ООО «Юго-восточная магистраль»</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Член Совета директоров</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2021</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spacing w:after="0"/>
              <w:jc w:val="both"/>
              <w:rPr>
                <w:bCs/>
              </w:rPr>
            </w:pPr>
            <w:r w:rsidRPr="00FF2F76">
              <w:rPr>
                <w:bCs/>
              </w:rPr>
              <w:t>ООО «Концессионная строительная компания №6»</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spacing w:after="0"/>
              <w:jc w:val="both"/>
              <w:rPr>
                <w:bCs/>
              </w:rPr>
            </w:pPr>
            <w:r w:rsidRPr="00FF2F76">
              <w:rPr>
                <w:bCs/>
              </w:rPr>
              <w:t>Генеральный директор (по совместительству)</w:t>
            </w:r>
          </w:p>
        </w:tc>
      </w:tr>
      <w:tr w:rsidR="00C07BD6" w:rsidRPr="00FF2F76" w:rsidTr="00C35BD7">
        <w:tc>
          <w:tcPr>
            <w:tcW w:w="1332" w:type="dxa"/>
            <w:tcBorders>
              <w:top w:val="single" w:sz="6" w:space="0" w:color="auto"/>
              <w:left w:val="double" w:sz="6" w:space="0" w:color="auto"/>
              <w:bottom w:val="double" w:sz="6" w:space="0" w:color="auto"/>
              <w:right w:val="single" w:sz="6" w:space="0" w:color="auto"/>
            </w:tcBorders>
          </w:tcPr>
          <w:p w:rsidR="00C07BD6" w:rsidRPr="00FF2F76" w:rsidRDefault="00C07BD6" w:rsidP="00C35BD7">
            <w:r w:rsidRPr="00FF2F76">
              <w:rPr>
                <w:bCs/>
              </w:rPr>
              <w:t>2021</w:t>
            </w:r>
          </w:p>
        </w:tc>
        <w:tc>
          <w:tcPr>
            <w:tcW w:w="1260" w:type="dxa"/>
            <w:tcBorders>
              <w:top w:val="single" w:sz="6" w:space="0" w:color="auto"/>
              <w:left w:val="single" w:sz="6" w:space="0" w:color="auto"/>
              <w:bottom w:val="double" w:sz="6" w:space="0" w:color="auto"/>
              <w:right w:val="single" w:sz="6" w:space="0" w:color="auto"/>
            </w:tcBorders>
          </w:tcPr>
          <w:p w:rsidR="00C07BD6" w:rsidRPr="00FF2F76" w:rsidRDefault="00C07BD6" w:rsidP="00C35BD7">
            <w:r w:rsidRPr="00FF2F76">
              <w:rPr>
                <w:bCs/>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7BD6" w:rsidRPr="00FF2F76" w:rsidRDefault="00C07BD6" w:rsidP="00C35BD7">
            <w:r w:rsidRPr="00FF2F76">
              <w:rPr>
                <w:bCs/>
              </w:rPr>
              <w:t>ООО «Концессионная строительная компания №9»</w:t>
            </w:r>
          </w:p>
        </w:tc>
        <w:tc>
          <w:tcPr>
            <w:tcW w:w="2680" w:type="dxa"/>
            <w:tcBorders>
              <w:top w:val="single" w:sz="6" w:space="0" w:color="auto"/>
              <w:left w:val="single" w:sz="6" w:space="0" w:color="auto"/>
              <w:bottom w:val="double" w:sz="6" w:space="0" w:color="auto"/>
              <w:right w:val="double" w:sz="6" w:space="0" w:color="auto"/>
            </w:tcBorders>
          </w:tcPr>
          <w:p w:rsidR="00C07BD6" w:rsidRPr="00FF2F76" w:rsidRDefault="00C07BD6" w:rsidP="00C35BD7">
            <w:r w:rsidRPr="00FF2F76">
              <w:rPr>
                <w:bCs/>
              </w:rPr>
              <w:t>Генеральный директор (по совместительству)</w:t>
            </w:r>
          </w:p>
        </w:tc>
      </w:tr>
      <w:tr w:rsidR="00C07BD6" w:rsidRPr="00FF2F76" w:rsidTr="00C35BD7">
        <w:tc>
          <w:tcPr>
            <w:tcW w:w="1332" w:type="dxa"/>
            <w:tcBorders>
              <w:top w:val="single" w:sz="6" w:space="0" w:color="auto"/>
              <w:left w:val="double" w:sz="6" w:space="0" w:color="auto"/>
              <w:bottom w:val="double" w:sz="6" w:space="0" w:color="auto"/>
              <w:right w:val="single" w:sz="6" w:space="0" w:color="auto"/>
            </w:tcBorders>
          </w:tcPr>
          <w:p w:rsidR="00C07BD6" w:rsidRPr="00FF2F76" w:rsidRDefault="00C07BD6" w:rsidP="00C35BD7">
            <w:r w:rsidRPr="00FF2F76">
              <w:rPr>
                <w:bCs/>
              </w:rPr>
              <w:t>2021</w:t>
            </w:r>
          </w:p>
        </w:tc>
        <w:tc>
          <w:tcPr>
            <w:tcW w:w="1260" w:type="dxa"/>
            <w:tcBorders>
              <w:top w:val="single" w:sz="6" w:space="0" w:color="auto"/>
              <w:left w:val="single" w:sz="6" w:space="0" w:color="auto"/>
              <w:bottom w:val="double" w:sz="6" w:space="0" w:color="auto"/>
              <w:right w:val="single" w:sz="6" w:space="0" w:color="auto"/>
            </w:tcBorders>
          </w:tcPr>
          <w:p w:rsidR="00C07BD6" w:rsidRPr="00FF2F76" w:rsidRDefault="00C07BD6" w:rsidP="00C35BD7">
            <w:r w:rsidRPr="00FF2F76">
              <w:rPr>
                <w:bCs/>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7BD6" w:rsidRPr="00FF2F76" w:rsidRDefault="00C07BD6" w:rsidP="00C35BD7">
            <w:r w:rsidRPr="00FF2F76">
              <w:rPr>
                <w:bCs/>
              </w:rPr>
              <w:t>ООО «Концессионная строительная компания №10»</w:t>
            </w:r>
          </w:p>
        </w:tc>
        <w:tc>
          <w:tcPr>
            <w:tcW w:w="2680" w:type="dxa"/>
            <w:tcBorders>
              <w:top w:val="single" w:sz="6" w:space="0" w:color="auto"/>
              <w:left w:val="single" w:sz="6" w:space="0" w:color="auto"/>
              <w:bottom w:val="double" w:sz="6" w:space="0" w:color="auto"/>
              <w:right w:val="double" w:sz="6" w:space="0" w:color="auto"/>
            </w:tcBorders>
          </w:tcPr>
          <w:p w:rsidR="00C07BD6" w:rsidRPr="00FF2F76" w:rsidRDefault="00C07BD6" w:rsidP="00C35BD7">
            <w:r w:rsidRPr="00FF2F76">
              <w:rPr>
                <w:bCs/>
              </w:rPr>
              <w:t>Генеральный директор (по совместительству)</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rPr>
                <w:color w:val="000000" w:themeColor="text1"/>
              </w:rPr>
            </w:pPr>
            <w:r w:rsidRPr="00FF2F76">
              <w:rPr>
                <w:bCs/>
                <w:color w:val="000000" w:themeColor="text1"/>
              </w:rPr>
              <w:t>2021</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rPr>
                <w:color w:val="000000" w:themeColor="text1"/>
              </w:rPr>
            </w:pPr>
            <w:r w:rsidRPr="003C1085">
              <w:rPr>
                <w:bCs/>
                <w:color w:val="000000" w:themeColor="text1"/>
              </w:rPr>
              <w:t>2021</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rPr>
                <w:color w:val="000000" w:themeColor="text1"/>
              </w:rPr>
            </w:pPr>
            <w:r w:rsidRPr="00FF2F76">
              <w:rPr>
                <w:bCs/>
                <w:color w:val="000000" w:themeColor="text1"/>
              </w:rPr>
              <w:t>ООО «Концессионная строительная компания №8»</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rPr>
                <w:color w:val="000000" w:themeColor="text1"/>
              </w:rPr>
            </w:pPr>
            <w:r w:rsidRPr="00FF2F76">
              <w:rPr>
                <w:bCs/>
                <w:color w:val="000000" w:themeColor="text1"/>
              </w:rPr>
              <w:t>Генеральный директор (по совместительству)</w:t>
            </w:r>
          </w:p>
        </w:tc>
      </w:tr>
      <w:tr w:rsidR="00C07BD6" w:rsidRPr="00FF2F76" w:rsidTr="00C35BD7">
        <w:tc>
          <w:tcPr>
            <w:tcW w:w="1332" w:type="dxa"/>
            <w:tcBorders>
              <w:top w:val="single" w:sz="6" w:space="0" w:color="auto"/>
              <w:left w:val="double" w:sz="6" w:space="0" w:color="auto"/>
              <w:bottom w:val="single" w:sz="6" w:space="0" w:color="auto"/>
              <w:right w:val="single" w:sz="6" w:space="0" w:color="auto"/>
            </w:tcBorders>
          </w:tcPr>
          <w:p w:rsidR="00C07BD6" w:rsidRPr="00FF2F76" w:rsidRDefault="00C07BD6" w:rsidP="00C35BD7">
            <w:pPr>
              <w:rPr>
                <w:bCs/>
              </w:rPr>
            </w:pPr>
            <w:r w:rsidRPr="00FF2F76">
              <w:rPr>
                <w:bCs/>
              </w:rPr>
              <w:t>2021</w:t>
            </w:r>
          </w:p>
        </w:tc>
        <w:tc>
          <w:tcPr>
            <w:tcW w:w="126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rPr>
                <w:bCs/>
              </w:rPr>
            </w:pPr>
            <w:r w:rsidRPr="00FF2F76">
              <w:rPr>
                <w:bCs/>
              </w:rPr>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FF2F76" w:rsidRDefault="00C07BD6" w:rsidP="00C35BD7">
            <w:pPr>
              <w:rPr>
                <w:bCs/>
              </w:rPr>
            </w:pPr>
            <w:r w:rsidRPr="00FF2F76">
              <w:rPr>
                <w:bCs/>
              </w:rPr>
              <w:t>ООО «Управление и проектирование»</w:t>
            </w:r>
          </w:p>
        </w:tc>
        <w:tc>
          <w:tcPr>
            <w:tcW w:w="2680" w:type="dxa"/>
            <w:tcBorders>
              <w:top w:val="single" w:sz="6" w:space="0" w:color="auto"/>
              <w:left w:val="single" w:sz="6" w:space="0" w:color="auto"/>
              <w:bottom w:val="single" w:sz="6" w:space="0" w:color="auto"/>
              <w:right w:val="double" w:sz="6" w:space="0" w:color="auto"/>
            </w:tcBorders>
          </w:tcPr>
          <w:p w:rsidR="00C07BD6" w:rsidRPr="00FF2F76" w:rsidRDefault="00C07BD6" w:rsidP="00C35BD7">
            <w:pPr>
              <w:rPr>
                <w:bCs/>
              </w:rPr>
            </w:pPr>
            <w:r w:rsidRPr="00FF2F76">
              <w:rPr>
                <w:bCs/>
              </w:rPr>
              <w:t>Генеральный директор (по совместительству)</w:t>
            </w:r>
          </w:p>
        </w:tc>
      </w:tr>
      <w:tr w:rsidR="00C07BD6" w:rsidRPr="003C1085" w:rsidTr="00C35BD7">
        <w:tc>
          <w:tcPr>
            <w:tcW w:w="1332" w:type="dxa"/>
            <w:tcBorders>
              <w:top w:val="single" w:sz="6" w:space="0" w:color="auto"/>
              <w:left w:val="double" w:sz="6" w:space="0" w:color="auto"/>
              <w:bottom w:val="double" w:sz="6" w:space="0" w:color="auto"/>
              <w:right w:val="single" w:sz="6" w:space="0" w:color="auto"/>
            </w:tcBorders>
          </w:tcPr>
          <w:p w:rsidR="00C07BD6" w:rsidRPr="003C1085" w:rsidRDefault="00C07BD6" w:rsidP="00C35BD7">
            <w:pPr>
              <w:rPr>
                <w:bCs/>
              </w:rPr>
            </w:pPr>
            <w:r w:rsidRPr="003C1085">
              <w:rPr>
                <w:bCs/>
              </w:rPr>
              <w:t>2019</w:t>
            </w:r>
          </w:p>
        </w:tc>
        <w:tc>
          <w:tcPr>
            <w:tcW w:w="1260" w:type="dxa"/>
            <w:tcBorders>
              <w:top w:val="single" w:sz="6" w:space="0" w:color="auto"/>
              <w:left w:val="single" w:sz="6" w:space="0" w:color="auto"/>
              <w:bottom w:val="double" w:sz="6" w:space="0" w:color="auto"/>
              <w:right w:val="single" w:sz="6" w:space="0" w:color="auto"/>
            </w:tcBorders>
          </w:tcPr>
          <w:p w:rsidR="00C07BD6" w:rsidRPr="003C1085" w:rsidRDefault="00C07BD6" w:rsidP="00C35BD7">
            <w:pPr>
              <w:rPr>
                <w:bCs/>
              </w:rPr>
            </w:pPr>
            <w:r w:rsidRPr="003C1085">
              <w:rPr>
                <w:bCs/>
              </w:rPr>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7BD6" w:rsidRPr="003C1085" w:rsidRDefault="00C07BD6" w:rsidP="00C35BD7">
            <w:pPr>
              <w:rPr>
                <w:bCs/>
              </w:rPr>
            </w:pPr>
            <w:r w:rsidRPr="003C1085">
              <w:rPr>
                <w:bCs/>
              </w:rPr>
              <w:t>АО «Асфальт»</w:t>
            </w:r>
          </w:p>
        </w:tc>
        <w:tc>
          <w:tcPr>
            <w:tcW w:w="2680" w:type="dxa"/>
            <w:tcBorders>
              <w:top w:val="single" w:sz="6" w:space="0" w:color="auto"/>
              <w:left w:val="single" w:sz="6" w:space="0" w:color="auto"/>
              <w:bottom w:val="double" w:sz="6" w:space="0" w:color="auto"/>
              <w:right w:val="double" w:sz="6" w:space="0" w:color="auto"/>
            </w:tcBorders>
          </w:tcPr>
          <w:p w:rsidR="00C07BD6" w:rsidRPr="003C1085" w:rsidRDefault="00C07BD6" w:rsidP="00C35BD7">
            <w:pPr>
              <w:rPr>
                <w:bCs/>
              </w:rPr>
            </w:pPr>
            <w:r w:rsidRPr="003C1085">
              <w:rPr>
                <w:bCs/>
              </w:rPr>
              <w:t>Член Совета директоров</w:t>
            </w:r>
          </w:p>
        </w:tc>
      </w:tr>
    </w:tbl>
    <w:p w:rsidR="00716B62" w:rsidRDefault="00716B62">
      <w:pPr>
        <w:pStyle w:val="ThinDelim"/>
      </w:pPr>
    </w:p>
    <w:p w:rsidR="00716B62" w:rsidRDefault="00444505">
      <w:pPr>
        <w:ind w:left="200"/>
      </w:pPr>
      <w:r>
        <w:t>Доля участия лица в уставном капитале эмитента, %:</w:t>
      </w:r>
      <w:r>
        <w:rPr>
          <w:rStyle w:val="Subst"/>
        </w:rPr>
        <w:t xml:space="preserve"> 5</w:t>
      </w:r>
    </w:p>
    <w:p w:rsidR="00716B62" w:rsidRDefault="00444505">
      <w:pPr>
        <w:ind w:left="200"/>
      </w:pPr>
      <w:r>
        <w:t>Доля принадлежащих лицу обыкновенных акций эмитента, %:</w:t>
      </w:r>
      <w:r>
        <w:rPr>
          <w:rStyle w:val="Subst"/>
        </w:rPr>
        <w:t xml:space="preserve"> 5</w:t>
      </w:r>
    </w:p>
    <w:p w:rsidR="00716B62" w:rsidRDefault="00716B62">
      <w:pPr>
        <w:pStyle w:val="ThinDelim"/>
      </w:pPr>
    </w:p>
    <w:p w:rsidR="00716B62" w:rsidRDefault="00444505">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rPr>
        <w:t xml:space="preserve"> эмитент не выпускал опционов</w:t>
      </w:r>
    </w:p>
    <w:p w:rsidR="00716B62" w:rsidRDefault="00444505">
      <w:pPr>
        <w:pStyle w:val="SubHeading"/>
        <w:ind w:left="200"/>
      </w:pPr>
      <w:r>
        <w:t>Доли участия лица в уставном капитале подконтрольных эмитенту организаций, имеющих для него существенное значение</w:t>
      </w:r>
    </w:p>
    <w:p w:rsidR="00716B62" w:rsidRDefault="00444505">
      <w:pPr>
        <w:ind w:left="400"/>
      </w:pPr>
      <w:r>
        <w:rPr>
          <w:rStyle w:val="Subst"/>
        </w:rPr>
        <w:t>Лицо указанных долей не имеет.</w:t>
      </w:r>
    </w:p>
    <w:p w:rsidR="00716B62" w:rsidRDefault="00444505">
      <w:pPr>
        <w:pStyle w:val="SubHeading"/>
        <w:ind w:left="200"/>
      </w:pPr>
      <w:r>
        <w:t>Cведения о совершении лицом в отчетном периоде сделки по приобретению или отчуждению акций (долей) эмитента</w:t>
      </w:r>
    </w:p>
    <w:p w:rsidR="00716B62" w:rsidRDefault="00444505">
      <w:pPr>
        <w:ind w:left="400"/>
      </w:pPr>
      <w:r>
        <w:rPr>
          <w:rStyle w:val="Subst"/>
        </w:rPr>
        <w:t>Указанных сделок в отчетном периоде не совершалось</w:t>
      </w:r>
    </w:p>
    <w:p w:rsidR="00B62AB1" w:rsidRDefault="00444505" w:rsidP="00B62AB1">
      <w:pPr>
        <w:ind w:left="200"/>
        <w:rPr>
          <w:rStyle w:val="Subst"/>
        </w:rPr>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rsidR="00716B62" w:rsidRDefault="00444505" w:rsidP="00B62AB1">
      <w:pPr>
        <w:ind w:left="200"/>
      </w:pPr>
      <w:r>
        <w:rPr>
          <w:rStyle w:val="Subst"/>
        </w:rPr>
        <w:t>Указанных родственных связей нет</w:t>
      </w:r>
    </w:p>
    <w:p w:rsidR="00716B62" w:rsidRDefault="00444505">
      <w:pPr>
        <w:ind w:left="2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716B62" w:rsidRDefault="00444505">
      <w:pPr>
        <w:ind w:left="400"/>
      </w:pPr>
      <w:r>
        <w:rPr>
          <w:rStyle w:val="Subst"/>
        </w:rPr>
        <w:t>Лицо к указанным видам ответственности не привлекалось</w:t>
      </w:r>
    </w:p>
    <w:p w:rsidR="00716B62" w:rsidRDefault="00444505">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716B62" w:rsidRDefault="00444505">
      <w:pPr>
        <w:ind w:left="400"/>
      </w:pPr>
      <w:r>
        <w:rPr>
          <w:rStyle w:val="Subst"/>
        </w:rPr>
        <w:t>Лицо указанных должностей не занимало</w:t>
      </w:r>
    </w:p>
    <w:p w:rsidR="00716B62" w:rsidRDefault="00716B62">
      <w:pPr>
        <w:ind w:left="200"/>
      </w:pPr>
    </w:p>
    <w:p w:rsidR="00716B62" w:rsidRDefault="00444505">
      <w:pPr>
        <w:ind w:left="200"/>
      </w:pPr>
      <w:r>
        <w:t>Фамилия, имя, отчество (последнее при наличии):</w:t>
      </w:r>
      <w:r>
        <w:rPr>
          <w:rStyle w:val="Subst"/>
        </w:rPr>
        <w:t xml:space="preserve"> Анисимов Денис Борисович</w:t>
      </w:r>
    </w:p>
    <w:p w:rsidR="00716B62" w:rsidRDefault="00444505">
      <w:pPr>
        <w:ind w:left="200"/>
      </w:pPr>
      <w:r>
        <w:t>Год рождения:</w:t>
      </w:r>
      <w:r>
        <w:rPr>
          <w:rStyle w:val="Subst"/>
        </w:rPr>
        <w:t xml:space="preserve"> 1973</w:t>
      </w:r>
    </w:p>
    <w:p w:rsidR="00716B62" w:rsidRDefault="00716B62">
      <w:pPr>
        <w:pStyle w:val="ThinDelim"/>
      </w:pPr>
    </w:p>
    <w:p w:rsidR="00716B62" w:rsidRDefault="00444505">
      <w:pPr>
        <w:ind w:left="200"/>
      </w:pPr>
      <w:r>
        <w:t>Cведения об уровне образования, квалификации, специальности:</w:t>
      </w:r>
      <w:r>
        <w:br/>
      </w:r>
      <w:r>
        <w:rPr>
          <w:rStyle w:val="Subst"/>
        </w:rPr>
        <w:t>Высшее профессиональное образование</w:t>
      </w:r>
      <w:r>
        <w:rPr>
          <w:rStyle w:val="Subst"/>
        </w:rPr>
        <w:br/>
        <w:t>Российская экономическая академия имени Г.В. Плеханова, бухгалтерский учет и анализ хозяйственной деятельности, экономист</w:t>
      </w:r>
      <w:r>
        <w:rPr>
          <w:rStyle w:val="Subst"/>
        </w:rPr>
        <w:br/>
      </w:r>
    </w:p>
    <w:p w:rsidR="00716B62" w:rsidRDefault="00444505">
      <w:pPr>
        <w:ind w:left="2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716B62" w:rsidRDefault="00716B62">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07BD6" w:rsidRPr="00B26A2C" w:rsidTr="00C35BD7">
        <w:tc>
          <w:tcPr>
            <w:tcW w:w="2592" w:type="dxa"/>
            <w:gridSpan w:val="2"/>
            <w:tcBorders>
              <w:top w:val="double" w:sz="6" w:space="0" w:color="auto"/>
              <w:left w:val="double" w:sz="6" w:space="0" w:color="auto"/>
              <w:bottom w:val="single" w:sz="6" w:space="0" w:color="auto"/>
              <w:right w:val="single" w:sz="6" w:space="0" w:color="auto"/>
            </w:tcBorders>
          </w:tcPr>
          <w:p w:rsidR="00C07BD6" w:rsidRPr="00B26A2C" w:rsidRDefault="00C07BD6" w:rsidP="00C35BD7">
            <w:pPr>
              <w:ind w:left="200"/>
              <w:jc w:val="center"/>
            </w:pPr>
            <w:r w:rsidRPr="00B26A2C">
              <w:t>Период</w:t>
            </w:r>
          </w:p>
        </w:tc>
        <w:tc>
          <w:tcPr>
            <w:tcW w:w="3980" w:type="dxa"/>
            <w:tcBorders>
              <w:top w:val="double" w:sz="6" w:space="0" w:color="auto"/>
              <w:left w:val="single" w:sz="6" w:space="0" w:color="auto"/>
              <w:bottom w:val="single" w:sz="6" w:space="0" w:color="auto"/>
              <w:right w:val="single" w:sz="6" w:space="0" w:color="auto"/>
            </w:tcBorders>
          </w:tcPr>
          <w:p w:rsidR="00C07BD6" w:rsidRPr="00B26A2C" w:rsidRDefault="00C07BD6" w:rsidP="00C35BD7">
            <w:pPr>
              <w:ind w:left="200"/>
              <w:jc w:val="center"/>
            </w:pPr>
            <w:r w:rsidRPr="00B26A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7BD6" w:rsidRPr="00B26A2C" w:rsidRDefault="00C07BD6" w:rsidP="00C35BD7">
            <w:pPr>
              <w:ind w:left="200"/>
              <w:jc w:val="center"/>
            </w:pPr>
            <w:r w:rsidRPr="00B26A2C">
              <w:t>Должность</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jc w:val="center"/>
            </w:pPr>
            <w:r w:rsidRPr="00B26A2C">
              <w:t>с</w:t>
            </w:r>
          </w:p>
        </w:tc>
        <w:tc>
          <w:tcPr>
            <w:tcW w:w="126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jc w:val="center"/>
            </w:pPr>
            <w:r w:rsidRPr="00B26A2C">
              <w:t>по</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2015</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t xml:space="preserve">АО «ДСК» </w:t>
            </w:r>
            <w:r w:rsidRPr="00B26A2C">
              <w:t>АВТОБАН</w:t>
            </w:r>
            <w:r>
              <w:t>»</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2015</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t>АО «</w:t>
            </w:r>
            <w:r w:rsidRPr="00B26A2C">
              <w:t>АВТОБАН-Финанс</w:t>
            </w:r>
            <w:r>
              <w:t>»</w:t>
            </w:r>
          </w:p>
        </w:tc>
        <w:tc>
          <w:tcPr>
            <w:tcW w:w="2680" w:type="dxa"/>
            <w:tcBorders>
              <w:top w:val="single" w:sz="6" w:space="0" w:color="auto"/>
              <w:left w:val="single" w:sz="6" w:space="0" w:color="auto"/>
              <w:bottom w:val="single" w:sz="6" w:space="0" w:color="auto"/>
              <w:right w:val="double" w:sz="6" w:space="0" w:color="auto"/>
            </w:tcBorders>
          </w:tcPr>
          <w:p w:rsidR="00C07BD6" w:rsidRDefault="00C07BD6" w:rsidP="00C35BD7">
            <w:pPr>
              <w:ind w:left="200"/>
            </w:pPr>
            <w:r w:rsidRPr="00B26A2C">
              <w:t>Генеральный директор</w:t>
            </w:r>
          </w:p>
          <w:p w:rsidR="00C07BD6" w:rsidRPr="00B26A2C" w:rsidRDefault="00C07BD6" w:rsidP="00C35BD7">
            <w:pPr>
              <w:ind w:left="200"/>
            </w:pPr>
            <w:r>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2020</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rsidRPr="00B26A2C">
              <w:t>ООО «Юго-восточная магистраль»</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C8087C" w:rsidRDefault="00C07BD6" w:rsidP="00C35BD7">
            <w:pPr>
              <w:ind w:left="200"/>
            </w:pPr>
            <w:r w:rsidRPr="00C8087C">
              <w:t>2019</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C8087C" w:rsidRDefault="00C07BD6" w:rsidP="00C35BD7">
            <w:pPr>
              <w:ind w:left="200"/>
            </w:pPr>
            <w:r w:rsidRPr="00C8087C">
              <w:t>АО «АВТОБАН-Инвест»</w:t>
            </w:r>
          </w:p>
        </w:tc>
        <w:tc>
          <w:tcPr>
            <w:tcW w:w="2680" w:type="dxa"/>
            <w:tcBorders>
              <w:top w:val="single" w:sz="6" w:space="0" w:color="auto"/>
              <w:left w:val="single" w:sz="6" w:space="0" w:color="auto"/>
              <w:bottom w:val="single" w:sz="6" w:space="0" w:color="auto"/>
              <w:right w:val="double" w:sz="6" w:space="0" w:color="auto"/>
            </w:tcBorders>
          </w:tcPr>
          <w:p w:rsidR="00C07BD6" w:rsidRPr="00C8087C" w:rsidRDefault="00C07BD6" w:rsidP="00C35BD7">
            <w:pPr>
              <w:ind w:left="200"/>
            </w:pPr>
            <w:r w:rsidRPr="00C8087C">
              <w:t>Генеральный директор (по совместительству)</w:t>
            </w:r>
          </w:p>
        </w:tc>
      </w:tr>
      <w:tr w:rsidR="00C07BD6" w:rsidRPr="00B26A2C" w:rsidTr="00C35BD7">
        <w:tc>
          <w:tcPr>
            <w:tcW w:w="1332" w:type="dxa"/>
            <w:tcBorders>
              <w:top w:val="single" w:sz="6" w:space="0" w:color="auto"/>
              <w:left w:val="double" w:sz="6" w:space="0" w:color="auto"/>
              <w:bottom w:val="double" w:sz="6" w:space="0" w:color="auto"/>
              <w:right w:val="single" w:sz="6" w:space="0" w:color="auto"/>
            </w:tcBorders>
          </w:tcPr>
          <w:p w:rsidR="00C07BD6" w:rsidRPr="00C8087C" w:rsidRDefault="00C07BD6" w:rsidP="00C35BD7">
            <w:pPr>
              <w:ind w:left="200"/>
            </w:pPr>
            <w:r>
              <w:t>2021</w:t>
            </w:r>
          </w:p>
        </w:tc>
        <w:tc>
          <w:tcPr>
            <w:tcW w:w="1260" w:type="dxa"/>
            <w:tcBorders>
              <w:top w:val="single" w:sz="6" w:space="0" w:color="auto"/>
              <w:left w:val="single" w:sz="6" w:space="0" w:color="auto"/>
              <w:bottom w:val="doub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7BD6" w:rsidRPr="00C8087C" w:rsidRDefault="00C07BD6" w:rsidP="00C35BD7">
            <w:pPr>
              <w:ind w:left="200"/>
            </w:pPr>
            <w:r w:rsidRPr="003C1085">
              <w:t>АО «КК «Обход Тольятти»</w:t>
            </w:r>
          </w:p>
        </w:tc>
        <w:tc>
          <w:tcPr>
            <w:tcW w:w="2680" w:type="dxa"/>
            <w:tcBorders>
              <w:top w:val="single" w:sz="6" w:space="0" w:color="auto"/>
              <w:left w:val="single" w:sz="6" w:space="0" w:color="auto"/>
              <w:bottom w:val="double" w:sz="6" w:space="0" w:color="auto"/>
              <w:right w:val="double" w:sz="6" w:space="0" w:color="auto"/>
            </w:tcBorders>
          </w:tcPr>
          <w:p w:rsidR="00C07BD6" w:rsidRPr="00C8087C" w:rsidRDefault="00C07BD6" w:rsidP="00C35BD7">
            <w:pPr>
              <w:ind w:left="200"/>
            </w:pPr>
            <w:r>
              <w:t>Член Правления</w:t>
            </w:r>
          </w:p>
        </w:tc>
      </w:tr>
    </w:tbl>
    <w:p w:rsidR="00716B62" w:rsidRDefault="00716B62">
      <w:pPr>
        <w:pStyle w:val="ThinDelim"/>
      </w:pPr>
    </w:p>
    <w:p w:rsidR="00716B62" w:rsidRDefault="00444505">
      <w:pPr>
        <w:ind w:left="200"/>
      </w:pPr>
      <w:r>
        <w:rPr>
          <w:rStyle w:val="Subst"/>
        </w:rPr>
        <w:t>Доли участия в уставном капитале эмитента/обыкновенных акций не имеет</w:t>
      </w:r>
    </w:p>
    <w:p w:rsidR="00716B62" w:rsidRDefault="00716B62">
      <w:pPr>
        <w:pStyle w:val="ThinDelim"/>
      </w:pPr>
    </w:p>
    <w:p w:rsidR="00716B62" w:rsidRDefault="00444505">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rPr>
        <w:t xml:space="preserve"> эмитент не выпускал опционов</w:t>
      </w:r>
    </w:p>
    <w:p w:rsidR="00716B62" w:rsidRDefault="00444505">
      <w:pPr>
        <w:pStyle w:val="SubHeading"/>
        <w:ind w:left="200"/>
      </w:pPr>
      <w:r>
        <w:t>Доли участия лица в уставном капитале подконтрольных эмитенту организаций, имеющих для него существенное значение</w:t>
      </w:r>
    </w:p>
    <w:p w:rsidR="00716B62" w:rsidRDefault="00444505">
      <w:pPr>
        <w:ind w:left="400"/>
      </w:pPr>
      <w:r>
        <w:rPr>
          <w:rStyle w:val="Subst"/>
        </w:rPr>
        <w:t>Лицо указанных долей не имеет.</w:t>
      </w:r>
    </w:p>
    <w:p w:rsidR="00716B62" w:rsidRDefault="00444505">
      <w:pPr>
        <w:pStyle w:val="SubHeading"/>
        <w:ind w:left="200"/>
      </w:pPr>
      <w:r>
        <w:t>Cведения о совершении лицом в отчетном периоде сделки по приобретению или отчуждению акций (долей) эмитента</w:t>
      </w:r>
    </w:p>
    <w:p w:rsidR="00716B62" w:rsidRDefault="00444505">
      <w:pPr>
        <w:ind w:left="400"/>
      </w:pPr>
      <w:r>
        <w:rPr>
          <w:rStyle w:val="Subst"/>
        </w:rPr>
        <w:t>Указанных сделок в отчетном периоде не совершалось</w:t>
      </w:r>
    </w:p>
    <w:p w:rsidR="00716B62" w:rsidRDefault="00444505">
      <w:pPr>
        <w:ind w:left="2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rsidR="00716B62" w:rsidRDefault="00444505">
      <w:pPr>
        <w:ind w:left="400"/>
      </w:pPr>
      <w:r>
        <w:rPr>
          <w:rStyle w:val="Subst"/>
        </w:rPr>
        <w:t>Указанных родственных связей нет</w:t>
      </w:r>
    </w:p>
    <w:p w:rsidR="00716B62" w:rsidRDefault="00444505">
      <w:pPr>
        <w:ind w:left="2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716B62" w:rsidRDefault="00444505">
      <w:pPr>
        <w:ind w:left="400"/>
      </w:pPr>
      <w:r>
        <w:rPr>
          <w:rStyle w:val="Subst"/>
        </w:rPr>
        <w:t>Лицо к указанным видам ответственности не привлекалось</w:t>
      </w:r>
    </w:p>
    <w:p w:rsidR="00716B62" w:rsidRDefault="00444505">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716B62" w:rsidRDefault="00444505">
      <w:pPr>
        <w:ind w:left="400"/>
      </w:pPr>
      <w:r>
        <w:rPr>
          <w:rStyle w:val="Subst"/>
        </w:rPr>
        <w:t>Лицо указанных должностей не занимало</w:t>
      </w:r>
    </w:p>
    <w:p w:rsidR="00716B62" w:rsidRDefault="00716B62">
      <w:pPr>
        <w:pStyle w:val="ThinDelim"/>
      </w:pPr>
    </w:p>
    <w:p w:rsidR="00716B62" w:rsidRDefault="00716B62">
      <w:pPr>
        <w:ind w:left="200"/>
      </w:pPr>
    </w:p>
    <w:p w:rsidR="00716B62" w:rsidRDefault="00444505">
      <w:pPr>
        <w:ind w:left="200"/>
      </w:pPr>
      <w:r>
        <w:t>Фамилия, имя, отчество (последнее при наличии):</w:t>
      </w:r>
      <w:r>
        <w:rPr>
          <w:rStyle w:val="Subst"/>
        </w:rPr>
        <w:t xml:space="preserve"> Штрек Юлия Михайловна</w:t>
      </w:r>
    </w:p>
    <w:p w:rsidR="00716B62" w:rsidRDefault="00444505">
      <w:pPr>
        <w:ind w:left="200"/>
      </w:pPr>
      <w:r>
        <w:t>Год рождения:</w:t>
      </w:r>
      <w:r>
        <w:rPr>
          <w:rStyle w:val="Subst"/>
        </w:rPr>
        <w:t xml:space="preserve"> 1974</w:t>
      </w:r>
    </w:p>
    <w:p w:rsidR="00716B62" w:rsidRDefault="00716B62">
      <w:pPr>
        <w:pStyle w:val="ThinDelim"/>
      </w:pPr>
    </w:p>
    <w:p w:rsidR="00716B62" w:rsidRDefault="00444505">
      <w:pPr>
        <w:ind w:left="200"/>
      </w:pPr>
      <w:r>
        <w:t>Cведения об уровне образования, квалификации, специальности:</w:t>
      </w:r>
      <w:r>
        <w:br/>
      </w:r>
      <w:r>
        <w:rPr>
          <w:rStyle w:val="Subst"/>
        </w:rPr>
        <w:t xml:space="preserve">Высшее профессиональное образование </w:t>
      </w:r>
      <w:r>
        <w:rPr>
          <w:rStyle w:val="Subst"/>
        </w:rPr>
        <w:br/>
        <w:t>Санкт-Петербургский государственный университет экономики и финансов, мировая экономика, экономист</w:t>
      </w:r>
      <w:r>
        <w:rPr>
          <w:rStyle w:val="Subst"/>
        </w:rPr>
        <w:br/>
      </w:r>
    </w:p>
    <w:p w:rsidR="00716B62" w:rsidRDefault="00444505">
      <w:pPr>
        <w:ind w:left="2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716B62" w:rsidRDefault="00716B62">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07BD6" w:rsidRPr="00B26A2C" w:rsidTr="00C35BD7">
        <w:tc>
          <w:tcPr>
            <w:tcW w:w="2592" w:type="dxa"/>
            <w:gridSpan w:val="2"/>
            <w:tcBorders>
              <w:top w:val="double" w:sz="6" w:space="0" w:color="auto"/>
              <w:left w:val="double" w:sz="6" w:space="0" w:color="auto"/>
              <w:bottom w:val="single" w:sz="6" w:space="0" w:color="auto"/>
              <w:right w:val="single" w:sz="6" w:space="0" w:color="auto"/>
            </w:tcBorders>
          </w:tcPr>
          <w:p w:rsidR="00C07BD6" w:rsidRPr="00B26A2C" w:rsidRDefault="00C07BD6" w:rsidP="00C35BD7">
            <w:pPr>
              <w:ind w:left="200"/>
              <w:jc w:val="center"/>
            </w:pPr>
            <w:r w:rsidRPr="00B26A2C">
              <w:t>Период</w:t>
            </w:r>
          </w:p>
        </w:tc>
        <w:tc>
          <w:tcPr>
            <w:tcW w:w="3980" w:type="dxa"/>
            <w:tcBorders>
              <w:top w:val="double" w:sz="6" w:space="0" w:color="auto"/>
              <w:left w:val="single" w:sz="6" w:space="0" w:color="auto"/>
              <w:bottom w:val="single" w:sz="6" w:space="0" w:color="auto"/>
              <w:right w:val="single" w:sz="6" w:space="0" w:color="auto"/>
            </w:tcBorders>
          </w:tcPr>
          <w:p w:rsidR="00C07BD6" w:rsidRPr="00B26A2C" w:rsidRDefault="00C07BD6" w:rsidP="00C35BD7">
            <w:pPr>
              <w:ind w:left="200"/>
              <w:jc w:val="center"/>
            </w:pPr>
            <w:r w:rsidRPr="00B26A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7BD6" w:rsidRPr="00B26A2C" w:rsidRDefault="00C07BD6" w:rsidP="00C35BD7">
            <w:pPr>
              <w:ind w:left="200"/>
              <w:jc w:val="center"/>
            </w:pPr>
            <w:r w:rsidRPr="00B26A2C">
              <w:t>Должность</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jc w:val="center"/>
            </w:pPr>
            <w:r w:rsidRPr="00B26A2C">
              <w:t>с</w:t>
            </w:r>
          </w:p>
        </w:tc>
        <w:tc>
          <w:tcPr>
            <w:tcW w:w="126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jc w:val="center"/>
            </w:pPr>
            <w:r w:rsidRPr="00B26A2C">
              <w:t>по</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2017</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4C1BB2">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rsidRPr="00B26A2C">
              <w:t>АО</w:t>
            </w:r>
            <w:r>
              <w:t xml:space="preserve"> </w:t>
            </w:r>
            <w:r w:rsidRPr="00B26A2C">
              <w:t>"Ханты-Мансийскдорстрой"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2017</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4C1BB2">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rsidRPr="00B26A2C">
              <w:t>ОАО"Строительное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2017</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4C1BB2">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rsidRPr="00B26A2C">
              <w:t>АО"ДСК"АВТОБАН"</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2017</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4C1BB2">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rsidRPr="00B26A2C">
              <w:t>ООО"АСК"</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2017</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4C1BB2">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rsidRPr="00B26A2C">
              <w:t>ОАО"Строительное Управление №920"</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2020</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4C1BB2">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rsidRPr="00B26A2C">
              <w:t>ООО «Юго-восточная магистраль»</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t>2019</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4C1BB2">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t>АО «АВТОБАН-Финанс»</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t>Член Совета директоров</w:t>
            </w:r>
          </w:p>
        </w:tc>
      </w:tr>
      <w:tr w:rsidR="00C07BD6" w:rsidRPr="00B26A2C" w:rsidTr="00C35BD7">
        <w:tc>
          <w:tcPr>
            <w:tcW w:w="1332" w:type="dxa"/>
            <w:tcBorders>
              <w:top w:val="single" w:sz="6" w:space="0" w:color="auto"/>
              <w:left w:val="double" w:sz="6" w:space="0" w:color="auto"/>
              <w:bottom w:val="double" w:sz="6" w:space="0" w:color="auto"/>
              <w:right w:val="single" w:sz="6" w:space="0" w:color="auto"/>
            </w:tcBorders>
          </w:tcPr>
          <w:p w:rsidR="00C07BD6" w:rsidRPr="00B26A2C" w:rsidRDefault="00C07BD6" w:rsidP="00C35BD7">
            <w:pPr>
              <w:ind w:left="200"/>
            </w:pPr>
            <w:r>
              <w:t>2019</w:t>
            </w:r>
          </w:p>
        </w:tc>
        <w:tc>
          <w:tcPr>
            <w:tcW w:w="1260" w:type="dxa"/>
            <w:tcBorders>
              <w:top w:val="single" w:sz="6" w:space="0" w:color="auto"/>
              <w:left w:val="single" w:sz="6" w:space="0" w:color="auto"/>
              <w:bottom w:val="double" w:sz="6" w:space="0" w:color="auto"/>
              <w:right w:val="single" w:sz="6" w:space="0" w:color="auto"/>
            </w:tcBorders>
          </w:tcPr>
          <w:p w:rsidR="00C07BD6" w:rsidRDefault="00C07BD6" w:rsidP="00C35BD7">
            <w:r w:rsidRPr="004C1BB2">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7BD6" w:rsidRDefault="00C07BD6" w:rsidP="00C35BD7">
            <w:pPr>
              <w:ind w:left="200"/>
            </w:pPr>
            <w:r w:rsidRPr="00C922ED">
              <w:t>АО «ИСК «АВТОБАН»</w:t>
            </w:r>
          </w:p>
        </w:tc>
        <w:tc>
          <w:tcPr>
            <w:tcW w:w="2680" w:type="dxa"/>
            <w:tcBorders>
              <w:top w:val="single" w:sz="6" w:space="0" w:color="auto"/>
              <w:left w:val="single" w:sz="6" w:space="0" w:color="auto"/>
              <w:bottom w:val="double" w:sz="6" w:space="0" w:color="auto"/>
              <w:right w:val="double" w:sz="6" w:space="0" w:color="auto"/>
            </w:tcBorders>
          </w:tcPr>
          <w:p w:rsidR="00C07BD6" w:rsidRPr="00B26A2C" w:rsidRDefault="00C07BD6" w:rsidP="00C35BD7">
            <w:pPr>
              <w:ind w:left="200"/>
            </w:pPr>
            <w:r>
              <w:t>Член Совета директоров</w:t>
            </w:r>
          </w:p>
        </w:tc>
      </w:tr>
    </w:tbl>
    <w:p w:rsidR="00716B62" w:rsidRDefault="00716B62">
      <w:pPr>
        <w:pStyle w:val="ThinDelim"/>
      </w:pPr>
    </w:p>
    <w:p w:rsidR="00716B62" w:rsidRDefault="00444505">
      <w:pPr>
        <w:ind w:left="200"/>
      </w:pPr>
      <w:r>
        <w:rPr>
          <w:rStyle w:val="Subst"/>
        </w:rPr>
        <w:t>Доли участия в уставном капитале эмитента/обыкновенных акций не имеет</w:t>
      </w:r>
    </w:p>
    <w:p w:rsidR="00716B62" w:rsidRDefault="00716B62">
      <w:pPr>
        <w:pStyle w:val="ThinDelim"/>
      </w:pPr>
    </w:p>
    <w:p w:rsidR="00716B62" w:rsidRDefault="00444505">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rPr>
        <w:t xml:space="preserve"> эмитент не выпускал опционов</w:t>
      </w:r>
    </w:p>
    <w:p w:rsidR="00716B62" w:rsidRDefault="00444505">
      <w:pPr>
        <w:pStyle w:val="SubHeading"/>
        <w:ind w:left="200"/>
      </w:pPr>
      <w:r>
        <w:t>Доли участия лица в уставном капитале подконтрольных эмитенту организаций, имеющих для него существенное значение</w:t>
      </w:r>
    </w:p>
    <w:p w:rsidR="00716B62" w:rsidRDefault="00444505">
      <w:pPr>
        <w:ind w:left="400"/>
      </w:pPr>
      <w:r>
        <w:rPr>
          <w:rStyle w:val="Subst"/>
        </w:rPr>
        <w:t>Лицо указанных долей не имеет.</w:t>
      </w:r>
    </w:p>
    <w:p w:rsidR="00716B62" w:rsidRDefault="00444505">
      <w:pPr>
        <w:pStyle w:val="SubHeading"/>
        <w:ind w:left="200"/>
      </w:pPr>
      <w:r>
        <w:t>Cведения о совершении лицом в отчетном периоде сделки по приобретению или отчуждению акций (долей) эмитента</w:t>
      </w:r>
    </w:p>
    <w:p w:rsidR="00716B62" w:rsidRDefault="00444505">
      <w:pPr>
        <w:ind w:left="400"/>
      </w:pPr>
      <w:r>
        <w:rPr>
          <w:rStyle w:val="Subst"/>
        </w:rPr>
        <w:t>Указанных сделок в отчетном периоде не совершалось</w:t>
      </w:r>
    </w:p>
    <w:p w:rsidR="00716B62" w:rsidRDefault="00444505">
      <w:pPr>
        <w:ind w:left="2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rsidR="00716B62" w:rsidRDefault="00444505">
      <w:pPr>
        <w:ind w:left="400"/>
      </w:pPr>
      <w:r>
        <w:rPr>
          <w:rStyle w:val="Subst"/>
        </w:rPr>
        <w:t>Указанных родственных связей нет</w:t>
      </w:r>
    </w:p>
    <w:p w:rsidR="00716B62" w:rsidRDefault="00444505">
      <w:pPr>
        <w:ind w:left="2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716B62" w:rsidRDefault="00444505">
      <w:pPr>
        <w:ind w:left="400"/>
      </w:pPr>
      <w:r>
        <w:rPr>
          <w:rStyle w:val="Subst"/>
        </w:rPr>
        <w:t>Лицо к указанным видам ответственности не привлекалось</w:t>
      </w:r>
    </w:p>
    <w:p w:rsidR="00716B62" w:rsidRDefault="00444505">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716B62" w:rsidRDefault="00444505">
      <w:pPr>
        <w:ind w:left="400"/>
      </w:pPr>
      <w:r>
        <w:rPr>
          <w:rStyle w:val="Subst"/>
        </w:rPr>
        <w:t>Лицо указанных должностей не занимало</w:t>
      </w:r>
    </w:p>
    <w:p w:rsidR="00716B62" w:rsidRDefault="00716B62">
      <w:pPr>
        <w:pStyle w:val="ThinDelim"/>
      </w:pPr>
    </w:p>
    <w:p w:rsidR="00716B62" w:rsidRDefault="00444505">
      <w:pPr>
        <w:ind w:left="200"/>
      </w:pPr>
      <w:r>
        <w:t>Фамилия, имя, отчество (последнее при наличии):</w:t>
      </w:r>
      <w:r>
        <w:rPr>
          <w:rStyle w:val="Subst"/>
        </w:rPr>
        <w:t xml:space="preserve"> Корольков Сергей Германович</w:t>
      </w:r>
    </w:p>
    <w:p w:rsidR="00716B62" w:rsidRDefault="00444505">
      <w:pPr>
        <w:ind w:left="200"/>
      </w:pPr>
      <w:r>
        <w:t>Год рождения:</w:t>
      </w:r>
      <w:r>
        <w:rPr>
          <w:rStyle w:val="Subst"/>
        </w:rPr>
        <w:t xml:space="preserve"> 1977</w:t>
      </w:r>
    </w:p>
    <w:p w:rsidR="00716B62" w:rsidRDefault="00716B62">
      <w:pPr>
        <w:pStyle w:val="ThinDelim"/>
      </w:pPr>
    </w:p>
    <w:p w:rsidR="00716B62" w:rsidRDefault="00444505">
      <w:pPr>
        <w:ind w:left="200"/>
      </w:pPr>
      <w:r>
        <w:t>Cведения об уровне образования, квалификации, специальности:</w:t>
      </w:r>
      <w:r>
        <w:br/>
      </w:r>
      <w:r>
        <w:rPr>
          <w:rStyle w:val="Subst"/>
        </w:rPr>
        <w:t>Высшее профессиональное образование</w:t>
      </w:r>
      <w:r>
        <w:rPr>
          <w:rStyle w:val="Subst"/>
        </w:rPr>
        <w:br/>
        <w:t>Уральская государственная горно-геологическая академия, горное дело, бакалавр</w:t>
      </w:r>
      <w:r>
        <w:rPr>
          <w:rStyle w:val="Subst"/>
        </w:rPr>
        <w:br/>
      </w:r>
    </w:p>
    <w:p w:rsidR="00716B62" w:rsidRDefault="00444505">
      <w:pPr>
        <w:ind w:left="2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716B62" w:rsidRDefault="00716B62">
      <w:pPr>
        <w:pStyle w:val="ThinDelim"/>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327"/>
        <w:gridCol w:w="1256"/>
        <w:gridCol w:w="3964"/>
        <w:gridCol w:w="2669"/>
        <w:gridCol w:w="36"/>
      </w:tblGrid>
      <w:tr w:rsidR="00C07BD6" w:rsidTr="00C07BD6">
        <w:tc>
          <w:tcPr>
            <w:tcW w:w="2592" w:type="dxa"/>
            <w:gridSpan w:val="2"/>
          </w:tcPr>
          <w:p w:rsidR="00C07BD6" w:rsidRDefault="00C07BD6" w:rsidP="00C35BD7">
            <w:pPr>
              <w:jc w:val="center"/>
            </w:pPr>
            <w:r>
              <w:t>Период</w:t>
            </w:r>
          </w:p>
        </w:tc>
        <w:tc>
          <w:tcPr>
            <w:tcW w:w="3980" w:type="dxa"/>
          </w:tcPr>
          <w:p w:rsidR="00C07BD6" w:rsidRDefault="00C07BD6" w:rsidP="00C35BD7">
            <w:pPr>
              <w:jc w:val="center"/>
            </w:pPr>
            <w:r>
              <w:t>Наименование организации</w:t>
            </w:r>
          </w:p>
        </w:tc>
        <w:tc>
          <w:tcPr>
            <w:tcW w:w="2680" w:type="dxa"/>
            <w:gridSpan w:val="2"/>
          </w:tcPr>
          <w:p w:rsidR="00C07BD6" w:rsidRDefault="00C07BD6" w:rsidP="00C35BD7">
            <w:pPr>
              <w:jc w:val="center"/>
            </w:pPr>
            <w:r>
              <w:t>Должность</w:t>
            </w:r>
          </w:p>
        </w:tc>
      </w:tr>
      <w:tr w:rsidR="00C07BD6" w:rsidTr="00C07BD6">
        <w:tc>
          <w:tcPr>
            <w:tcW w:w="1332" w:type="dxa"/>
          </w:tcPr>
          <w:p w:rsidR="00C07BD6" w:rsidRDefault="00C07BD6" w:rsidP="00C35BD7">
            <w:pPr>
              <w:jc w:val="center"/>
            </w:pPr>
            <w:r>
              <w:t>с</w:t>
            </w:r>
          </w:p>
        </w:tc>
        <w:tc>
          <w:tcPr>
            <w:tcW w:w="1260" w:type="dxa"/>
          </w:tcPr>
          <w:p w:rsidR="00C07BD6" w:rsidRDefault="00C07BD6" w:rsidP="00C35BD7">
            <w:pPr>
              <w:jc w:val="center"/>
            </w:pPr>
            <w:r>
              <w:t>по</w:t>
            </w:r>
          </w:p>
        </w:tc>
        <w:tc>
          <w:tcPr>
            <w:tcW w:w="3980" w:type="dxa"/>
          </w:tcPr>
          <w:p w:rsidR="00C07BD6" w:rsidRDefault="00C07BD6" w:rsidP="00C35BD7"/>
        </w:tc>
        <w:tc>
          <w:tcPr>
            <w:tcW w:w="2680" w:type="dxa"/>
            <w:gridSpan w:val="2"/>
          </w:tcPr>
          <w:p w:rsidR="00C07BD6" w:rsidRDefault="00C07BD6" w:rsidP="00C35BD7"/>
        </w:tc>
      </w:tr>
      <w:tr w:rsidR="00C07BD6" w:rsidTr="00C07BD6">
        <w:tblPrEx>
          <w:tblCellMar>
            <w:left w:w="108" w:type="dxa"/>
            <w:right w:w="108" w:type="dxa"/>
          </w:tblCellMar>
        </w:tblPrEx>
        <w:trPr>
          <w:gridAfter w:val="1"/>
          <w:wAfter w:w="36" w:type="dxa"/>
        </w:trPr>
        <w:tc>
          <w:tcPr>
            <w:tcW w:w="1332" w:type="dxa"/>
          </w:tcPr>
          <w:p w:rsidR="00C07BD6" w:rsidRDefault="00C07BD6" w:rsidP="00C35BD7">
            <w:r>
              <w:t>2015</w:t>
            </w:r>
          </w:p>
        </w:tc>
        <w:tc>
          <w:tcPr>
            <w:tcW w:w="1260" w:type="dxa"/>
          </w:tcPr>
          <w:p w:rsidR="00C07BD6" w:rsidRDefault="00C07BD6" w:rsidP="00C35BD7">
            <w:r>
              <w:t>н.в.</w:t>
            </w:r>
          </w:p>
        </w:tc>
        <w:tc>
          <w:tcPr>
            <w:tcW w:w="3980" w:type="dxa"/>
          </w:tcPr>
          <w:p w:rsidR="00C07BD6" w:rsidRDefault="00C07BD6" w:rsidP="00C35BD7">
            <w:r>
              <w:t>АО «АВТОБАН-Финанс»</w:t>
            </w:r>
          </w:p>
        </w:tc>
        <w:tc>
          <w:tcPr>
            <w:tcW w:w="2680" w:type="dxa"/>
          </w:tcPr>
          <w:p w:rsidR="00C07BD6" w:rsidRDefault="00C07BD6" w:rsidP="00C35BD7">
            <w:r>
              <w:t>Член Совета директоров</w:t>
            </w:r>
          </w:p>
        </w:tc>
      </w:tr>
      <w:tr w:rsidR="00C07BD6" w:rsidTr="00C07BD6">
        <w:tc>
          <w:tcPr>
            <w:tcW w:w="1332" w:type="dxa"/>
          </w:tcPr>
          <w:p w:rsidR="00C07BD6" w:rsidRDefault="00C07BD6" w:rsidP="00C35BD7">
            <w:r>
              <w:t>2021</w:t>
            </w:r>
          </w:p>
        </w:tc>
        <w:tc>
          <w:tcPr>
            <w:tcW w:w="1260" w:type="dxa"/>
          </w:tcPr>
          <w:p w:rsidR="00C07BD6" w:rsidRDefault="00C07BD6" w:rsidP="00C35BD7">
            <w:r>
              <w:t>н.в.</w:t>
            </w:r>
          </w:p>
        </w:tc>
        <w:tc>
          <w:tcPr>
            <w:tcW w:w="3980" w:type="dxa"/>
          </w:tcPr>
          <w:p w:rsidR="00C07BD6" w:rsidDel="00167FA9" w:rsidRDefault="00C07BD6" w:rsidP="00C35BD7">
            <w:r w:rsidRPr="00167FA9">
              <w:t>АО «КК «Обход Тольятти»</w:t>
            </w:r>
          </w:p>
        </w:tc>
        <w:tc>
          <w:tcPr>
            <w:tcW w:w="2680" w:type="dxa"/>
            <w:gridSpan w:val="2"/>
          </w:tcPr>
          <w:p w:rsidR="00C07BD6" w:rsidDel="00167FA9" w:rsidRDefault="00C07BD6" w:rsidP="00C35BD7">
            <w:r>
              <w:t>Член Совета директоров</w:t>
            </w:r>
          </w:p>
        </w:tc>
      </w:tr>
    </w:tbl>
    <w:p w:rsidR="00716B62" w:rsidRDefault="00716B62"/>
    <w:p w:rsidR="00716B62" w:rsidRDefault="00716B62">
      <w:pPr>
        <w:pStyle w:val="ThinDelim"/>
      </w:pPr>
    </w:p>
    <w:p w:rsidR="00716B62" w:rsidRDefault="00444505">
      <w:pPr>
        <w:ind w:left="200"/>
      </w:pPr>
      <w:r>
        <w:rPr>
          <w:rStyle w:val="Subst"/>
        </w:rPr>
        <w:t>Доли участия в уставном капитале эмитента/обыкновенных акций не имеет</w:t>
      </w:r>
    </w:p>
    <w:p w:rsidR="00716B62" w:rsidRDefault="00716B62">
      <w:pPr>
        <w:pStyle w:val="ThinDelim"/>
      </w:pPr>
    </w:p>
    <w:p w:rsidR="00716B62" w:rsidRDefault="00444505">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rPr>
        <w:t xml:space="preserve"> эмитент не выпускал опционов</w:t>
      </w:r>
    </w:p>
    <w:p w:rsidR="00716B62" w:rsidRDefault="00716B62">
      <w:pPr>
        <w:pStyle w:val="ThinDelim"/>
      </w:pPr>
    </w:p>
    <w:p w:rsidR="00716B62" w:rsidRDefault="00444505">
      <w:pPr>
        <w:pStyle w:val="SubHeading"/>
        <w:ind w:left="200"/>
      </w:pPr>
      <w:r>
        <w:t>Доли участия лица в уставном капитале подконтрольных эмитенту организаций, имеющих для него существенное значение</w:t>
      </w:r>
    </w:p>
    <w:p w:rsidR="00716B62" w:rsidRDefault="00444505">
      <w:pPr>
        <w:ind w:left="400"/>
      </w:pPr>
      <w:r>
        <w:rPr>
          <w:rStyle w:val="Subst"/>
        </w:rPr>
        <w:t>Лицо указанных долей не имеет.</w:t>
      </w:r>
    </w:p>
    <w:p w:rsidR="00716B62" w:rsidRDefault="00444505">
      <w:pPr>
        <w:pStyle w:val="SubHeading"/>
        <w:ind w:left="200"/>
      </w:pPr>
      <w:r>
        <w:t>Cведения о совершении лицом в отчетном периоде сделки по приобретению или отчуждению акций (долей) эмитента</w:t>
      </w:r>
    </w:p>
    <w:p w:rsidR="00716B62" w:rsidRDefault="00444505">
      <w:pPr>
        <w:ind w:left="400"/>
      </w:pPr>
      <w:r>
        <w:rPr>
          <w:rStyle w:val="Subst"/>
        </w:rPr>
        <w:t>Указанных сделок в отчетном периоде не совершалось</w:t>
      </w:r>
    </w:p>
    <w:p w:rsidR="00716B62" w:rsidRDefault="00444505">
      <w:pPr>
        <w:ind w:left="2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rsidR="00716B62" w:rsidRDefault="00444505">
      <w:pPr>
        <w:ind w:left="400"/>
      </w:pPr>
      <w:r>
        <w:rPr>
          <w:rStyle w:val="Subst"/>
        </w:rPr>
        <w:t>Указанных родственных связей нет</w:t>
      </w:r>
    </w:p>
    <w:p w:rsidR="00716B62" w:rsidRDefault="00444505">
      <w:pPr>
        <w:ind w:left="2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716B62" w:rsidRDefault="00444505">
      <w:pPr>
        <w:ind w:left="400"/>
      </w:pPr>
      <w:r>
        <w:rPr>
          <w:rStyle w:val="Subst"/>
        </w:rPr>
        <w:t>Лицо к указанным видам ответственности не привлекалось</w:t>
      </w:r>
    </w:p>
    <w:p w:rsidR="00716B62" w:rsidRDefault="00444505">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716B62" w:rsidRDefault="00444505">
      <w:pPr>
        <w:ind w:left="400"/>
      </w:pPr>
      <w:r>
        <w:rPr>
          <w:rStyle w:val="Subst"/>
        </w:rPr>
        <w:t>Лицо указанных должностей не занимало</w:t>
      </w:r>
    </w:p>
    <w:p w:rsidR="00716B62" w:rsidRDefault="00716B62">
      <w:pPr>
        <w:pStyle w:val="ThinDelim"/>
      </w:pPr>
    </w:p>
    <w:p w:rsidR="00716B62" w:rsidRDefault="00444505">
      <w:pPr>
        <w:ind w:left="200"/>
      </w:pPr>
      <w:r>
        <w:t>Фамилия, имя, отчество (последнее при наличии):</w:t>
      </w:r>
      <w:r>
        <w:rPr>
          <w:rStyle w:val="Subst"/>
        </w:rPr>
        <w:t xml:space="preserve"> Пинягин Сергей Алексеевич</w:t>
      </w:r>
    </w:p>
    <w:p w:rsidR="00716B62" w:rsidRDefault="00444505">
      <w:pPr>
        <w:ind w:left="200"/>
      </w:pPr>
      <w:r>
        <w:t>Год рождения:</w:t>
      </w:r>
      <w:r>
        <w:rPr>
          <w:rStyle w:val="Subst"/>
        </w:rPr>
        <w:t xml:space="preserve"> 1975</w:t>
      </w:r>
    </w:p>
    <w:p w:rsidR="00716B62" w:rsidRDefault="00716B62">
      <w:pPr>
        <w:pStyle w:val="ThinDelim"/>
      </w:pPr>
    </w:p>
    <w:p w:rsidR="00716B62" w:rsidRDefault="00444505">
      <w:pPr>
        <w:ind w:left="200"/>
      </w:pPr>
      <w:r>
        <w:t>Cведения об уровне образования, квалификации, специальности:</w:t>
      </w:r>
      <w:r>
        <w:br/>
      </w:r>
      <w:r>
        <w:rPr>
          <w:rStyle w:val="Subst"/>
        </w:rPr>
        <w:t>Высшее профессиональное образование</w:t>
      </w:r>
      <w:r>
        <w:rPr>
          <w:rStyle w:val="Subst"/>
        </w:rPr>
        <w:br/>
        <w:t>Московский государственный университет леса, экономика и управление на предприятии деревообрабатывающей промышленности, экономист-менеджер</w:t>
      </w:r>
      <w:r>
        <w:rPr>
          <w:rStyle w:val="Subst"/>
        </w:rPr>
        <w:br/>
      </w:r>
    </w:p>
    <w:p w:rsidR="00716B62" w:rsidRDefault="00444505">
      <w:pPr>
        <w:ind w:left="2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C07BD6" w:rsidRDefault="00C07BD6">
      <w:pPr>
        <w:ind w:left="200"/>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07BD6" w:rsidRPr="00B26A2C" w:rsidTr="00C07BD6">
        <w:tc>
          <w:tcPr>
            <w:tcW w:w="2592" w:type="dxa"/>
            <w:gridSpan w:val="2"/>
            <w:tcBorders>
              <w:top w:val="double" w:sz="6" w:space="0" w:color="auto"/>
              <w:left w:val="double" w:sz="6" w:space="0" w:color="auto"/>
              <w:bottom w:val="single" w:sz="6" w:space="0" w:color="auto"/>
              <w:right w:val="single" w:sz="6" w:space="0" w:color="auto"/>
            </w:tcBorders>
          </w:tcPr>
          <w:p w:rsidR="00C07BD6" w:rsidRPr="00B26A2C" w:rsidRDefault="00C07BD6" w:rsidP="00C07BD6">
            <w:pPr>
              <w:pStyle w:val="ThinDelim"/>
            </w:pPr>
            <w:r w:rsidRPr="00B26A2C">
              <w:t>Период</w:t>
            </w:r>
          </w:p>
        </w:tc>
        <w:tc>
          <w:tcPr>
            <w:tcW w:w="3980" w:type="dxa"/>
            <w:tcBorders>
              <w:top w:val="double" w:sz="6" w:space="0" w:color="auto"/>
              <w:left w:val="single" w:sz="6" w:space="0" w:color="auto"/>
              <w:bottom w:val="single" w:sz="6" w:space="0" w:color="auto"/>
              <w:right w:val="single" w:sz="6" w:space="0" w:color="auto"/>
            </w:tcBorders>
          </w:tcPr>
          <w:p w:rsidR="00C07BD6" w:rsidRPr="00B26A2C" w:rsidRDefault="00C07BD6" w:rsidP="00C07BD6">
            <w:pPr>
              <w:pStyle w:val="ThinDelim"/>
            </w:pPr>
            <w:r w:rsidRPr="00B26A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7BD6" w:rsidRPr="00B26A2C" w:rsidRDefault="00C07BD6" w:rsidP="00C07BD6">
            <w:pPr>
              <w:pStyle w:val="ThinDelim"/>
            </w:pPr>
            <w:r w:rsidRPr="00B26A2C">
              <w:t>Должность</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jc w:val="center"/>
            </w:pPr>
            <w:r w:rsidRPr="00B26A2C">
              <w:t>с</w:t>
            </w:r>
          </w:p>
        </w:tc>
        <w:tc>
          <w:tcPr>
            <w:tcW w:w="126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jc w:val="center"/>
            </w:pPr>
            <w:r w:rsidRPr="00B26A2C">
              <w:t>по</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2017</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117044">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t>АО «ДСК «</w:t>
            </w:r>
            <w:r w:rsidRPr="00B26A2C">
              <w:t>АВТОБАН</w:t>
            </w:r>
            <w:r>
              <w:t>»</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jc w:val="center"/>
            </w:pPr>
            <w:r>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t>2019</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117044">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t>АО «АВТОБАН –Финанс»</w:t>
            </w:r>
          </w:p>
        </w:tc>
        <w:tc>
          <w:tcPr>
            <w:tcW w:w="2680" w:type="dxa"/>
            <w:tcBorders>
              <w:top w:val="single" w:sz="6" w:space="0" w:color="auto"/>
              <w:left w:val="single" w:sz="6" w:space="0" w:color="auto"/>
              <w:bottom w:val="single" w:sz="6" w:space="0" w:color="auto"/>
              <w:right w:val="double" w:sz="6" w:space="0" w:color="auto"/>
            </w:tcBorders>
          </w:tcPr>
          <w:p w:rsidR="00C07BD6" w:rsidRDefault="00C07BD6" w:rsidP="00C35BD7">
            <w:pPr>
              <w:jc w:val="center"/>
            </w:pPr>
            <w:r w:rsidRPr="00A35229">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Default="00C07BD6" w:rsidP="00C35BD7">
            <w:pPr>
              <w:ind w:left="200"/>
            </w:pPr>
            <w:r>
              <w:t>2019</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117044">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Default="00C07BD6" w:rsidP="00C35BD7">
            <w:pPr>
              <w:ind w:left="200"/>
            </w:pPr>
            <w:r w:rsidRPr="00C922ED">
              <w:t>ОАО</w:t>
            </w:r>
            <w:r>
              <w:t xml:space="preserve"> «Строительное Управление №909»</w:t>
            </w:r>
          </w:p>
        </w:tc>
        <w:tc>
          <w:tcPr>
            <w:tcW w:w="2680" w:type="dxa"/>
            <w:tcBorders>
              <w:top w:val="single" w:sz="6" w:space="0" w:color="auto"/>
              <w:left w:val="single" w:sz="6" w:space="0" w:color="auto"/>
              <w:bottom w:val="single" w:sz="6" w:space="0" w:color="auto"/>
              <w:right w:val="double" w:sz="6" w:space="0" w:color="auto"/>
            </w:tcBorders>
          </w:tcPr>
          <w:p w:rsidR="00C07BD6" w:rsidRDefault="00C07BD6" w:rsidP="00C35BD7">
            <w:pPr>
              <w:jc w:val="center"/>
            </w:pPr>
            <w:r w:rsidRPr="00A35229">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Default="00C07BD6" w:rsidP="00C35BD7">
            <w:pPr>
              <w:ind w:left="200"/>
            </w:pPr>
            <w:r>
              <w:t>2019</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117044">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Default="00C07BD6" w:rsidP="00C35BD7">
            <w:pPr>
              <w:ind w:left="200"/>
            </w:pPr>
            <w:r>
              <w:t>АО «Ханты-Мансийскдорстрой»</w:t>
            </w:r>
          </w:p>
        </w:tc>
        <w:tc>
          <w:tcPr>
            <w:tcW w:w="2680" w:type="dxa"/>
            <w:tcBorders>
              <w:top w:val="single" w:sz="6" w:space="0" w:color="auto"/>
              <w:left w:val="single" w:sz="6" w:space="0" w:color="auto"/>
              <w:bottom w:val="single" w:sz="6" w:space="0" w:color="auto"/>
              <w:right w:val="double" w:sz="6" w:space="0" w:color="auto"/>
            </w:tcBorders>
          </w:tcPr>
          <w:p w:rsidR="00C07BD6" w:rsidRDefault="00C07BD6" w:rsidP="00C35BD7">
            <w:pPr>
              <w:jc w:val="center"/>
            </w:pPr>
            <w:r w:rsidRPr="00A35229">
              <w:t>Член Совета директоров</w:t>
            </w:r>
          </w:p>
        </w:tc>
      </w:tr>
      <w:tr w:rsidR="00C07BD6" w:rsidRPr="00B26A2C" w:rsidTr="00C35BD7">
        <w:tc>
          <w:tcPr>
            <w:tcW w:w="1332" w:type="dxa"/>
            <w:tcBorders>
              <w:top w:val="single" w:sz="6" w:space="0" w:color="auto"/>
              <w:left w:val="double" w:sz="6" w:space="0" w:color="auto"/>
              <w:bottom w:val="double" w:sz="6" w:space="0" w:color="auto"/>
              <w:right w:val="single" w:sz="6" w:space="0" w:color="auto"/>
            </w:tcBorders>
          </w:tcPr>
          <w:p w:rsidR="00C07BD6" w:rsidRDefault="00C07BD6" w:rsidP="00C35BD7">
            <w:pPr>
              <w:ind w:left="200"/>
            </w:pPr>
            <w:r>
              <w:t>2019</w:t>
            </w:r>
          </w:p>
        </w:tc>
        <w:tc>
          <w:tcPr>
            <w:tcW w:w="1260" w:type="dxa"/>
            <w:tcBorders>
              <w:top w:val="single" w:sz="6" w:space="0" w:color="auto"/>
              <w:left w:val="single" w:sz="6" w:space="0" w:color="auto"/>
              <w:bottom w:val="double" w:sz="6" w:space="0" w:color="auto"/>
              <w:right w:val="single" w:sz="6" w:space="0" w:color="auto"/>
            </w:tcBorders>
          </w:tcPr>
          <w:p w:rsidR="00C07BD6" w:rsidRDefault="00C07BD6" w:rsidP="00C35BD7">
            <w:r w:rsidRPr="00117044">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7BD6" w:rsidRDefault="00C07BD6" w:rsidP="00C35BD7">
            <w:pPr>
              <w:ind w:left="200"/>
            </w:pPr>
            <w:r w:rsidRPr="00C922ED">
              <w:t>АО «ИСК «АВТОБАН»</w:t>
            </w:r>
          </w:p>
        </w:tc>
        <w:tc>
          <w:tcPr>
            <w:tcW w:w="2680" w:type="dxa"/>
            <w:tcBorders>
              <w:top w:val="single" w:sz="6" w:space="0" w:color="auto"/>
              <w:left w:val="single" w:sz="6" w:space="0" w:color="auto"/>
              <w:bottom w:val="double" w:sz="6" w:space="0" w:color="auto"/>
              <w:right w:val="double" w:sz="6" w:space="0" w:color="auto"/>
            </w:tcBorders>
          </w:tcPr>
          <w:p w:rsidR="00C07BD6" w:rsidRDefault="00C07BD6" w:rsidP="00C35BD7">
            <w:pPr>
              <w:jc w:val="center"/>
            </w:pPr>
            <w:r w:rsidRPr="00A35229">
              <w:t>Член Совета директоров</w:t>
            </w:r>
          </w:p>
        </w:tc>
      </w:tr>
    </w:tbl>
    <w:p w:rsidR="00716B62" w:rsidRDefault="00716B62">
      <w:pPr>
        <w:pStyle w:val="ThinDelim"/>
      </w:pPr>
    </w:p>
    <w:p w:rsidR="00716B62" w:rsidRDefault="00444505">
      <w:pPr>
        <w:ind w:left="200"/>
      </w:pPr>
      <w:r>
        <w:rPr>
          <w:rStyle w:val="Subst"/>
        </w:rPr>
        <w:t>Доли участия в уставном капитале эмитента/обыкновенных акций не имеет</w:t>
      </w:r>
    </w:p>
    <w:p w:rsidR="00716B62" w:rsidRDefault="00716B62">
      <w:pPr>
        <w:pStyle w:val="ThinDelim"/>
      </w:pPr>
    </w:p>
    <w:p w:rsidR="00716B62" w:rsidRDefault="00444505">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rPr>
        <w:t xml:space="preserve"> эмитент не выпускал опционов</w:t>
      </w:r>
    </w:p>
    <w:p w:rsidR="00716B62" w:rsidRDefault="00716B62">
      <w:pPr>
        <w:pStyle w:val="ThinDelim"/>
      </w:pPr>
    </w:p>
    <w:p w:rsidR="00716B62" w:rsidRDefault="00444505">
      <w:pPr>
        <w:pStyle w:val="SubHeading"/>
        <w:ind w:left="200"/>
      </w:pPr>
      <w:r>
        <w:t>Доли участия лица в уставном капитале подконтрольных эмитенту организаций, имеющих для него существенное значение</w:t>
      </w:r>
    </w:p>
    <w:p w:rsidR="00716B62" w:rsidRDefault="00444505">
      <w:pPr>
        <w:ind w:left="400"/>
      </w:pPr>
      <w:r>
        <w:rPr>
          <w:rStyle w:val="Subst"/>
        </w:rPr>
        <w:t>Лицо указанных долей не имеет.</w:t>
      </w:r>
    </w:p>
    <w:p w:rsidR="00716B62" w:rsidRDefault="00444505">
      <w:pPr>
        <w:pStyle w:val="SubHeading"/>
        <w:ind w:left="200"/>
      </w:pPr>
      <w:r>
        <w:t>Cведения о совершении лицом в отчетном периоде сделки по приобретению или отчуждению акций (долей) эмитента</w:t>
      </w:r>
    </w:p>
    <w:p w:rsidR="00716B62" w:rsidRDefault="00444505">
      <w:pPr>
        <w:ind w:left="400"/>
      </w:pPr>
      <w:r>
        <w:rPr>
          <w:rStyle w:val="Subst"/>
        </w:rPr>
        <w:t>Указанных сделок в отчетном периоде не совершалось</w:t>
      </w:r>
    </w:p>
    <w:p w:rsidR="00716B62" w:rsidRDefault="00444505">
      <w:pPr>
        <w:ind w:left="2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rsidR="00716B62" w:rsidRDefault="00444505">
      <w:pPr>
        <w:ind w:left="400"/>
      </w:pPr>
      <w:r>
        <w:rPr>
          <w:rStyle w:val="Subst"/>
        </w:rPr>
        <w:t>Указанных родственных связей нет</w:t>
      </w:r>
    </w:p>
    <w:p w:rsidR="00716B62" w:rsidRDefault="00444505">
      <w:pPr>
        <w:ind w:left="2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716B62" w:rsidRDefault="00444505">
      <w:pPr>
        <w:ind w:left="400"/>
      </w:pPr>
      <w:r>
        <w:rPr>
          <w:rStyle w:val="Subst"/>
        </w:rPr>
        <w:t>Лицо к указанным видам ответственности не привлекалось</w:t>
      </w:r>
    </w:p>
    <w:p w:rsidR="00716B62" w:rsidRDefault="00444505">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716B62" w:rsidRDefault="00444505">
      <w:pPr>
        <w:ind w:left="400"/>
      </w:pPr>
      <w:r>
        <w:rPr>
          <w:rStyle w:val="Subst"/>
        </w:rPr>
        <w:t>Лицо указанных должностей не занимало</w:t>
      </w:r>
    </w:p>
    <w:p w:rsidR="00716B62" w:rsidRDefault="00716B62">
      <w:pPr>
        <w:pStyle w:val="ThinDelim"/>
      </w:pPr>
    </w:p>
    <w:p w:rsidR="00716B62" w:rsidRDefault="00444505">
      <w:pPr>
        <w:ind w:left="200"/>
      </w:pPr>
      <w:r>
        <w:t>Дополнительные сведения:</w:t>
      </w:r>
      <w:r w:rsidR="00F57FF9">
        <w:t xml:space="preserve"> </w:t>
      </w:r>
      <w:r w:rsidR="00F57FF9" w:rsidRPr="00F57FF9">
        <w:rPr>
          <w:b/>
          <w:i/>
        </w:rPr>
        <w:t>нет</w:t>
      </w:r>
      <w:r w:rsidRPr="00F57FF9">
        <w:rPr>
          <w:b/>
          <w:i/>
        </w:rPr>
        <w:br/>
      </w:r>
    </w:p>
    <w:p w:rsidR="00716B62" w:rsidRDefault="00444505">
      <w:pPr>
        <w:pStyle w:val="2"/>
      </w:pPr>
      <w:bookmarkStart w:id="31" w:name="_Toc102141353"/>
      <w:r>
        <w:t>2.1.2. Информация о единоличном исполнительном органе эмитента</w:t>
      </w:r>
      <w:bookmarkEnd w:id="31"/>
    </w:p>
    <w:p w:rsidR="00716B62" w:rsidRDefault="00716B62">
      <w:pPr>
        <w:ind w:left="200"/>
      </w:pPr>
    </w:p>
    <w:p w:rsidR="00716B62" w:rsidRDefault="00444505">
      <w:pPr>
        <w:ind w:left="200"/>
      </w:pPr>
      <w:r>
        <w:t>Фамилия, имя, отчество (последнее при наличии):</w:t>
      </w:r>
      <w:r>
        <w:rPr>
          <w:rStyle w:val="Subst"/>
        </w:rPr>
        <w:t xml:space="preserve"> Анисимов Денис Борисович</w:t>
      </w:r>
    </w:p>
    <w:p w:rsidR="00716B62" w:rsidRDefault="00444505">
      <w:pPr>
        <w:ind w:left="200"/>
      </w:pPr>
      <w:r>
        <w:t>Год рождения:</w:t>
      </w:r>
      <w:r>
        <w:rPr>
          <w:rStyle w:val="Subst"/>
        </w:rPr>
        <w:t xml:space="preserve"> 1973</w:t>
      </w:r>
    </w:p>
    <w:p w:rsidR="00716B62" w:rsidRDefault="00716B62">
      <w:pPr>
        <w:pStyle w:val="ThinDelim"/>
      </w:pPr>
    </w:p>
    <w:p w:rsidR="00716B62" w:rsidRDefault="00444505">
      <w:pPr>
        <w:ind w:left="200"/>
      </w:pPr>
      <w:r>
        <w:t>Cведения об уровне образования, квалификации, специальности:</w:t>
      </w:r>
      <w:r>
        <w:br/>
      </w:r>
      <w:r>
        <w:rPr>
          <w:rStyle w:val="Subst"/>
        </w:rPr>
        <w:t>Высшее профессиональное образование</w:t>
      </w:r>
      <w:r>
        <w:rPr>
          <w:rStyle w:val="Subst"/>
        </w:rPr>
        <w:br/>
        <w:t>Российская экономическая академия имени Г.В. Плеханова, бухгалтерский учет и анализ хозяйственной деятельности, экономист</w:t>
      </w:r>
    </w:p>
    <w:p w:rsidR="00716B62" w:rsidRDefault="00444505">
      <w:pPr>
        <w:ind w:left="200"/>
      </w:pPr>
      <w:r>
        <w:t>Все должности, которые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p w:rsidR="00716B62" w:rsidRDefault="00716B62">
      <w:pPr>
        <w:pStyle w:val="ThinDelim"/>
      </w:pPr>
    </w:p>
    <w:p w:rsidR="00C07BD6" w:rsidRDefault="00C07BD6" w:rsidP="00C07BD6">
      <w:pPr>
        <w:pStyle w:val="ThinDelim"/>
      </w:pPr>
    </w:p>
    <w:tbl>
      <w:tblPr>
        <w:tblW w:w="9252" w:type="dxa"/>
        <w:tblLayout w:type="fixed"/>
        <w:tblCellMar>
          <w:left w:w="72" w:type="dxa"/>
          <w:right w:w="72" w:type="dxa"/>
        </w:tblCellMar>
        <w:tblLook w:val="0000" w:firstRow="0" w:lastRow="0" w:firstColumn="0" w:lastColumn="0" w:noHBand="0" w:noVBand="0"/>
      </w:tblPr>
      <w:tblGrid>
        <w:gridCol w:w="1332"/>
        <w:gridCol w:w="1260"/>
        <w:gridCol w:w="3980"/>
        <w:gridCol w:w="2680"/>
      </w:tblGrid>
      <w:tr w:rsidR="00C07BD6" w:rsidRPr="00B26A2C" w:rsidTr="00C35BD7">
        <w:tc>
          <w:tcPr>
            <w:tcW w:w="2592" w:type="dxa"/>
            <w:gridSpan w:val="2"/>
            <w:tcBorders>
              <w:top w:val="double" w:sz="6" w:space="0" w:color="auto"/>
              <w:left w:val="double" w:sz="6" w:space="0" w:color="auto"/>
              <w:bottom w:val="single" w:sz="6" w:space="0" w:color="auto"/>
              <w:right w:val="single" w:sz="6" w:space="0" w:color="auto"/>
            </w:tcBorders>
          </w:tcPr>
          <w:p w:rsidR="00C07BD6" w:rsidRPr="00B26A2C" w:rsidRDefault="00C07BD6" w:rsidP="00C35BD7">
            <w:pPr>
              <w:ind w:left="200"/>
              <w:jc w:val="center"/>
            </w:pPr>
            <w:r w:rsidRPr="00B26A2C">
              <w:t>Период</w:t>
            </w:r>
          </w:p>
        </w:tc>
        <w:tc>
          <w:tcPr>
            <w:tcW w:w="3980" w:type="dxa"/>
            <w:tcBorders>
              <w:top w:val="double" w:sz="6" w:space="0" w:color="auto"/>
              <w:left w:val="single" w:sz="6" w:space="0" w:color="auto"/>
              <w:bottom w:val="single" w:sz="6" w:space="0" w:color="auto"/>
              <w:right w:val="single" w:sz="6" w:space="0" w:color="auto"/>
            </w:tcBorders>
          </w:tcPr>
          <w:p w:rsidR="00C07BD6" w:rsidRPr="00B26A2C" w:rsidRDefault="00C07BD6" w:rsidP="00C35BD7">
            <w:pPr>
              <w:ind w:left="200"/>
              <w:jc w:val="center"/>
            </w:pPr>
            <w:r w:rsidRPr="00B26A2C">
              <w:t>Наименование организации</w:t>
            </w:r>
          </w:p>
        </w:tc>
        <w:tc>
          <w:tcPr>
            <w:tcW w:w="2680" w:type="dxa"/>
            <w:tcBorders>
              <w:top w:val="double" w:sz="6" w:space="0" w:color="auto"/>
              <w:left w:val="single" w:sz="6" w:space="0" w:color="auto"/>
              <w:bottom w:val="single" w:sz="6" w:space="0" w:color="auto"/>
              <w:right w:val="double" w:sz="6" w:space="0" w:color="auto"/>
            </w:tcBorders>
          </w:tcPr>
          <w:p w:rsidR="00C07BD6" w:rsidRPr="00B26A2C" w:rsidRDefault="00C07BD6" w:rsidP="00C35BD7">
            <w:pPr>
              <w:ind w:left="200"/>
              <w:jc w:val="center"/>
            </w:pPr>
            <w:r w:rsidRPr="00B26A2C">
              <w:t>Должность</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jc w:val="center"/>
            </w:pPr>
            <w:r w:rsidRPr="00B26A2C">
              <w:t>с</w:t>
            </w:r>
          </w:p>
        </w:tc>
        <w:tc>
          <w:tcPr>
            <w:tcW w:w="126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jc w:val="center"/>
            </w:pPr>
            <w:r w:rsidRPr="00B26A2C">
              <w:t>по</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2015</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t xml:space="preserve">АО «ДСК» </w:t>
            </w:r>
            <w:r w:rsidRPr="00B26A2C">
              <w:t>АВТОБАН</w:t>
            </w:r>
            <w:r>
              <w:t>»</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2015</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t>АО «</w:t>
            </w:r>
            <w:r w:rsidRPr="00B26A2C">
              <w:t>АВТОБАН-Финанс</w:t>
            </w:r>
            <w:r>
              <w:t>»</w:t>
            </w:r>
          </w:p>
        </w:tc>
        <w:tc>
          <w:tcPr>
            <w:tcW w:w="2680" w:type="dxa"/>
            <w:tcBorders>
              <w:top w:val="single" w:sz="6" w:space="0" w:color="auto"/>
              <w:left w:val="single" w:sz="6" w:space="0" w:color="auto"/>
              <w:bottom w:val="single" w:sz="6" w:space="0" w:color="auto"/>
              <w:right w:val="double" w:sz="6" w:space="0" w:color="auto"/>
            </w:tcBorders>
          </w:tcPr>
          <w:p w:rsidR="00C07BD6" w:rsidRDefault="00C07BD6" w:rsidP="00C35BD7">
            <w:pPr>
              <w:ind w:left="200"/>
            </w:pPr>
            <w:r w:rsidRPr="00B26A2C">
              <w:t>Генеральный директор</w:t>
            </w:r>
          </w:p>
          <w:p w:rsidR="00C07BD6" w:rsidRPr="00B26A2C" w:rsidRDefault="00C07BD6" w:rsidP="00C35BD7">
            <w:pPr>
              <w:ind w:left="200"/>
            </w:pPr>
            <w:r>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B26A2C" w:rsidRDefault="00C07BD6" w:rsidP="00C35BD7">
            <w:pPr>
              <w:ind w:left="200"/>
            </w:pPr>
            <w:r w:rsidRPr="00B26A2C">
              <w:t>2020</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B26A2C" w:rsidRDefault="00C07BD6" w:rsidP="00C35BD7">
            <w:pPr>
              <w:ind w:left="200"/>
            </w:pPr>
            <w:r w:rsidRPr="00B26A2C">
              <w:t>ООО «Юго-восточная магистраль»</w:t>
            </w:r>
          </w:p>
        </w:tc>
        <w:tc>
          <w:tcPr>
            <w:tcW w:w="2680" w:type="dxa"/>
            <w:tcBorders>
              <w:top w:val="single" w:sz="6" w:space="0" w:color="auto"/>
              <w:left w:val="single" w:sz="6" w:space="0" w:color="auto"/>
              <w:bottom w:val="single" w:sz="6" w:space="0" w:color="auto"/>
              <w:right w:val="double" w:sz="6" w:space="0" w:color="auto"/>
            </w:tcBorders>
          </w:tcPr>
          <w:p w:rsidR="00C07BD6" w:rsidRPr="00B26A2C" w:rsidRDefault="00C07BD6" w:rsidP="00C35BD7">
            <w:pPr>
              <w:ind w:left="200"/>
            </w:pPr>
            <w:r w:rsidRPr="00B26A2C">
              <w:t>Член Совета директоров</w:t>
            </w:r>
          </w:p>
        </w:tc>
      </w:tr>
      <w:tr w:rsidR="00C07BD6" w:rsidRPr="00B26A2C" w:rsidTr="00C35BD7">
        <w:tc>
          <w:tcPr>
            <w:tcW w:w="1332" w:type="dxa"/>
            <w:tcBorders>
              <w:top w:val="single" w:sz="6" w:space="0" w:color="auto"/>
              <w:left w:val="double" w:sz="6" w:space="0" w:color="auto"/>
              <w:bottom w:val="single" w:sz="6" w:space="0" w:color="auto"/>
              <w:right w:val="single" w:sz="6" w:space="0" w:color="auto"/>
            </w:tcBorders>
          </w:tcPr>
          <w:p w:rsidR="00C07BD6" w:rsidRPr="00C8087C" w:rsidRDefault="00C07BD6" w:rsidP="00C35BD7">
            <w:pPr>
              <w:ind w:left="200"/>
            </w:pPr>
            <w:r w:rsidRPr="00C8087C">
              <w:t>2019</w:t>
            </w:r>
          </w:p>
        </w:tc>
        <w:tc>
          <w:tcPr>
            <w:tcW w:w="1260" w:type="dxa"/>
            <w:tcBorders>
              <w:top w:val="single" w:sz="6" w:space="0" w:color="auto"/>
              <w:left w:val="single" w:sz="6" w:space="0" w:color="auto"/>
              <w:bottom w:val="sing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single" w:sz="6" w:space="0" w:color="auto"/>
              <w:right w:val="single" w:sz="6" w:space="0" w:color="auto"/>
            </w:tcBorders>
          </w:tcPr>
          <w:p w:rsidR="00C07BD6" w:rsidRPr="00C8087C" w:rsidRDefault="00C07BD6" w:rsidP="00C35BD7">
            <w:pPr>
              <w:ind w:left="200"/>
            </w:pPr>
            <w:r w:rsidRPr="00C8087C">
              <w:t>АО «АВТОБАН-Инвест»</w:t>
            </w:r>
          </w:p>
        </w:tc>
        <w:tc>
          <w:tcPr>
            <w:tcW w:w="2680" w:type="dxa"/>
            <w:tcBorders>
              <w:top w:val="single" w:sz="6" w:space="0" w:color="auto"/>
              <w:left w:val="single" w:sz="6" w:space="0" w:color="auto"/>
              <w:bottom w:val="single" w:sz="6" w:space="0" w:color="auto"/>
              <w:right w:val="double" w:sz="6" w:space="0" w:color="auto"/>
            </w:tcBorders>
          </w:tcPr>
          <w:p w:rsidR="00C07BD6" w:rsidRPr="00C8087C" w:rsidRDefault="00C07BD6" w:rsidP="00C35BD7">
            <w:pPr>
              <w:ind w:left="200"/>
            </w:pPr>
            <w:r w:rsidRPr="00C8087C">
              <w:t>Генеральный директор (по совместительству)</w:t>
            </w:r>
          </w:p>
        </w:tc>
      </w:tr>
      <w:tr w:rsidR="00C07BD6" w:rsidRPr="00B26A2C" w:rsidTr="00C35BD7">
        <w:tc>
          <w:tcPr>
            <w:tcW w:w="1332" w:type="dxa"/>
            <w:tcBorders>
              <w:top w:val="single" w:sz="6" w:space="0" w:color="auto"/>
              <w:left w:val="double" w:sz="6" w:space="0" w:color="auto"/>
              <w:bottom w:val="double" w:sz="6" w:space="0" w:color="auto"/>
              <w:right w:val="single" w:sz="6" w:space="0" w:color="auto"/>
            </w:tcBorders>
          </w:tcPr>
          <w:p w:rsidR="00C07BD6" w:rsidRPr="00C8087C" w:rsidRDefault="00C07BD6" w:rsidP="00C35BD7">
            <w:pPr>
              <w:ind w:left="200"/>
            </w:pPr>
            <w:r>
              <w:t>2021</w:t>
            </w:r>
          </w:p>
        </w:tc>
        <w:tc>
          <w:tcPr>
            <w:tcW w:w="1260" w:type="dxa"/>
            <w:tcBorders>
              <w:top w:val="single" w:sz="6" w:space="0" w:color="auto"/>
              <w:left w:val="single" w:sz="6" w:space="0" w:color="auto"/>
              <w:bottom w:val="double" w:sz="6" w:space="0" w:color="auto"/>
              <w:right w:val="single" w:sz="6" w:space="0" w:color="auto"/>
            </w:tcBorders>
          </w:tcPr>
          <w:p w:rsidR="00C07BD6" w:rsidRDefault="00C07BD6" w:rsidP="00C35BD7">
            <w:r w:rsidRPr="00B239AA">
              <w:t>настоящее время</w:t>
            </w:r>
          </w:p>
        </w:tc>
        <w:tc>
          <w:tcPr>
            <w:tcW w:w="3980" w:type="dxa"/>
            <w:tcBorders>
              <w:top w:val="single" w:sz="6" w:space="0" w:color="auto"/>
              <w:left w:val="single" w:sz="6" w:space="0" w:color="auto"/>
              <w:bottom w:val="double" w:sz="6" w:space="0" w:color="auto"/>
              <w:right w:val="single" w:sz="6" w:space="0" w:color="auto"/>
            </w:tcBorders>
          </w:tcPr>
          <w:p w:rsidR="00C07BD6" w:rsidRPr="00C8087C" w:rsidRDefault="00C07BD6" w:rsidP="00C35BD7">
            <w:pPr>
              <w:ind w:left="200"/>
            </w:pPr>
            <w:r w:rsidRPr="003C1085">
              <w:t>АО «КК «Обход Тольятти»</w:t>
            </w:r>
          </w:p>
        </w:tc>
        <w:tc>
          <w:tcPr>
            <w:tcW w:w="2680" w:type="dxa"/>
            <w:tcBorders>
              <w:top w:val="single" w:sz="6" w:space="0" w:color="auto"/>
              <w:left w:val="single" w:sz="6" w:space="0" w:color="auto"/>
              <w:bottom w:val="double" w:sz="6" w:space="0" w:color="auto"/>
              <w:right w:val="double" w:sz="6" w:space="0" w:color="auto"/>
            </w:tcBorders>
          </w:tcPr>
          <w:p w:rsidR="00C07BD6" w:rsidRPr="00C8087C" w:rsidRDefault="00C07BD6" w:rsidP="00C35BD7">
            <w:pPr>
              <w:ind w:left="200"/>
            </w:pPr>
            <w:r>
              <w:t>Член Правления</w:t>
            </w:r>
          </w:p>
        </w:tc>
      </w:tr>
    </w:tbl>
    <w:p w:rsidR="00716B62" w:rsidRDefault="00716B62">
      <w:pPr>
        <w:pStyle w:val="ThinDelim"/>
      </w:pPr>
    </w:p>
    <w:p w:rsidR="00716B62" w:rsidRDefault="00444505">
      <w:pPr>
        <w:ind w:left="200"/>
      </w:pPr>
      <w:r>
        <w:rPr>
          <w:rStyle w:val="Subst"/>
        </w:rPr>
        <w:t>Доли участия в уставном капитале эмитента/обыкновенных акций не имеет</w:t>
      </w:r>
    </w:p>
    <w:p w:rsidR="00716B62" w:rsidRDefault="00716B62">
      <w:pPr>
        <w:pStyle w:val="ThinDelim"/>
      </w:pPr>
    </w:p>
    <w:p w:rsidR="00716B62" w:rsidRDefault="00444505">
      <w:pPr>
        <w:ind w:left="200"/>
      </w:pPr>
      <w:r>
        <w:t>Количество акций эмитента каждой категории (типа), которые могут быть приобретены лицом в результате осуществления прав по принадлежащим ему ценным бумагам, конвертируемым в акции эмитента:</w:t>
      </w:r>
      <w:r>
        <w:rPr>
          <w:rStyle w:val="Subst"/>
        </w:rPr>
        <w:t xml:space="preserve"> эмитент не выпускал опционов</w:t>
      </w:r>
    </w:p>
    <w:p w:rsidR="00716B62" w:rsidRDefault="00716B62">
      <w:pPr>
        <w:pStyle w:val="ThinDelim"/>
      </w:pPr>
    </w:p>
    <w:p w:rsidR="00716B62" w:rsidRDefault="00444505">
      <w:pPr>
        <w:pStyle w:val="SubHeading"/>
        <w:ind w:left="200"/>
      </w:pPr>
      <w:r>
        <w:t>Доли участия лица в уставном капитале подконтрольных эмитенту организаций, имеющих для него существенное значение</w:t>
      </w:r>
    </w:p>
    <w:p w:rsidR="00716B62" w:rsidRDefault="00444505">
      <w:pPr>
        <w:ind w:left="400"/>
      </w:pPr>
      <w:r>
        <w:rPr>
          <w:rStyle w:val="Subst"/>
        </w:rPr>
        <w:t>Лицо указанных долей не имеет.</w:t>
      </w:r>
    </w:p>
    <w:p w:rsidR="00716B62" w:rsidRDefault="00444505">
      <w:pPr>
        <w:pStyle w:val="SubHeading"/>
        <w:ind w:left="200"/>
      </w:pPr>
      <w:r>
        <w:t>Cведения о совершении лицом в отчетном периоде сделки по приобретению или отчуждению акций (долей) эмитента</w:t>
      </w:r>
    </w:p>
    <w:p w:rsidR="00716B62" w:rsidRDefault="00444505">
      <w:pPr>
        <w:ind w:left="400"/>
      </w:pPr>
      <w:r>
        <w:rPr>
          <w:rStyle w:val="Subst"/>
        </w:rPr>
        <w:t>Указанных сделок в отчетном периоде не совершалось</w:t>
      </w:r>
    </w:p>
    <w:p w:rsidR="00716B62" w:rsidRDefault="00444505">
      <w:pPr>
        <w:ind w:left="200"/>
      </w:pPr>
      <w:r>
        <w:t>Характер родственных связей (супруги, родители, дети, усыновители, усыновленные, родные братья и сестры, дедушки, бабушки, внуки) с лицами, входящими в состав органов управления эмитента и (или) органов контроля за финансово-хозяйственной деятельностью эмитента:</w:t>
      </w:r>
      <w:r>
        <w:br/>
      </w:r>
    </w:p>
    <w:p w:rsidR="00716B62" w:rsidRDefault="00444505">
      <w:pPr>
        <w:ind w:left="400"/>
      </w:pPr>
      <w:r>
        <w:rPr>
          <w:rStyle w:val="Subst"/>
        </w:rPr>
        <w:t>Указанных родственных связей нет</w:t>
      </w:r>
    </w:p>
    <w:p w:rsidR="00716B62" w:rsidRDefault="00444505">
      <w:pPr>
        <w:ind w:left="200"/>
      </w:pPr>
      <w:r>
        <w:t>Сведения о привлечении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br/>
      </w:r>
    </w:p>
    <w:p w:rsidR="00716B62" w:rsidRDefault="00444505">
      <w:pPr>
        <w:ind w:left="400"/>
      </w:pPr>
      <w:r>
        <w:rPr>
          <w:rStyle w:val="Subst"/>
        </w:rPr>
        <w:t>Лицо к указанным видам ответственности не привлекалось</w:t>
      </w:r>
    </w:p>
    <w:p w:rsidR="00716B62" w:rsidRDefault="00444505">
      <w:pPr>
        <w:ind w:left="200"/>
      </w:pPr>
      <w:r>
        <w:t>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w:t>
      </w:r>
      <w:r>
        <w:br/>
      </w:r>
    </w:p>
    <w:p w:rsidR="00716B62" w:rsidRDefault="00444505">
      <w:pPr>
        <w:ind w:left="400"/>
      </w:pPr>
      <w:r>
        <w:rPr>
          <w:rStyle w:val="Subst"/>
        </w:rPr>
        <w:t>Лицо указанных должностей не занимало</w:t>
      </w:r>
    </w:p>
    <w:p w:rsidR="00716B62" w:rsidRDefault="00444505">
      <w:pPr>
        <w:pStyle w:val="2"/>
      </w:pPr>
      <w:bookmarkStart w:id="32" w:name="_Toc102141354"/>
      <w:r>
        <w:t>2.1.3. Состав коллегиального исполнительного органа эмитента</w:t>
      </w:r>
      <w:bookmarkEnd w:id="32"/>
    </w:p>
    <w:p w:rsidR="00716B62" w:rsidRDefault="00444505">
      <w:pPr>
        <w:ind w:left="200"/>
      </w:pPr>
      <w:r>
        <w:rPr>
          <w:rStyle w:val="Subst"/>
        </w:rPr>
        <w:t>Коллегиальный исполнительный орган не предусмотрен</w:t>
      </w:r>
    </w:p>
    <w:p w:rsidR="00716B62" w:rsidRPr="004A05D2" w:rsidRDefault="00444505">
      <w:pPr>
        <w:pStyle w:val="2"/>
      </w:pPr>
      <w:bookmarkStart w:id="33" w:name="_Toc102141355"/>
      <w:r w:rsidRPr="004A05D2">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33"/>
    </w:p>
    <w:p w:rsidR="00716B62" w:rsidRDefault="00444505" w:rsidP="00CF7862">
      <w:pPr>
        <w:ind w:left="200"/>
      </w:pPr>
      <w:r>
        <w:t>Основные положения политики в области вознаграждения и (или) компенсации расходов членов органов управления эмитента:</w:t>
      </w:r>
      <w:r>
        <w:br/>
      </w:r>
      <w:r w:rsidR="007A5644">
        <w:rPr>
          <w:rStyle w:val="Subst"/>
          <w:bCs w:val="0"/>
          <w:iCs w:val="0"/>
        </w:rPr>
        <w:t>В соответствии с Уставом эмитента по решению общего собрания акционеров членам Совета директоров эмитента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эмитента. Размеры таких вознаграждений и компенсаций устанавливаются решением общего собрания акционеров.</w:t>
      </w:r>
      <w:r w:rsidR="007A5644">
        <w:rPr>
          <w:rStyle w:val="Subst"/>
          <w:bCs w:val="0"/>
          <w:iCs w:val="0"/>
        </w:rPr>
        <w:br/>
        <w:t xml:space="preserve">Решения об установлении размера вознаграждений и (или) компенсаций членам Совета директоров эмитента общим собранием акционеров эмитента не принимались. </w:t>
      </w:r>
      <w:r w:rsidR="007A5644">
        <w:rPr>
          <w:rStyle w:val="Subst"/>
          <w:bCs w:val="0"/>
          <w:iCs w:val="0"/>
        </w:rPr>
        <w:br/>
        <w:t>Вознаграждения за участие в работе органа управления в течение отчетного периода членам Совета директоров не выплачивались.</w:t>
      </w:r>
      <w:r w:rsidR="007A5644">
        <w:rPr>
          <w:rStyle w:val="Subst"/>
          <w:bCs w:val="0"/>
          <w:iCs w:val="0"/>
        </w:rPr>
        <w:br/>
      </w:r>
      <w:r>
        <w:rPr>
          <w:rStyle w:val="Subst"/>
        </w:rPr>
        <w:br/>
      </w:r>
      <w:r>
        <w:t>Вознаграждения</w:t>
      </w:r>
    </w:p>
    <w:p w:rsidR="00716B62" w:rsidRDefault="00444505">
      <w:pPr>
        <w:pStyle w:val="SubHeading"/>
        <w:ind w:left="400"/>
      </w:pPr>
      <w:r>
        <w:t>Совет директоров</w:t>
      </w:r>
    </w:p>
    <w:p w:rsidR="00716B62" w:rsidRDefault="00444505">
      <w:pPr>
        <w:ind w:left="600"/>
      </w:pPr>
      <w:r>
        <w:t>Единица измерения:</w:t>
      </w:r>
      <w:r>
        <w:rPr>
          <w:rStyle w:val="Subst"/>
        </w:rPr>
        <w:t xml:space="preserve"> тыс. руб.</w:t>
      </w:r>
    </w:p>
    <w:p w:rsidR="00716B62" w:rsidRDefault="00716B62">
      <w:pPr>
        <w:pStyle w:val="ThinDelim"/>
      </w:pPr>
    </w:p>
    <w:tbl>
      <w:tblPr>
        <w:tblW w:w="0" w:type="auto"/>
        <w:tblLayout w:type="fixed"/>
        <w:tblCellMar>
          <w:left w:w="72" w:type="dxa"/>
          <w:right w:w="72" w:type="dxa"/>
        </w:tblCellMar>
        <w:tblLook w:val="0000" w:firstRow="0" w:lastRow="0" w:firstColumn="0" w:lastColumn="0" w:noHBand="0" w:noVBand="0"/>
      </w:tblPr>
      <w:tblGrid>
        <w:gridCol w:w="6492"/>
        <w:gridCol w:w="2760"/>
      </w:tblGrid>
      <w:tr w:rsidR="00716B62">
        <w:tc>
          <w:tcPr>
            <w:tcW w:w="6492" w:type="dxa"/>
            <w:tcBorders>
              <w:top w:val="double" w:sz="6" w:space="0" w:color="auto"/>
              <w:left w:val="double" w:sz="6" w:space="0" w:color="auto"/>
              <w:bottom w:val="single" w:sz="6" w:space="0" w:color="auto"/>
              <w:right w:val="single" w:sz="6" w:space="0" w:color="auto"/>
            </w:tcBorders>
          </w:tcPr>
          <w:p w:rsidR="00716B62" w:rsidRDefault="00444505">
            <w:pPr>
              <w:jc w:val="center"/>
            </w:pPr>
            <w:r>
              <w:t>Наименование показателя</w:t>
            </w:r>
          </w:p>
        </w:tc>
        <w:tc>
          <w:tcPr>
            <w:tcW w:w="2760" w:type="dxa"/>
            <w:tcBorders>
              <w:top w:val="double" w:sz="6" w:space="0" w:color="auto"/>
              <w:left w:val="single" w:sz="6" w:space="0" w:color="auto"/>
              <w:bottom w:val="single" w:sz="6" w:space="0" w:color="auto"/>
              <w:right w:val="double" w:sz="6" w:space="0" w:color="auto"/>
            </w:tcBorders>
          </w:tcPr>
          <w:p w:rsidR="00716B62" w:rsidRDefault="00444505">
            <w:pPr>
              <w:jc w:val="center"/>
            </w:pPr>
            <w:r>
              <w:t>2021</w:t>
            </w:r>
          </w:p>
        </w:tc>
      </w:tr>
      <w:tr w:rsidR="00716B62">
        <w:tc>
          <w:tcPr>
            <w:tcW w:w="6492" w:type="dxa"/>
            <w:tcBorders>
              <w:top w:val="single" w:sz="6" w:space="0" w:color="auto"/>
              <w:left w:val="double" w:sz="6" w:space="0" w:color="auto"/>
              <w:bottom w:val="single" w:sz="6" w:space="0" w:color="auto"/>
              <w:right w:val="single" w:sz="6" w:space="0" w:color="auto"/>
            </w:tcBorders>
          </w:tcPr>
          <w:p w:rsidR="00716B62" w:rsidRDefault="00444505">
            <w:r>
              <w:t>Вознаграждение за участие в работе органа управления</w:t>
            </w:r>
          </w:p>
        </w:tc>
        <w:tc>
          <w:tcPr>
            <w:tcW w:w="2760" w:type="dxa"/>
            <w:tcBorders>
              <w:top w:val="single" w:sz="6" w:space="0" w:color="auto"/>
              <w:left w:val="single" w:sz="6" w:space="0" w:color="auto"/>
              <w:bottom w:val="single" w:sz="6" w:space="0" w:color="auto"/>
              <w:right w:val="double" w:sz="6" w:space="0" w:color="auto"/>
            </w:tcBorders>
          </w:tcPr>
          <w:p w:rsidR="00716B62" w:rsidRDefault="00444505">
            <w:pPr>
              <w:jc w:val="right"/>
            </w:pPr>
            <w:r>
              <w:t>0</w:t>
            </w:r>
          </w:p>
        </w:tc>
      </w:tr>
      <w:tr w:rsidR="00716B62">
        <w:tc>
          <w:tcPr>
            <w:tcW w:w="6492" w:type="dxa"/>
            <w:tcBorders>
              <w:top w:val="single" w:sz="6" w:space="0" w:color="auto"/>
              <w:left w:val="double" w:sz="6" w:space="0" w:color="auto"/>
              <w:bottom w:val="single" w:sz="6" w:space="0" w:color="auto"/>
              <w:right w:val="single" w:sz="6" w:space="0" w:color="auto"/>
            </w:tcBorders>
          </w:tcPr>
          <w:p w:rsidR="00716B62" w:rsidRDefault="00444505">
            <w:r>
              <w:t>Заработная плата</w:t>
            </w:r>
          </w:p>
        </w:tc>
        <w:tc>
          <w:tcPr>
            <w:tcW w:w="2760" w:type="dxa"/>
            <w:tcBorders>
              <w:top w:val="single" w:sz="6" w:space="0" w:color="auto"/>
              <w:left w:val="single" w:sz="6" w:space="0" w:color="auto"/>
              <w:bottom w:val="single" w:sz="6" w:space="0" w:color="auto"/>
              <w:right w:val="double" w:sz="6" w:space="0" w:color="auto"/>
            </w:tcBorders>
          </w:tcPr>
          <w:p w:rsidR="00716B62" w:rsidRDefault="00444505">
            <w:pPr>
              <w:jc w:val="right"/>
            </w:pPr>
            <w:r>
              <w:t>0</w:t>
            </w:r>
          </w:p>
        </w:tc>
      </w:tr>
      <w:tr w:rsidR="00716B62">
        <w:tc>
          <w:tcPr>
            <w:tcW w:w="6492" w:type="dxa"/>
            <w:tcBorders>
              <w:top w:val="single" w:sz="6" w:space="0" w:color="auto"/>
              <w:left w:val="double" w:sz="6" w:space="0" w:color="auto"/>
              <w:bottom w:val="single" w:sz="6" w:space="0" w:color="auto"/>
              <w:right w:val="single" w:sz="6" w:space="0" w:color="auto"/>
            </w:tcBorders>
          </w:tcPr>
          <w:p w:rsidR="00716B62" w:rsidRDefault="00444505">
            <w:r>
              <w:t>Премии</w:t>
            </w:r>
          </w:p>
        </w:tc>
        <w:tc>
          <w:tcPr>
            <w:tcW w:w="2760" w:type="dxa"/>
            <w:tcBorders>
              <w:top w:val="single" w:sz="6" w:space="0" w:color="auto"/>
              <w:left w:val="single" w:sz="6" w:space="0" w:color="auto"/>
              <w:bottom w:val="single" w:sz="6" w:space="0" w:color="auto"/>
              <w:right w:val="double" w:sz="6" w:space="0" w:color="auto"/>
            </w:tcBorders>
          </w:tcPr>
          <w:p w:rsidR="00716B62" w:rsidRDefault="00444505">
            <w:pPr>
              <w:jc w:val="right"/>
            </w:pPr>
            <w:r>
              <w:t>0</w:t>
            </w:r>
          </w:p>
        </w:tc>
      </w:tr>
      <w:tr w:rsidR="00716B62">
        <w:tc>
          <w:tcPr>
            <w:tcW w:w="6492" w:type="dxa"/>
            <w:tcBorders>
              <w:top w:val="single" w:sz="6" w:space="0" w:color="auto"/>
              <w:left w:val="double" w:sz="6" w:space="0" w:color="auto"/>
              <w:bottom w:val="single" w:sz="6" w:space="0" w:color="auto"/>
              <w:right w:val="single" w:sz="6" w:space="0" w:color="auto"/>
            </w:tcBorders>
          </w:tcPr>
          <w:p w:rsidR="00716B62" w:rsidRDefault="00444505">
            <w:r>
              <w:t>Комиссионные</w:t>
            </w:r>
          </w:p>
        </w:tc>
        <w:tc>
          <w:tcPr>
            <w:tcW w:w="2760" w:type="dxa"/>
            <w:tcBorders>
              <w:top w:val="single" w:sz="6" w:space="0" w:color="auto"/>
              <w:left w:val="single" w:sz="6" w:space="0" w:color="auto"/>
              <w:bottom w:val="single" w:sz="6" w:space="0" w:color="auto"/>
              <w:right w:val="double" w:sz="6" w:space="0" w:color="auto"/>
            </w:tcBorders>
          </w:tcPr>
          <w:p w:rsidR="00716B62" w:rsidRDefault="00444505">
            <w:pPr>
              <w:jc w:val="right"/>
            </w:pPr>
            <w:r>
              <w:t>0</w:t>
            </w:r>
          </w:p>
        </w:tc>
      </w:tr>
      <w:tr w:rsidR="00716B62">
        <w:tc>
          <w:tcPr>
            <w:tcW w:w="6492" w:type="dxa"/>
            <w:tcBorders>
              <w:top w:val="single" w:sz="6" w:space="0" w:color="auto"/>
              <w:left w:val="double" w:sz="6" w:space="0" w:color="auto"/>
              <w:bottom w:val="single" w:sz="6" w:space="0" w:color="auto"/>
              <w:right w:val="single" w:sz="6" w:space="0" w:color="auto"/>
            </w:tcBorders>
          </w:tcPr>
          <w:p w:rsidR="00716B62" w:rsidRDefault="00444505">
            <w:r>
              <w:t>Иные виды вознаграждений</w:t>
            </w:r>
          </w:p>
        </w:tc>
        <w:tc>
          <w:tcPr>
            <w:tcW w:w="2760" w:type="dxa"/>
            <w:tcBorders>
              <w:top w:val="single" w:sz="6" w:space="0" w:color="auto"/>
              <w:left w:val="single" w:sz="6" w:space="0" w:color="auto"/>
              <w:bottom w:val="single" w:sz="6" w:space="0" w:color="auto"/>
              <w:right w:val="double" w:sz="6" w:space="0" w:color="auto"/>
            </w:tcBorders>
          </w:tcPr>
          <w:p w:rsidR="00716B62" w:rsidRDefault="00444505">
            <w:pPr>
              <w:jc w:val="right"/>
            </w:pPr>
            <w:r>
              <w:t>0</w:t>
            </w:r>
          </w:p>
        </w:tc>
      </w:tr>
      <w:tr w:rsidR="00716B62">
        <w:tc>
          <w:tcPr>
            <w:tcW w:w="6492" w:type="dxa"/>
            <w:tcBorders>
              <w:top w:val="single" w:sz="6" w:space="0" w:color="auto"/>
              <w:left w:val="double" w:sz="6" w:space="0" w:color="auto"/>
              <w:bottom w:val="double" w:sz="6" w:space="0" w:color="auto"/>
              <w:right w:val="single" w:sz="6" w:space="0" w:color="auto"/>
            </w:tcBorders>
          </w:tcPr>
          <w:p w:rsidR="00716B62" w:rsidRDefault="00444505">
            <w:r>
              <w:t>ИТОГО</w:t>
            </w:r>
          </w:p>
        </w:tc>
        <w:tc>
          <w:tcPr>
            <w:tcW w:w="2760" w:type="dxa"/>
            <w:tcBorders>
              <w:top w:val="single" w:sz="6" w:space="0" w:color="auto"/>
              <w:left w:val="single" w:sz="6" w:space="0" w:color="auto"/>
              <w:bottom w:val="double" w:sz="6" w:space="0" w:color="auto"/>
              <w:right w:val="double" w:sz="6" w:space="0" w:color="auto"/>
            </w:tcBorders>
          </w:tcPr>
          <w:p w:rsidR="00716B62" w:rsidRDefault="00444505">
            <w:pPr>
              <w:jc w:val="right"/>
            </w:pPr>
            <w:r>
              <w:t>0</w:t>
            </w:r>
          </w:p>
        </w:tc>
      </w:tr>
    </w:tbl>
    <w:p w:rsidR="00716B62" w:rsidRDefault="00444505">
      <w:pPr>
        <w:pStyle w:val="SubHeading"/>
        <w:ind w:left="200"/>
      </w:pPr>
      <w:r>
        <w:t>Компенсации</w:t>
      </w:r>
    </w:p>
    <w:p w:rsidR="00716B62" w:rsidRDefault="00444505">
      <w:pPr>
        <w:ind w:left="400"/>
      </w:pPr>
      <w:r>
        <w:t>Единица измерения:</w:t>
      </w:r>
      <w:r>
        <w:rPr>
          <w:rStyle w:val="Subst"/>
        </w:rPr>
        <w:t xml:space="preserve"> тыс. руб.</w:t>
      </w:r>
    </w:p>
    <w:p w:rsidR="00716B62" w:rsidRDefault="00716B62">
      <w:pPr>
        <w:pStyle w:val="ThinDelim"/>
      </w:pPr>
    </w:p>
    <w:tbl>
      <w:tblPr>
        <w:tblW w:w="9252" w:type="dxa"/>
        <w:tblLayout w:type="fixed"/>
        <w:tblCellMar>
          <w:left w:w="72" w:type="dxa"/>
          <w:right w:w="72" w:type="dxa"/>
        </w:tblCellMar>
        <w:tblLook w:val="0000" w:firstRow="0" w:lastRow="0" w:firstColumn="0" w:lastColumn="0" w:noHBand="0" w:noVBand="0"/>
      </w:tblPr>
      <w:tblGrid>
        <w:gridCol w:w="6492"/>
        <w:gridCol w:w="1360"/>
        <w:gridCol w:w="1400"/>
      </w:tblGrid>
      <w:tr w:rsidR="005C0601" w:rsidTr="005C0601">
        <w:tc>
          <w:tcPr>
            <w:tcW w:w="6492" w:type="dxa"/>
            <w:tcBorders>
              <w:top w:val="double" w:sz="6" w:space="0" w:color="auto"/>
              <w:left w:val="double" w:sz="6" w:space="0" w:color="auto"/>
              <w:bottom w:val="single" w:sz="6" w:space="0" w:color="auto"/>
              <w:right w:val="single" w:sz="6" w:space="0" w:color="auto"/>
            </w:tcBorders>
          </w:tcPr>
          <w:p w:rsidR="005C0601" w:rsidRDefault="005C0601" w:rsidP="005C0601">
            <w:pPr>
              <w:jc w:val="center"/>
            </w:pPr>
            <w:r>
              <w:t>Наименование органа управления</w:t>
            </w:r>
          </w:p>
        </w:tc>
        <w:tc>
          <w:tcPr>
            <w:tcW w:w="1360" w:type="dxa"/>
            <w:tcBorders>
              <w:top w:val="double" w:sz="6" w:space="0" w:color="auto"/>
              <w:left w:val="single" w:sz="6" w:space="0" w:color="auto"/>
              <w:bottom w:val="single" w:sz="6" w:space="0" w:color="auto"/>
              <w:right w:val="single" w:sz="6" w:space="0" w:color="auto"/>
            </w:tcBorders>
          </w:tcPr>
          <w:p w:rsidR="005C0601" w:rsidRDefault="005C0601" w:rsidP="005C0601">
            <w:pPr>
              <w:jc w:val="center"/>
            </w:pPr>
            <w:r>
              <w:t>2020</w:t>
            </w:r>
          </w:p>
        </w:tc>
        <w:tc>
          <w:tcPr>
            <w:tcW w:w="1400" w:type="dxa"/>
            <w:tcBorders>
              <w:top w:val="double" w:sz="6" w:space="0" w:color="auto"/>
              <w:left w:val="single" w:sz="6" w:space="0" w:color="auto"/>
              <w:bottom w:val="single" w:sz="6" w:space="0" w:color="auto"/>
              <w:right w:val="double" w:sz="6" w:space="0" w:color="auto"/>
            </w:tcBorders>
          </w:tcPr>
          <w:p w:rsidR="005C0601" w:rsidRDefault="005C0601" w:rsidP="005C0601">
            <w:pPr>
              <w:jc w:val="center"/>
            </w:pPr>
            <w:r>
              <w:t>2021</w:t>
            </w:r>
          </w:p>
        </w:tc>
      </w:tr>
      <w:tr w:rsidR="005C0601" w:rsidTr="005C0601">
        <w:tc>
          <w:tcPr>
            <w:tcW w:w="6492" w:type="dxa"/>
            <w:tcBorders>
              <w:top w:val="single" w:sz="6" w:space="0" w:color="auto"/>
              <w:left w:val="double" w:sz="6" w:space="0" w:color="auto"/>
              <w:bottom w:val="double" w:sz="6" w:space="0" w:color="auto"/>
              <w:right w:val="single" w:sz="6" w:space="0" w:color="auto"/>
            </w:tcBorders>
          </w:tcPr>
          <w:p w:rsidR="005C0601" w:rsidRDefault="005C0601" w:rsidP="005C0601">
            <w:r>
              <w:t>Совет директоров</w:t>
            </w:r>
          </w:p>
        </w:tc>
        <w:tc>
          <w:tcPr>
            <w:tcW w:w="1360" w:type="dxa"/>
            <w:tcBorders>
              <w:top w:val="single" w:sz="6" w:space="0" w:color="auto"/>
              <w:left w:val="single" w:sz="6" w:space="0" w:color="auto"/>
              <w:bottom w:val="double" w:sz="6" w:space="0" w:color="auto"/>
              <w:right w:val="single" w:sz="6" w:space="0" w:color="auto"/>
            </w:tcBorders>
          </w:tcPr>
          <w:p w:rsidR="005C0601" w:rsidRDefault="005C0601" w:rsidP="005C0601">
            <w:pPr>
              <w:jc w:val="right"/>
            </w:pPr>
            <w:r>
              <w:t>0</w:t>
            </w:r>
          </w:p>
        </w:tc>
        <w:tc>
          <w:tcPr>
            <w:tcW w:w="1400" w:type="dxa"/>
            <w:tcBorders>
              <w:top w:val="single" w:sz="6" w:space="0" w:color="auto"/>
              <w:left w:val="single" w:sz="6" w:space="0" w:color="auto"/>
              <w:bottom w:val="double" w:sz="6" w:space="0" w:color="auto"/>
              <w:right w:val="double" w:sz="6" w:space="0" w:color="auto"/>
            </w:tcBorders>
          </w:tcPr>
          <w:p w:rsidR="005C0601" w:rsidRDefault="005C0601" w:rsidP="005C0601">
            <w:pPr>
              <w:jc w:val="right"/>
            </w:pPr>
            <w:r>
              <w:t>0</w:t>
            </w:r>
          </w:p>
        </w:tc>
      </w:tr>
    </w:tbl>
    <w:p w:rsidR="00716B62" w:rsidRDefault="00444505">
      <w:pPr>
        <w:pStyle w:val="2"/>
      </w:pPr>
      <w:bookmarkStart w:id="34" w:name="_Toc102141356"/>
      <w: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34"/>
    </w:p>
    <w:p w:rsidR="00716B62" w:rsidRDefault="00444505">
      <w:pPr>
        <w:ind w:left="200"/>
      </w:pPr>
      <w:r>
        <w:rPr>
          <w:rStyle w:val="Subst"/>
        </w:rPr>
        <w:t>Наличие органов контроля за финансово-хозяйственной деятельностью эмитента Уставом не предусмотрено</w:t>
      </w:r>
    </w:p>
    <w:p w:rsidR="00716B62" w:rsidRDefault="00716B62">
      <w:pPr>
        <w:ind w:left="200"/>
      </w:pPr>
    </w:p>
    <w:p w:rsidR="00716B62" w:rsidRDefault="00444505">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716B62" w:rsidRDefault="00716B62">
      <w:pPr>
        <w:ind w:left="200"/>
      </w:pPr>
    </w:p>
    <w:p w:rsidR="00716B62" w:rsidRDefault="00444505">
      <w:pPr>
        <w:ind w:left="200"/>
      </w:pPr>
      <w:r>
        <w:t>В обществе не образован комитет по аудиту совета директоров</w:t>
      </w:r>
    </w:p>
    <w:p w:rsidR="00716B62" w:rsidRDefault="00444505">
      <w:pPr>
        <w:ind w:left="200"/>
      </w:pPr>
      <w:r>
        <w:t>Информация о наличии отдельного структурного подразделения (подразделений) по управлению рисками и (или) внутреннему контролю, а также задачах и функциях указанного структурного подразделения (подразделений):</w:t>
      </w:r>
      <w:r>
        <w:br/>
      </w:r>
      <w:r>
        <w:rPr>
          <w:rStyle w:val="Subst"/>
        </w:rPr>
        <w:t>отдельное структурное подразделение (подразделения) Эмитента по управлению рисками и внутреннему контролю, а также иной, отличный от ревизионной комиссии (ревизора), орган (структурное подразделение), осуществляющий внутренний контроль за финансово-хозяйственной деятельностью Эмитента на дату утверждения Отчета не сформирован (отсутствует);</w:t>
      </w:r>
    </w:p>
    <w:p w:rsidR="00716B62" w:rsidRDefault="00444505">
      <w:pPr>
        <w:ind w:left="200"/>
      </w:pPr>
      <w:r>
        <w:rPr>
          <w:rStyle w:val="Subst"/>
        </w:rPr>
        <w:t>Структурное подразделение либо должностное лицо, ответственное за организацию и осуществление внутреннего аудита, внутренними документами эмитента не предусмотрено</w:t>
      </w:r>
    </w:p>
    <w:p w:rsidR="00716B62" w:rsidRDefault="00444505">
      <w:pPr>
        <w:ind w:left="200"/>
      </w:pPr>
      <w:r>
        <w:rPr>
          <w:rStyle w:val="Subst"/>
        </w:rPr>
        <w:t>Наличие ревизионной комиссии (ревизора) не предусмотрено Уставом</w:t>
      </w:r>
    </w:p>
    <w:p w:rsidR="00716B62" w:rsidRDefault="00444505">
      <w:pPr>
        <w:ind w:left="200"/>
      </w:pPr>
      <w:r>
        <w:t>Политика эмитента в области управления рисками, внутреннего контроля и внутреннего аудита:</w:t>
      </w:r>
      <w:r>
        <w:br/>
      </w:r>
      <w:r w:rsidR="00146767">
        <w:rPr>
          <w:rStyle w:val="Subst"/>
          <w:bCs w:val="0"/>
          <w:iCs w:val="0"/>
        </w:rPr>
        <w:t>на дату утверждения Отчета политика Эмитента в области управления рисками и внутреннего контроля не разработана.Сведения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 на дату утверждения Отчета внутренний документ, устанавливающий правила по предотвращению неправомерного использования конфиденциальной и инсайдерской информации у Эмитента отсутствует.</w:t>
      </w:r>
      <w:r w:rsidR="00146767">
        <w:rPr>
          <w:rStyle w:val="Subst"/>
          <w:bCs w:val="0"/>
          <w:iCs w:val="0"/>
        </w:rPr>
        <w:br/>
        <w:t>Политика эмитента в области управления рисками и внутреннего контроля описана эмитентом в п.2.4. настоящего отчета эмитента.</w:t>
      </w:r>
      <w:r>
        <w:rPr>
          <w:rStyle w:val="Subst"/>
        </w:rPr>
        <w:br/>
      </w:r>
    </w:p>
    <w:p w:rsidR="00716B62" w:rsidRDefault="00444505">
      <w:pPr>
        <w:ind w:left="200"/>
      </w:pPr>
      <w:r>
        <w:t>Эмитентом не утверждался (не одобрялся) внутренний документ эмитента, устанавливающий правила по предотвращению неправомерного использования конфиденциальной и инсайдерской информации</w:t>
      </w:r>
    </w:p>
    <w:p w:rsidR="00716B62" w:rsidRDefault="00444505">
      <w:pPr>
        <w:ind w:left="200"/>
      </w:pPr>
      <w:r>
        <w:t>Дополнительная информация:</w:t>
      </w:r>
      <w:r w:rsidR="00817AD4">
        <w:t xml:space="preserve"> </w:t>
      </w:r>
      <w:r w:rsidR="00146767">
        <w:rPr>
          <w:rStyle w:val="Subst"/>
          <w:bCs w:val="0"/>
          <w:iCs w:val="0"/>
        </w:rPr>
        <w:t>Отсутствует</w:t>
      </w:r>
      <w:r>
        <w:br/>
      </w:r>
    </w:p>
    <w:p w:rsidR="00716B62" w:rsidRDefault="00444505">
      <w:pPr>
        <w:pStyle w:val="2"/>
      </w:pPr>
      <w:bookmarkStart w:id="35" w:name="_Toc102141357"/>
      <w: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35"/>
    </w:p>
    <w:p w:rsidR="00716B62" w:rsidRDefault="00444505">
      <w:pPr>
        <w:ind w:left="200"/>
      </w:pPr>
      <w:r w:rsidRPr="00CB302C">
        <w:rPr>
          <w:rStyle w:val="Subst"/>
        </w:rPr>
        <w:t>Наличие органов контроля за финансово-хозяйственной деятельностью эмитента Уставом не предусмотрено</w:t>
      </w:r>
    </w:p>
    <w:p w:rsidR="00716B62" w:rsidRDefault="00444505">
      <w:pPr>
        <w:pStyle w:val="2"/>
      </w:pPr>
      <w:bookmarkStart w:id="36" w:name="_Toc102141358"/>
      <w: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36"/>
    </w:p>
    <w:p w:rsidR="00716B62" w:rsidRDefault="00444505">
      <w:pPr>
        <w:ind w:left="200"/>
      </w:pPr>
      <w:r>
        <w:rPr>
          <w:rStyle w:val="Subst"/>
        </w:rPr>
        <w:t>Соглашения или обязательства эмитента или подконтрольных эмитенту организаций, предусматривающие право участия работников эмитента и работников подконтрольных эмитенту организаций в уставном капитале, отсутствуют</w:t>
      </w:r>
    </w:p>
    <w:p w:rsidR="00716B62" w:rsidRDefault="00444505">
      <w:pPr>
        <w:pStyle w:val="1"/>
      </w:pPr>
      <w:bookmarkStart w:id="37" w:name="_Toc102141359"/>
      <w: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37"/>
    </w:p>
    <w:p w:rsidR="00716B62" w:rsidRDefault="00444505">
      <w:pPr>
        <w:pStyle w:val="2"/>
      </w:pPr>
      <w:bookmarkStart w:id="38" w:name="_Toc102141360"/>
      <w:r>
        <w:t>3.1. Сведения об общем количестве акционеров (участников, членов) эмитента</w:t>
      </w:r>
      <w:bookmarkEnd w:id="38"/>
    </w:p>
    <w:p w:rsidR="00866DBD" w:rsidRDefault="00866DBD">
      <w:pPr>
        <w:ind w:left="200"/>
      </w:pPr>
    </w:p>
    <w:p w:rsidR="006725F8" w:rsidRPr="00C94680" w:rsidRDefault="006725F8">
      <w:pPr>
        <w:ind w:left="200"/>
      </w:pPr>
      <w:r w:rsidRPr="00C94680">
        <w:t>Информация об изменениях в составе сведений настоящего пункта отчёта эмитента, которые произошли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которая известна или должна быть известна эмитенту на дату раскрытия соответствующей отчетности:</w:t>
      </w:r>
    </w:p>
    <w:p w:rsidR="00866DBD" w:rsidRDefault="00866DBD">
      <w:pPr>
        <w:ind w:left="200"/>
      </w:pPr>
      <w:r w:rsidRPr="00C94680">
        <w:rPr>
          <w:rStyle w:val="Subst"/>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w:t>
      </w:r>
      <w:r w:rsidRPr="001065EE">
        <w:rPr>
          <w:rStyle w:val="Subst"/>
        </w:rPr>
        <w:t>владели (владеют) акциями эмитента: 2</w:t>
      </w:r>
      <w:r w:rsidRPr="001065EE">
        <w:rPr>
          <w:rStyle w:val="Subst"/>
        </w:rPr>
        <w:br/>
        <w:t>Дата, на которую в данном списке указывались лица, имеющие право осуществлять права по акциям эмитента: 09.01.2022</w:t>
      </w:r>
      <w:r w:rsidRPr="001065EE">
        <w:rPr>
          <w:rStyle w:val="Subst"/>
        </w:rPr>
        <w:br/>
        <w:t>Владельцы обыкновенных акций эмитента, которые подлежали включению в такой список: 2</w:t>
      </w:r>
      <w:r>
        <w:rPr>
          <w:rStyle w:val="Subst"/>
        </w:rPr>
        <w:br/>
      </w:r>
    </w:p>
    <w:p w:rsidR="00716B62" w:rsidRPr="001065EE" w:rsidRDefault="00444505">
      <w:pPr>
        <w:ind w:left="200"/>
      </w:pPr>
      <w:r>
        <w:t xml:space="preserve">Общее количество лиц с ненулевыми остатками на лицевых счетах, зарегистрированных в реестре </w:t>
      </w:r>
      <w:r w:rsidRPr="001065EE">
        <w:t>акционеров эмитента на дату окончания последнего отчетного периода:</w:t>
      </w:r>
      <w:r w:rsidRPr="001065EE">
        <w:rPr>
          <w:rStyle w:val="Subst"/>
        </w:rPr>
        <w:t xml:space="preserve"> 2</w:t>
      </w:r>
    </w:p>
    <w:p w:rsidR="00716B62" w:rsidRPr="001065EE" w:rsidRDefault="00444505">
      <w:pPr>
        <w:ind w:left="200"/>
      </w:pPr>
      <w:r w:rsidRPr="001065EE">
        <w:t>Общее количество номинальных держателей акций эмитента:</w:t>
      </w:r>
      <w:r w:rsidRPr="001065EE">
        <w:rPr>
          <w:rStyle w:val="Subst"/>
        </w:rPr>
        <w:t xml:space="preserve"> 0</w:t>
      </w:r>
    </w:p>
    <w:p w:rsidR="00716B62" w:rsidRPr="001065EE" w:rsidRDefault="00716B62">
      <w:pPr>
        <w:pStyle w:val="ThinDelim"/>
      </w:pPr>
    </w:p>
    <w:p w:rsidR="00716B62" w:rsidRPr="001065EE" w:rsidRDefault="00444505">
      <w:pPr>
        <w:ind w:left="200"/>
      </w:pPr>
      <w:r w:rsidRPr="001065EE">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1065EE">
        <w:rPr>
          <w:rStyle w:val="Subst"/>
        </w:rPr>
        <w:t xml:space="preserve"> 2</w:t>
      </w:r>
    </w:p>
    <w:p w:rsidR="00716B62" w:rsidRPr="001065EE" w:rsidRDefault="00444505">
      <w:pPr>
        <w:ind w:left="200"/>
      </w:pPr>
      <w:r w:rsidRPr="001065EE">
        <w:t>Дата, на которую в данном списке указывались лица, имеющие право осуществлять права по акциям эмитента:</w:t>
      </w:r>
      <w:r w:rsidRPr="001065EE">
        <w:rPr>
          <w:rStyle w:val="Subst"/>
        </w:rPr>
        <w:t xml:space="preserve"> 05.06.2021</w:t>
      </w:r>
    </w:p>
    <w:p w:rsidR="00716B62" w:rsidRPr="001065EE" w:rsidRDefault="00444505">
      <w:pPr>
        <w:ind w:left="200"/>
      </w:pPr>
      <w:r w:rsidRPr="001065EE">
        <w:t>Владельцы обыкновенных акций эмитента, которые подлежали включению в такой список:</w:t>
      </w:r>
      <w:r w:rsidRPr="001065EE">
        <w:rPr>
          <w:rStyle w:val="Subst"/>
        </w:rPr>
        <w:t xml:space="preserve"> 2</w:t>
      </w:r>
    </w:p>
    <w:p w:rsidR="00716B62" w:rsidRDefault="00444505">
      <w:pPr>
        <w:pStyle w:val="SubHeading"/>
        <w:ind w:left="200"/>
      </w:pPr>
      <w:r w:rsidRPr="001065EE">
        <w:t>Информация о количестве акций, приобретенных и (или) выкупленных эмитентом, и (или) поступивших в его распоряжение, на дату окончания отчетного периода, отдельно по каждой категории (типу) акций</w:t>
      </w:r>
    </w:p>
    <w:p w:rsidR="00716B62" w:rsidRDefault="00444505">
      <w:pPr>
        <w:ind w:left="400"/>
      </w:pPr>
      <w:r>
        <w:rPr>
          <w:rStyle w:val="Subst"/>
        </w:rPr>
        <w:t>Собственных акций, находящихся на балансе эмитента нет</w:t>
      </w:r>
    </w:p>
    <w:p w:rsidR="00716B62" w:rsidRDefault="00444505">
      <w:pPr>
        <w:pStyle w:val="SubHeading"/>
        <w:ind w:left="200"/>
      </w:pPr>
      <w:r>
        <w:t>Информация о количестве акций эмитента, принадлежащих подконтрольным ему организациям</w:t>
      </w:r>
    </w:p>
    <w:p w:rsidR="00716B62" w:rsidRDefault="00444505">
      <w:pPr>
        <w:ind w:left="400"/>
      </w:pPr>
      <w:r>
        <w:rPr>
          <w:rStyle w:val="Subst"/>
        </w:rPr>
        <w:t>Акций эмитента, принадлежащих подконтрольным ему организациям нет</w:t>
      </w:r>
    </w:p>
    <w:p w:rsidR="00716B62" w:rsidRDefault="00444505">
      <w:pPr>
        <w:pStyle w:val="2"/>
      </w:pPr>
      <w:bookmarkStart w:id="39" w:name="_Toc102141361"/>
      <w:r>
        <w:t>3.2. Сведения об акционерах (участниках, членах) эмитента или лицах, имеющих право распоряжаться голосами, приходящимися на голосующие акции (доли), составляющие уставный (складочный) капитал (паевой фонд) эмитента</w:t>
      </w:r>
      <w:bookmarkEnd w:id="39"/>
    </w:p>
    <w:p w:rsidR="00C651A2" w:rsidRDefault="00CF25BE">
      <w:pPr>
        <w:ind w:left="200"/>
        <w:rPr>
          <w:rStyle w:val="Subst"/>
        </w:rPr>
      </w:pPr>
      <w:r w:rsidRPr="00015B8D">
        <w:t>Информация об изменениях в составе сведений настоящего пункта отчёта эмитента, которые произошли между отчетной датой и датой раскрытия отчётности, на основе которой в отчёте эмитента раскрывается информация о финансово-хозяйственной деятельности эмитента, которая известна или должна быть известна эмитенту на дату раскрытия соответствующей отчетности:</w:t>
      </w:r>
      <w:r w:rsidRPr="00015B8D">
        <w:br/>
      </w:r>
    </w:p>
    <w:p w:rsidR="00345DE1" w:rsidRDefault="00CF25BE">
      <w:pPr>
        <w:ind w:left="200"/>
        <w:rPr>
          <w:rStyle w:val="Subst"/>
        </w:rPr>
      </w:pPr>
      <w:r w:rsidRPr="00015B8D">
        <w:rPr>
          <w:rStyle w:val="Subst"/>
        </w:rPr>
        <w:t xml:space="preserve">15.02.2022 в ЕГРЮЛ внесена информация в части изменения наименования  Акционерного общества «СОЮЗДОРСТРОЙ», лица, контролирующего участника (акционера) эмитента, владеющего не менее чем 5 процентами его уставного (складочного) капитала или не менее чем 5 процентами его обыкновенных акций: </w:t>
      </w:r>
      <w:r w:rsidRPr="00015B8D">
        <w:rPr>
          <w:rStyle w:val="Subst"/>
        </w:rPr>
        <w:br/>
        <w:t>Полное фирменное наименование: АКЦИОНЕРНОЕ ОБЩЕСТВО "ИНВЕСТИЦИОННАЯ СТРОИТЕЛЬНАЯ КОМПАНИЯ АВТОБАН"</w:t>
      </w:r>
      <w:r w:rsidRPr="00015B8D">
        <w:rPr>
          <w:rStyle w:val="Subst"/>
        </w:rPr>
        <w:br/>
        <w:t>Сокращенное фирменное наименование: АО «ИСК «АВТОБАН»</w:t>
      </w:r>
      <w:r w:rsidRPr="00015B8D">
        <w:rPr>
          <w:rStyle w:val="Subst"/>
        </w:rPr>
        <w:br/>
        <w:t>Место нахождения: город Москва</w:t>
      </w:r>
      <w:r>
        <w:rPr>
          <w:rStyle w:val="Subst"/>
        </w:rPr>
        <w:br/>
      </w:r>
    </w:p>
    <w:p w:rsidR="00716B62" w:rsidRDefault="00444505">
      <w:pPr>
        <w:ind w:left="200"/>
      </w:pPr>
      <w:r>
        <w:rPr>
          <w:rStyle w:val="Subst"/>
        </w:rPr>
        <w:t>1.</w:t>
      </w:r>
    </w:p>
    <w:p w:rsidR="00716B62" w:rsidRDefault="00444505">
      <w:pPr>
        <w:ind w:left="200"/>
      </w:pPr>
      <w:r>
        <w:t>Полное фирменное наименование:</w:t>
      </w:r>
      <w:r>
        <w:rPr>
          <w:rStyle w:val="Subst"/>
        </w:rPr>
        <w:t xml:space="preserve"> Акционерное общество</w:t>
      </w:r>
      <w:r w:rsidR="004A05D2">
        <w:rPr>
          <w:rStyle w:val="Subst"/>
        </w:rPr>
        <w:t xml:space="preserve"> </w:t>
      </w:r>
      <w:r>
        <w:rPr>
          <w:rStyle w:val="Subst"/>
        </w:rPr>
        <w:t>"Дорожно-строительная компания "АВТОБАН"</w:t>
      </w:r>
    </w:p>
    <w:p w:rsidR="00716B62" w:rsidRDefault="00444505">
      <w:pPr>
        <w:ind w:left="200"/>
      </w:pPr>
      <w:r>
        <w:t>Сокращенное фирменное наименование:</w:t>
      </w:r>
      <w:r>
        <w:rPr>
          <w:rStyle w:val="Subst"/>
        </w:rPr>
        <w:t xml:space="preserve"> АО"ДСК"АВТОБАН"</w:t>
      </w:r>
    </w:p>
    <w:p w:rsidR="00716B62" w:rsidRDefault="00444505">
      <w:pPr>
        <w:pStyle w:val="SubHeading"/>
        <w:ind w:left="200"/>
      </w:pPr>
      <w:r>
        <w:t>Место нахождения</w:t>
      </w:r>
    </w:p>
    <w:p w:rsidR="00716B62" w:rsidRDefault="00444505">
      <w:pPr>
        <w:ind w:left="400"/>
      </w:pPr>
      <w:r>
        <w:rPr>
          <w:rStyle w:val="Subst"/>
        </w:rPr>
        <w:t>119571 Российская Федерация, г. Москва, проспект Вернадского, дом 92, корпус 1, эт/пом 1,2/XIV,XXXII</w:t>
      </w:r>
    </w:p>
    <w:p w:rsidR="00716B62" w:rsidRDefault="00444505">
      <w:pPr>
        <w:ind w:left="200"/>
      </w:pPr>
      <w:r>
        <w:t>ИНН:</w:t>
      </w:r>
      <w:r>
        <w:rPr>
          <w:rStyle w:val="Subst"/>
        </w:rPr>
        <w:t xml:space="preserve"> 7725104641</w:t>
      </w:r>
    </w:p>
    <w:p w:rsidR="00716B62" w:rsidRDefault="00444505">
      <w:pPr>
        <w:ind w:left="200"/>
      </w:pPr>
      <w:r>
        <w:t>ОГРН:</w:t>
      </w:r>
      <w:r>
        <w:rPr>
          <w:rStyle w:val="Subst"/>
        </w:rPr>
        <w:t xml:space="preserve"> 1027739058258</w:t>
      </w:r>
    </w:p>
    <w:p w:rsidR="00716B62" w:rsidRDefault="00716B62">
      <w:pPr>
        <w:ind w:left="200"/>
      </w:pPr>
    </w:p>
    <w:p w:rsidR="00BA2277" w:rsidRDefault="00444505">
      <w:pPr>
        <w:ind w:left="200"/>
      </w:pPr>
      <w:r>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w:t>
      </w:r>
    </w:p>
    <w:p w:rsidR="00716B62" w:rsidRDefault="00444505">
      <w:pPr>
        <w:ind w:left="200"/>
      </w:pPr>
      <w:r>
        <w:rPr>
          <w:rStyle w:val="Subst"/>
        </w:rPr>
        <w:t xml:space="preserve"> 95</w:t>
      </w:r>
      <w:r w:rsidR="00BA2277">
        <w:rPr>
          <w:rStyle w:val="Subst"/>
        </w:rPr>
        <w:t>%</w:t>
      </w:r>
    </w:p>
    <w:p w:rsidR="00716B62" w:rsidRDefault="00444505">
      <w:pPr>
        <w:ind w:left="200"/>
      </w:pPr>
      <w:r>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rPr>
        <w:t xml:space="preserve"> прямое распоряжение</w:t>
      </w:r>
    </w:p>
    <w:p w:rsidR="00716B62" w:rsidRDefault="00444505">
      <w:pPr>
        <w:ind w:left="200"/>
      </w:pPr>
      <w:r>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Pr>
          <w:rStyle w:val="Subst"/>
        </w:rPr>
        <w:t xml:space="preserve"> Самостоятельное распоряжение</w:t>
      </w:r>
    </w:p>
    <w:p w:rsidR="00716B62" w:rsidRDefault="00444505">
      <w:pPr>
        <w:ind w:left="200"/>
      </w:pPr>
      <w:r>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Pr>
          <w:rStyle w:val="Subst"/>
        </w:rPr>
        <w:t xml:space="preserve"> участие (доля участия в уставном капитале) в эмитенте</w:t>
      </w:r>
    </w:p>
    <w:p w:rsidR="00716B62" w:rsidRDefault="00444505">
      <w:pPr>
        <w:ind w:left="200"/>
      </w:pPr>
      <w:r>
        <w:t>Иные сведения, указываемые эмитентом по собственному усмотрению:</w:t>
      </w:r>
      <w:r>
        <w:br/>
      </w:r>
      <w:r>
        <w:rPr>
          <w:rStyle w:val="Subst"/>
        </w:rPr>
        <w:t>нет</w:t>
      </w:r>
    </w:p>
    <w:p w:rsidR="00716B62" w:rsidRPr="00A979A2" w:rsidRDefault="00716B62" w:rsidP="00A979A2">
      <w:pPr>
        <w:ind w:left="200"/>
      </w:pPr>
    </w:p>
    <w:p w:rsidR="00A979A2" w:rsidRPr="00860B40" w:rsidRDefault="00A979A2" w:rsidP="00A979A2">
      <w:pPr>
        <w:widowControl/>
        <w:spacing w:before="0" w:after="0"/>
        <w:ind w:left="200"/>
        <w:jc w:val="both"/>
      </w:pPr>
      <w:r w:rsidRPr="00860B40">
        <w:t>Информация о лицах, контролирующих участника (акционера) эмитента, владеющего не менее чем 5 процентами его уставного (складочного) капитала или не менее чем 5 процентами его обыкновенных акций:</w:t>
      </w:r>
    </w:p>
    <w:p w:rsidR="00A979A2" w:rsidRPr="00860B40" w:rsidRDefault="00A979A2" w:rsidP="00A979A2">
      <w:pPr>
        <w:widowControl/>
        <w:spacing w:before="0" w:after="0"/>
        <w:ind w:left="200"/>
        <w:jc w:val="both"/>
        <w:rPr>
          <w:b/>
          <w:i/>
        </w:rPr>
      </w:pPr>
      <w:r w:rsidRPr="00860B40">
        <w:rPr>
          <w:b/>
          <w:i/>
        </w:rPr>
        <w:t>1. Полное фирменное наименование: АКЦИОНЕРНОЕ ОБЩЕСТВО "СОЮЗДОРСТРОЙ"</w:t>
      </w:r>
    </w:p>
    <w:p w:rsidR="00A979A2" w:rsidRPr="00860B40" w:rsidRDefault="00A979A2" w:rsidP="00A979A2">
      <w:pPr>
        <w:widowControl/>
        <w:spacing w:before="0" w:after="0"/>
        <w:ind w:left="200"/>
        <w:jc w:val="both"/>
        <w:rPr>
          <w:b/>
          <w:i/>
        </w:rPr>
      </w:pPr>
      <w:r w:rsidRPr="00860B40">
        <w:rPr>
          <w:b/>
          <w:i/>
        </w:rPr>
        <w:t>Сокращенное фирменное наименование: АО «СОЮЗДОРСТРОЙ»</w:t>
      </w:r>
    </w:p>
    <w:p w:rsidR="00A979A2" w:rsidRPr="00860B40" w:rsidRDefault="00A979A2" w:rsidP="00A979A2">
      <w:pPr>
        <w:widowControl/>
        <w:spacing w:before="0" w:after="0"/>
        <w:ind w:left="200"/>
        <w:jc w:val="both"/>
        <w:rPr>
          <w:b/>
          <w:i/>
        </w:rPr>
      </w:pPr>
      <w:r w:rsidRPr="00860B40">
        <w:rPr>
          <w:b/>
          <w:i/>
        </w:rPr>
        <w:t>Место нахождения: город Москва</w:t>
      </w:r>
    </w:p>
    <w:p w:rsidR="00A979A2" w:rsidRPr="00860B40" w:rsidRDefault="00A979A2" w:rsidP="00A979A2">
      <w:pPr>
        <w:widowControl/>
        <w:spacing w:before="0" w:after="0"/>
        <w:ind w:left="200"/>
        <w:jc w:val="both"/>
        <w:rPr>
          <w:b/>
          <w:i/>
        </w:rPr>
      </w:pPr>
      <w:r w:rsidRPr="00860B40">
        <w:rPr>
          <w:b/>
          <w:i/>
        </w:rPr>
        <w:t>ИНН: 9729278924</w:t>
      </w:r>
    </w:p>
    <w:p w:rsidR="00A979A2" w:rsidRPr="00860B40" w:rsidRDefault="00A979A2" w:rsidP="00A979A2">
      <w:pPr>
        <w:widowControl/>
        <w:spacing w:before="0" w:after="0"/>
        <w:ind w:left="200"/>
        <w:jc w:val="both"/>
        <w:rPr>
          <w:b/>
          <w:i/>
        </w:rPr>
      </w:pPr>
      <w:r w:rsidRPr="00860B40">
        <w:rPr>
          <w:b/>
          <w:i/>
        </w:rPr>
        <w:t>ОГРН: 5187746016552</w:t>
      </w:r>
    </w:p>
    <w:p w:rsidR="00A979A2" w:rsidRPr="00860B40" w:rsidRDefault="00A979A2" w:rsidP="00A979A2">
      <w:pPr>
        <w:widowControl/>
        <w:spacing w:before="200" w:after="0"/>
        <w:ind w:left="200"/>
        <w:jc w:val="both"/>
      </w:pPr>
      <w:r w:rsidRPr="00860B40">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860B40">
        <w:rPr>
          <w:b/>
          <w:i/>
        </w:rPr>
        <w:t>прямой контроль;</w:t>
      </w:r>
    </w:p>
    <w:p w:rsidR="00A979A2" w:rsidRPr="00860B40" w:rsidRDefault="00A979A2" w:rsidP="00A979A2">
      <w:pPr>
        <w:widowControl/>
        <w:spacing w:before="200" w:after="0"/>
        <w:ind w:left="200"/>
        <w:jc w:val="both"/>
      </w:pPr>
      <w:r w:rsidRPr="00860B40">
        <w:t xml:space="preserve">Основание, в силу которого лицо, контролирующее участника (акционера) эмитента, осуществляет контроль (участие в юридическом лице, являющемся участником (акционером) эмитента, заключение договора доверительного управления имуществом, договора простого товарищества, договора поручения, акционерного соглашения,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860B40">
        <w:rPr>
          <w:b/>
          <w:i/>
        </w:rPr>
        <w:t>участие в юридическом лице, являющемся акционером эмитента</w:t>
      </w:r>
    </w:p>
    <w:p w:rsidR="00A979A2" w:rsidRPr="00860B40" w:rsidRDefault="00A979A2" w:rsidP="00A979A2">
      <w:pPr>
        <w:widowControl/>
        <w:spacing w:before="200" w:after="0"/>
        <w:ind w:left="200"/>
        <w:jc w:val="both"/>
      </w:pPr>
      <w:r w:rsidRPr="00860B40">
        <w:t xml:space="preserve">Признак осуществления лицом, контролирующим участника (акционера) эмитента,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w:t>
      </w:r>
      <w:r w:rsidRPr="00860B40">
        <w:rPr>
          <w:b/>
          <w:i/>
        </w:rPr>
        <w:t>право распоряжаться более 50 процентами голосов в высшем органе управления юридического лица, являющегося акционером эмитента;</w:t>
      </w:r>
    </w:p>
    <w:p w:rsidR="00A979A2" w:rsidRPr="00860B40" w:rsidRDefault="00A979A2" w:rsidP="00A979A2">
      <w:pPr>
        <w:widowControl/>
        <w:spacing w:before="200" w:after="0"/>
        <w:ind w:left="200"/>
        <w:jc w:val="both"/>
      </w:pPr>
      <w:r w:rsidRPr="00860B40">
        <w:t xml:space="preserve">иные сведения, указываемые эмитентом по собственному усмотрению: </w:t>
      </w:r>
      <w:r w:rsidRPr="00860B40">
        <w:rPr>
          <w:b/>
          <w:i/>
        </w:rPr>
        <w:t>иные сведения отсутствуют.</w:t>
      </w:r>
    </w:p>
    <w:p w:rsidR="00A979A2" w:rsidRPr="00A979A2" w:rsidRDefault="00A979A2" w:rsidP="00A979A2">
      <w:pPr>
        <w:rPr>
          <w:color w:val="FF0000"/>
        </w:rPr>
      </w:pPr>
    </w:p>
    <w:p w:rsidR="00716B62" w:rsidRDefault="00444505">
      <w:pPr>
        <w:ind w:left="200"/>
      </w:pPr>
      <w:r>
        <w:rPr>
          <w:rStyle w:val="Subst"/>
        </w:rPr>
        <w:t>2.</w:t>
      </w:r>
    </w:p>
    <w:p w:rsidR="00716B62" w:rsidRPr="0039340C" w:rsidRDefault="00444505">
      <w:pPr>
        <w:ind w:left="200"/>
        <w:rPr>
          <w:rStyle w:val="Subst"/>
        </w:rPr>
      </w:pPr>
      <w:r w:rsidRPr="0039340C">
        <w:t>Фамилия, Имя, Отчество (последнее при наличии):</w:t>
      </w:r>
      <w:r w:rsidRPr="0039340C">
        <w:rPr>
          <w:rStyle w:val="Subst"/>
        </w:rPr>
        <w:t xml:space="preserve"> Андреев Алексей Владимирович</w:t>
      </w:r>
    </w:p>
    <w:p w:rsidR="0057216D" w:rsidRPr="0039340C" w:rsidRDefault="0057216D">
      <w:pPr>
        <w:ind w:left="200"/>
      </w:pPr>
      <w:r w:rsidRPr="0039340C">
        <w:t>Основной государственный регистрационный номер индивидуального предпринимателя (ОГРНИП) управляющего:</w:t>
      </w:r>
      <w:r w:rsidRPr="0039340C">
        <w:rPr>
          <w:rFonts w:eastAsiaTheme="minorHAnsi"/>
          <w:sz w:val="24"/>
          <w:szCs w:val="24"/>
          <w:lang w:eastAsia="en-US"/>
        </w:rPr>
        <w:t xml:space="preserve"> </w:t>
      </w:r>
      <w:r w:rsidRPr="0039340C">
        <w:rPr>
          <w:rStyle w:val="Subst"/>
        </w:rPr>
        <w:t>не применимо, лицо не является управляющим</w:t>
      </w:r>
    </w:p>
    <w:p w:rsidR="0057216D" w:rsidRPr="0039340C" w:rsidRDefault="00444505">
      <w:pPr>
        <w:ind w:left="200"/>
      </w:pPr>
      <w:r w:rsidRPr="0039340C">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w:t>
      </w:r>
      <w:r w:rsidR="0057216D" w:rsidRPr="0039340C">
        <w:t>:</w:t>
      </w:r>
    </w:p>
    <w:p w:rsidR="00716B62" w:rsidRPr="0039340C" w:rsidRDefault="00052481">
      <w:pPr>
        <w:ind w:left="200"/>
      </w:pPr>
      <w:r w:rsidRPr="0039340C">
        <w:rPr>
          <w:rStyle w:val="Subst"/>
        </w:rPr>
        <w:t>100</w:t>
      </w:r>
      <w:r w:rsidR="00AA2382" w:rsidRPr="0039340C">
        <w:rPr>
          <w:rStyle w:val="Subst"/>
        </w:rPr>
        <w:t>% (</w:t>
      </w:r>
      <w:r w:rsidR="00444505" w:rsidRPr="0039340C">
        <w:rPr>
          <w:rStyle w:val="Subst"/>
        </w:rPr>
        <w:t>5</w:t>
      </w:r>
      <w:r w:rsidR="0057216D" w:rsidRPr="0039340C">
        <w:rPr>
          <w:rStyle w:val="Subst"/>
        </w:rPr>
        <w:t>%</w:t>
      </w:r>
      <w:r w:rsidR="00AA2382" w:rsidRPr="0039340C">
        <w:rPr>
          <w:rStyle w:val="Subst"/>
        </w:rPr>
        <w:t xml:space="preserve"> прямое распоряжение и </w:t>
      </w:r>
      <w:r w:rsidRPr="0039340C">
        <w:rPr>
          <w:rStyle w:val="Subst"/>
        </w:rPr>
        <w:t>95</w:t>
      </w:r>
      <w:r w:rsidR="00AA2382" w:rsidRPr="0039340C">
        <w:rPr>
          <w:rStyle w:val="Subst"/>
        </w:rPr>
        <w:t>% косвенное распоряжение)</w:t>
      </w:r>
    </w:p>
    <w:p w:rsidR="00716B62" w:rsidRDefault="00444505">
      <w:pPr>
        <w:ind w:left="200"/>
      </w:pPr>
      <w:r w:rsidRPr="0039340C">
        <w:t>Вид права распоряжения голосами, приходящимися на голосующие акции (</w:t>
      </w:r>
      <w:r>
        <w:t>доли, паи), составляющие уставный (складочный) капитал (паевой фонд) эмитента, которым обладает лицо:</w:t>
      </w:r>
      <w:r>
        <w:rPr>
          <w:rStyle w:val="Subst"/>
        </w:rPr>
        <w:t xml:space="preserve"> прямое и косвенное распоряжение</w:t>
      </w:r>
    </w:p>
    <w:p w:rsidR="00B062B4" w:rsidRDefault="00444505">
      <w:pPr>
        <w:ind w:left="200"/>
        <w:rPr>
          <w:rStyle w:val="Subst"/>
        </w:rPr>
      </w:pPr>
      <w:r>
        <w:t>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r>
        <w:br/>
      </w:r>
      <w:r w:rsidRPr="0012570F">
        <w:rPr>
          <w:rStyle w:val="Subst"/>
        </w:rPr>
        <w:t xml:space="preserve">Андреев Алексей Владимирович имеет право косвенно распоряжаться </w:t>
      </w:r>
      <w:r w:rsidR="00015B8D" w:rsidRPr="0012570F">
        <w:rPr>
          <w:rStyle w:val="Subst"/>
        </w:rPr>
        <w:t xml:space="preserve"> 95</w:t>
      </w:r>
      <w:r w:rsidRPr="0012570F">
        <w:rPr>
          <w:rStyle w:val="Subst"/>
        </w:rPr>
        <w:t xml:space="preserve">% голосов, </w:t>
      </w:r>
      <w:r w:rsidRPr="0039340C">
        <w:rPr>
          <w:rStyle w:val="Subst"/>
        </w:rPr>
        <w:t>приходящихся на голосующие акции (доли), составляющие уставный капитал Эмитента, через следующие компании:</w:t>
      </w:r>
      <w:r w:rsidRPr="0039340C">
        <w:rPr>
          <w:rStyle w:val="Subst"/>
        </w:rPr>
        <w:br/>
        <w:t>1. Полное фирменное наименование: Акционерное Общество «СОЮЗДОРСТРОЙ»;</w:t>
      </w:r>
      <w:r w:rsidRPr="0039340C">
        <w:rPr>
          <w:rStyle w:val="Subst"/>
        </w:rPr>
        <w:br/>
        <w:t>Сокращенное фирменное наименование: АО «СОЮЗДОРСТРОЙ»;</w:t>
      </w:r>
      <w:r w:rsidRPr="0039340C">
        <w:rPr>
          <w:rStyle w:val="Subst"/>
        </w:rPr>
        <w:br/>
        <w:t>Место нахождения: 119571, город Москва, проспект Вернадского дом 92,корпус 1,ком.2.</w:t>
      </w:r>
      <w:r w:rsidRPr="0039340C">
        <w:rPr>
          <w:rStyle w:val="Subst"/>
        </w:rPr>
        <w:br/>
        <w:t>ИНН (если применимо): 9729278924 ;</w:t>
      </w:r>
      <w:r w:rsidRPr="0039340C">
        <w:rPr>
          <w:rStyle w:val="Subst"/>
        </w:rPr>
        <w:br/>
        <w:t>ОГРН (если применимо): 5187746016552;</w:t>
      </w:r>
      <w:r w:rsidRPr="0039340C">
        <w:rPr>
          <w:rStyle w:val="Subst"/>
        </w:rPr>
        <w:br/>
        <w:t>Андрееву Алексею Владимировичу принадлежит 100% уставного капитала АО</w:t>
      </w:r>
      <w:r w:rsidR="00A432C3" w:rsidRPr="0039340C">
        <w:rPr>
          <w:rStyle w:val="Subst"/>
        </w:rPr>
        <w:t xml:space="preserve"> </w:t>
      </w:r>
      <w:r w:rsidRPr="0039340C">
        <w:rPr>
          <w:rStyle w:val="Subst"/>
        </w:rPr>
        <w:t>«СОЮЗДОРСТРОЙ».</w:t>
      </w:r>
      <w:r w:rsidRPr="0039340C">
        <w:rPr>
          <w:rStyle w:val="Subst"/>
        </w:rPr>
        <w:br/>
        <w:t>2. Полное фирменное наименование: Акционерное общество"Дорожно-строительная компания "АВТОБАН"</w:t>
      </w:r>
      <w:r w:rsidRPr="0039340C">
        <w:rPr>
          <w:rStyle w:val="Subst"/>
        </w:rPr>
        <w:br/>
        <w:t>Сокращенное фирменное наименование: АО"ДСК"АВТОБАН"</w:t>
      </w:r>
      <w:r w:rsidRPr="0039340C">
        <w:rPr>
          <w:rStyle w:val="Subst"/>
        </w:rPr>
        <w:br/>
        <w:t>Место нахождения</w:t>
      </w:r>
      <w:r w:rsidR="00A432C3" w:rsidRPr="0039340C">
        <w:rPr>
          <w:rStyle w:val="Subst"/>
        </w:rPr>
        <w:t>:</w:t>
      </w:r>
      <w:r w:rsidRPr="0039340C">
        <w:rPr>
          <w:rStyle w:val="Subst"/>
        </w:rPr>
        <w:t>119571 Российская Федерация, г. Москва, проспект Вернадского, дом 92, корпус 1, эт/пом 1,2/XIV,XXXII</w:t>
      </w:r>
      <w:r w:rsidRPr="0039340C">
        <w:rPr>
          <w:rStyle w:val="Subst"/>
        </w:rPr>
        <w:br/>
        <w:t>ИНН: 7725104641</w:t>
      </w:r>
      <w:r w:rsidRPr="0039340C">
        <w:rPr>
          <w:rStyle w:val="Subst"/>
        </w:rPr>
        <w:br/>
        <w:t>ОГРН: 1027739058258</w:t>
      </w:r>
      <w:r w:rsidRPr="0039340C">
        <w:rPr>
          <w:rStyle w:val="Subst"/>
        </w:rPr>
        <w:br/>
        <w:t>АО «СОЮЗДОРСТРОЙ» принадлежит 99.932% уставного капитала АО"ДСК"АВТОБАН".</w:t>
      </w:r>
    </w:p>
    <w:p w:rsidR="00B062B4" w:rsidRDefault="00B062B4">
      <w:pPr>
        <w:ind w:left="200"/>
        <w:rPr>
          <w:rStyle w:val="Subst"/>
        </w:rPr>
      </w:pPr>
      <w:r>
        <w:t>3.</w:t>
      </w:r>
      <w:r>
        <w:rPr>
          <w:rStyle w:val="Subst"/>
        </w:rPr>
        <w:t xml:space="preserve"> Андрееву Алексею Владимировичу принадлежит 0,0680 % уставного капитала АО «ДСК «АВТОБАН»</w:t>
      </w:r>
    </w:p>
    <w:p w:rsidR="00716B62" w:rsidRPr="0039340C" w:rsidRDefault="00444505">
      <w:pPr>
        <w:ind w:left="200"/>
      </w:pPr>
      <w:r w:rsidRPr="0039340C">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39340C">
        <w:rPr>
          <w:rStyle w:val="Subst"/>
        </w:rPr>
        <w:t xml:space="preserve"> Самостоятельное распоряжение</w:t>
      </w:r>
    </w:p>
    <w:p w:rsidR="00716B62" w:rsidRPr="0039340C" w:rsidRDefault="00444505">
      <w:pPr>
        <w:ind w:left="200"/>
      </w:pPr>
      <w:r w:rsidRPr="0039340C">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39340C">
        <w:rPr>
          <w:rStyle w:val="Subst"/>
        </w:rPr>
        <w:t xml:space="preserve"> участие (доля участия в уставном капитале) в эмитенте</w:t>
      </w:r>
    </w:p>
    <w:p w:rsidR="00716B62" w:rsidRPr="0039340C" w:rsidRDefault="00444505">
      <w:pPr>
        <w:ind w:left="200"/>
      </w:pPr>
      <w:r w:rsidRPr="0039340C">
        <w:t>Иные сведения, указываемые эмитентом по собственному усмотрению:</w:t>
      </w:r>
      <w:r w:rsidR="00313D3F" w:rsidRPr="0039340C">
        <w:t xml:space="preserve"> </w:t>
      </w:r>
      <w:r w:rsidRPr="0039340C">
        <w:rPr>
          <w:rStyle w:val="Subst"/>
        </w:rPr>
        <w:t>нет</w:t>
      </w:r>
    </w:p>
    <w:p w:rsidR="00716B62" w:rsidRPr="008316FE" w:rsidRDefault="00716B62">
      <w:pPr>
        <w:ind w:left="200"/>
        <w:rPr>
          <w:highlight w:val="yellow"/>
        </w:rPr>
      </w:pPr>
    </w:p>
    <w:p w:rsidR="00716B62" w:rsidRPr="00313BFA" w:rsidRDefault="00444505">
      <w:pPr>
        <w:ind w:left="200"/>
      </w:pPr>
      <w:r w:rsidRPr="00313BFA">
        <w:rPr>
          <w:rStyle w:val="Subst"/>
        </w:rPr>
        <w:t>3.</w:t>
      </w:r>
    </w:p>
    <w:p w:rsidR="00716B62" w:rsidRPr="00313BFA" w:rsidRDefault="00444505">
      <w:pPr>
        <w:ind w:left="200"/>
      </w:pPr>
      <w:r w:rsidRPr="00313BFA">
        <w:t>Полное фирменное наименование:</w:t>
      </w:r>
      <w:r w:rsidRPr="00313BFA">
        <w:rPr>
          <w:rStyle w:val="Subst"/>
        </w:rPr>
        <w:t xml:space="preserve"> Акционерное Общество «СОЮЗДОРСТРОЙ»</w:t>
      </w:r>
    </w:p>
    <w:p w:rsidR="00716B62" w:rsidRPr="00313BFA" w:rsidRDefault="00444505">
      <w:pPr>
        <w:ind w:left="200"/>
      </w:pPr>
      <w:r w:rsidRPr="00313BFA">
        <w:t>Сокращенное фирменное наименование:</w:t>
      </w:r>
      <w:r w:rsidRPr="00313BFA">
        <w:rPr>
          <w:rStyle w:val="Subst"/>
        </w:rPr>
        <w:t xml:space="preserve"> АО «СОЮЗДОРСТРОЙ»</w:t>
      </w:r>
    </w:p>
    <w:p w:rsidR="00716B62" w:rsidRPr="00313BFA" w:rsidRDefault="00444505" w:rsidP="00BA2277">
      <w:pPr>
        <w:pStyle w:val="SubHeading"/>
        <w:ind w:left="200"/>
      </w:pPr>
      <w:r w:rsidRPr="00313BFA">
        <w:t>Место нахождения</w:t>
      </w:r>
      <w:r w:rsidR="00BA2277" w:rsidRPr="00313BFA">
        <w:t xml:space="preserve">: </w:t>
      </w:r>
      <w:r w:rsidRPr="00313BFA">
        <w:rPr>
          <w:rStyle w:val="Subst"/>
        </w:rPr>
        <w:t>119571, город Москва, проспект Вернадского дом 92,корпус 1,ком.2.</w:t>
      </w:r>
    </w:p>
    <w:p w:rsidR="00716B62" w:rsidRPr="00313BFA" w:rsidRDefault="00444505">
      <w:pPr>
        <w:ind w:left="200"/>
      </w:pPr>
      <w:r w:rsidRPr="00313BFA">
        <w:t>ИНН:</w:t>
      </w:r>
      <w:r w:rsidRPr="00313BFA">
        <w:rPr>
          <w:rStyle w:val="Subst"/>
        </w:rPr>
        <w:t xml:space="preserve"> 9729278924</w:t>
      </w:r>
    </w:p>
    <w:p w:rsidR="00716B62" w:rsidRPr="00313BFA" w:rsidRDefault="00444505">
      <w:pPr>
        <w:ind w:left="200"/>
      </w:pPr>
      <w:r w:rsidRPr="00313BFA">
        <w:t>ОГРН:</w:t>
      </w:r>
      <w:r w:rsidRPr="00313BFA">
        <w:rPr>
          <w:rStyle w:val="Subst"/>
        </w:rPr>
        <w:t xml:space="preserve"> 5187746016552</w:t>
      </w:r>
    </w:p>
    <w:p w:rsidR="00716B62" w:rsidRPr="00313BFA" w:rsidRDefault="00444505">
      <w:pPr>
        <w:ind w:left="200"/>
      </w:pPr>
      <w:r w:rsidRPr="00313BFA">
        <w:t>Размер доли голосов в процентах, приходящихся на голосующие акции (доли, паи), составляющие уставный (складочный) капитал (паевой фонд) эмитента, которой имеет право распоряжаться лицо:</w:t>
      </w:r>
      <w:r w:rsidRPr="00313BFA">
        <w:rPr>
          <w:rStyle w:val="Subst"/>
        </w:rPr>
        <w:t xml:space="preserve"> 99.932</w:t>
      </w:r>
      <w:r w:rsidR="00BA2277" w:rsidRPr="00313BFA">
        <w:rPr>
          <w:rStyle w:val="Subst"/>
        </w:rPr>
        <w:t>%</w:t>
      </w:r>
    </w:p>
    <w:p w:rsidR="00716B62" w:rsidRPr="00313BFA" w:rsidRDefault="00444505">
      <w:pPr>
        <w:ind w:left="200"/>
      </w:pPr>
      <w:r w:rsidRPr="00313BFA">
        <w:t>Вид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313BFA">
        <w:rPr>
          <w:rStyle w:val="Subst"/>
        </w:rPr>
        <w:t xml:space="preserve"> косвенное распоряжение</w:t>
      </w:r>
    </w:p>
    <w:p w:rsidR="00716B62" w:rsidRPr="00313BFA" w:rsidRDefault="00444505">
      <w:pPr>
        <w:ind w:left="200"/>
      </w:pPr>
      <w:r w:rsidRPr="00313BFA">
        <w:t>Последовательно все подконтрольные организации (цепочка организаций, находящихся под прямым или косвенным контролем лица), через которые такое лицо имеет право косвенно распоряжаться голосами, приходящимися на голосующие акции (доли, паи), составляющие уставный (складочный) капитал (паевой фонд) эмитента. При этом по каждой организации указываются полное и сокращенное (при наличии) фирменные наименования (для коммерческих организаций),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w:t>
      </w:r>
      <w:r w:rsidRPr="00313BFA">
        <w:br/>
      </w:r>
      <w:r w:rsidRPr="00313BFA">
        <w:rPr>
          <w:rStyle w:val="Subst"/>
        </w:rPr>
        <w:t>1.Полное фирменное наименование: Акционерное общество"Дорожно-строительная компания "АВТОБАН"</w:t>
      </w:r>
      <w:r w:rsidRPr="00313BFA">
        <w:rPr>
          <w:rStyle w:val="Subst"/>
        </w:rPr>
        <w:br/>
        <w:t>Сокращенное фирменное наименование: АО"ДСК"АВТОБАН"</w:t>
      </w:r>
      <w:r w:rsidRPr="00313BFA">
        <w:rPr>
          <w:rStyle w:val="Subst"/>
        </w:rPr>
        <w:br/>
        <w:t>Место нахождения: 119571 Российская Федерация, г. Москва, проспект Вернадского, дом 92, корпус 1, эт/пом 1,2/XIV,XXXII</w:t>
      </w:r>
      <w:r w:rsidRPr="00313BFA">
        <w:rPr>
          <w:rStyle w:val="Subst"/>
        </w:rPr>
        <w:br/>
        <w:t>ИНН: 7725104641</w:t>
      </w:r>
      <w:r w:rsidRPr="00313BFA">
        <w:rPr>
          <w:rStyle w:val="Subst"/>
        </w:rPr>
        <w:br/>
        <w:t>ОГРН: 1027739058258</w:t>
      </w:r>
      <w:r w:rsidRPr="00313BFA">
        <w:rPr>
          <w:rStyle w:val="Subst"/>
        </w:rPr>
        <w:br/>
        <w:t>АО «СОЮЗДОРСТРОЙ» принадлежит 99.932% уставного капитала АО"ДСК"АВТОБАН".</w:t>
      </w:r>
    </w:p>
    <w:p w:rsidR="00716B62" w:rsidRPr="00313BFA" w:rsidRDefault="00444505">
      <w:pPr>
        <w:ind w:left="200"/>
      </w:pPr>
      <w:r w:rsidRPr="00313BFA">
        <w:t>Признак права распоряжения голосами, приходящимися на голосующие акции (доли, паи), составляющие уставный (складочный) капитал (паевой фонд) эмитента, которым обладает лицо:</w:t>
      </w:r>
      <w:r w:rsidRPr="00313BFA">
        <w:rPr>
          <w:rStyle w:val="Subst"/>
        </w:rPr>
        <w:t xml:space="preserve"> Самостоятельное распоряжение</w:t>
      </w:r>
    </w:p>
    <w:p w:rsidR="00716B62" w:rsidRPr="00313BFA" w:rsidRDefault="00444505">
      <w:pPr>
        <w:ind w:left="200"/>
      </w:pPr>
      <w:r w:rsidRPr="00313BFA">
        <w:t>Основание, в силу которого лицо имеет право распоряжаться голосами, приходящимися на голосующие акции (доли, паи), составляющие уставный (складочный) капитал (паевой фонд) эмитента:</w:t>
      </w:r>
      <w:r w:rsidRPr="00313BFA">
        <w:rPr>
          <w:rStyle w:val="Subst"/>
        </w:rPr>
        <w:t xml:space="preserve"> участие (доля участия в уставном капитале) в эмитенте</w:t>
      </w:r>
    </w:p>
    <w:p w:rsidR="00716B62" w:rsidRDefault="00444505">
      <w:pPr>
        <w:ind w:left="200"/>
      </w:pPr>
      <w:r w:rsidRPr="00313BFA">
        <w:t>Иные сведения, указываемые эмитентом по собственному усмотрению:</w:t>
      </w:r>
      <w:r w:rsidR="008316FE" w:rsidRPr="00313BFA">
        <w:t xml:space="preserve"> </w:t>
      </w:r>
      <w:r w:rsidR="008316FE" w:rsidRPr="00313BFA">
        <w:rPr>
          <w:b/>
          <w:i/>
        </w:rPr>
        <w:t>нет</w:t>
      </w:r>
    </w:p>
    <w:p w:rsidR="00716B62" w:rsidRDefault="00444505">
      <w:pPr>
        <w:pStyle w:val="2"/>
      </w:pPr>
      <w:bookmarkStart w:id="40" w:name="_Toc102141362"/>
      <w: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40"/>
    </w:p>
    <w:p w:rsidR="00716B62" w:rsidRDefault="00444505">
      <w:pPr>
        <w:ind w:left="200"/>
      </w:pPr>
      <w:r>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716B62" w:rsidRDefault="00444505">
      <w:pPr>
        <w:ind w:left="200"/>
      </w:pPr>
      <w:r>
        <w:rPr>
          <w:rStyle w:val="Subst"/>
        </w:rPr>
        <w:t>В уставном капитале эмитента нет долей, находящихся в государственной (федеральной) собственности</w:t>
      </w:r>
    </w:p>
    <w:p w:rsidR="00716B62" w:rsidRDefault="00444505">
      <w:pPr>
        <w:ind w:left="200"/>
      </w:pPr>
      <w:r>
        <w:rPr>
          <w:rStyle w:val="Subst"/>
        </w:rPr>
        <w:t>В уставном капитале эмитента нет долей, находящихся в собственности субъектов Российской Федерации</w:t>
      </w:r>
    </w:p>
    <w:p w:rsidR="00716B62" w:rsidRDefault="00444505">
      <w:pPr>
        <w:ind w:left="200"/>
      </w:pPr>
      <w:r>
        <w:t>Размер доли уставного капитала эмитента, находящейся в муниципальной собственности:</w:t>
      </w:r>
    </w:p>
    <w:p w:rsidR="00716B62" w:rsidRDefault="00444505">
      <w:pPr>
        <w:ind w:left="200"/>
      </w:pPr>
      <w:r>
        <w:rPr>
          <w:rStyle w:val="Subst"/>
        </w:rPr>
        <w:t>В уставном капитале эмитента нет долей, находящихся в муниципальной собственности</w:t>
      </w:r>
    </w:p>
    <w:p w:rsidR="00716B62" w:rsidRDefault="00444505">
      <w:pPr>
        <w:pStyle w:val="SubHeading"/>
        <w:ind w:left="200"/>
      </w:pPr>
      <w:r>
        <w:t>Сведения об управляющих государственными, муниципальными пакетами акций</w:t>
      </w:r>
    </w:p>
    <w:p w:rsidR="00716B62" w:rsidRDefault="00444505">
      <w:pPr>
        <w:ind w:left="400"/>
      </w:pPr>
      <w:r>
        <w:rPr>
          <w:rStyle w:val="Subst"/>
        </w:rPr>
        <w:t>Указанных лиц нет</w:t>
      </w:r>
    </w:p>
    <w:p w:rsidR="00716B62" w:rsidRDefault="00444505">
      <w:pPr>
        <w:pStyle w:val="SubHeading"/>
        <w:ind w:left="200"/>
      </w:pPr>
      <w:r>
        <w:t>Лица, которые от имени Российской Федерации, субъекта Российской Федерации или муниципального образования осуществляют функции участника (акционера) эмитента</w:t>
      </w:r>
    </w:p>
    <w:p w:rsidR="00716B62" w:rsidRDefault="00444505">
      <w:pPr>
        <w:ind w:left="400"/>
      </w:pPr>
      <w:r>
        <w:rPr>
          <w:rStyle w:val="Subst"/>
        </w:rPr>
        <w:t>Указанных лиц нет</w:t>
      </w:r>
    </w:p>
    <w:p w:rsidR="00716B62" w:rsidRDefault="00444505">
      <w:pPr>
        <w:pStyle w:val="SubHeading"/>
        <w:ind w:left="200"/>
      </w:pPr>
      <w:r>
        <w:t>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w:t>
      </w:r>
    </w:p>
    <w:p w:rsidR="00716B62" w:rsidRDefault="00444505">
      <w:pPr>
        <w:ind w:left="400"/>
      </w:pPr>
      <w:r>
        <w:rPr>
          <w:rStyle w:val="Subst"/>
        </w:rPr>
        <w:t>Указанное право не предусмотрено</w:t>
      </w:r>
    </w:p>
    <w:p w:rsidR="00716B62" w:rsidRPr="00E60430" w:rsidRDefault="00444505">
      <w:pPr>
        <w:pStyle w:val="2"/>
      </w:pPr>
      <w:bookmarkStart w:id="41" w:name="_Toc102141363"/>
      <w:r w:rsidRPr="00E60430">
        <w:t>3.4. Сделки эмитента, в совершении которых имелась заинтересованность</w:t>
      </w:r>
      <w:bookmarkEnd w:id="41"/>
    </w:p>
    <w:p w:rsidR="00716B62" w:rsidRPr="00E60430" w:rsidRDefault="00144B8F">
      <w:pPr>
        <w:ind w:left="200"/>
      </w:pPr>
      <w:r w:rsidRPr="001C334E">
        <w:rPr>
          <w:rStyle w:val="Subst"/>
          <w:bCs w:val="0"/>
          <w:iCs w:val="0"/>
        </w:rPr>
        <w:t>Информация в настоящем пункте не приводится в связи с тем, что акции эмитента не допущены к организованным торгам</w:t>
      </w:r>
    </w:p>
    <w:p w:rsidR="00716B62" w:rsidRPr="00E60430" w:rsidRDefault="00444505">
      <w:pPr>
        <w:pStyle w:val="2"/>
      </w:pPr>
      <w:bookmarkStart w:id="42" w:name="_Toc102141364"/>
      <w:r w:rsidRPr="00E60430">
        <w:t>3.5. Крупные сделки эмитента</w:t>
      </w:r>
      <w:bookmarkEnd w:id="42"/>
    </w:p>
    <w:p w:rsidR="00716B62" w:rsidRPr="001D63C2" w:rsidRDefault="00144B8F">
      <w:pPr>
        <w:ind w:left="400"/>
      </w:pPr>
      <w:r w:rsidRPr="001D63C2">
        <w:rPr>
          <w:b/>
          <w:i/>
        </w:rPr>
        <w:t>Информация в настоящем пункте не приводится в связи с тем, что акции эмитента не допущены к организованным торгам</w:t>
      </w:r>
      <w:r w:rsidRPr="001D63C2" w:rsidDel="00144B8F">
        <w:rPr>
          <w:b/>
          <w:i/>
        </w:rPr>
        <w:t xml:space="preserve"> </w:t>
      </w:r>
    </w:p>
    <w:p w:rsidR="00716B62" w:rsidRDefault="00444505">
      <w:pPr>
        <w:pStyle w:val="1"/>
      </w:pPr>
      <w:bookmarkStart w:id="43" w:name="_Toc102141365"/>
      <w:r>
        <w:t>Раздел 4. Дополнительные сведения об эмитенте и о размещенных им ценных бумагах</w:t>
      </w:r>
      <w:bookmarkEnd w:id="43"/>
    </w:p>
    <w:p w:rsidR="00716B62" w:rsidRDefault="00444505">
      <w:pPr>
        <w:pStyle w:val="2"/>
      </w:pPr>
      <w:bookmarkStart w:id="44" w:name="_Toc102141366"/>
      <w:r>
        <w:t>4.1. Подконтрольные эмитенту организации, имеющие для него существенное значение</w:t>
      </w:r>
      <w:bookmarkEnd w:id="44"/>
    </w:p>
    <w:p w:rsidR="00716B62" w:rsidRPr="0012570F" w:rsidRDefault="00444505">
      <w:pPr>
        <w:ind w:left="200"/>
        <w:rPr>
          <w:rStyle w:val="Subst"/>
        </w:rPr>
      </w:pPr>
      <w:r w:rsidRPr="0012570F">
        <w:rPr>
          <w:rStyle w:val="Subst"/>
        </w:rPr>
        <w:t>Эмитент не имеет подконтрольных организаций, имеющих для него существенное значение</w:t>
      </w:r>
    </w:p>
    <w:p w:rsidR="005A6F94" w:rsidRDefault="005A6F94" w:rsidP="005A6F94">
      <w:pPr>
        <w:ind w:left="200"/>
      </w:pPr>
      <w:r w:rsidRPr="0012570F">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716B62" w:rsidRDefault="00444505">
      <w:pPr>
        <w:pStyle w:val="2"/>
      </w:pPr>
      <w:bookmarkStart w:id="45" w:name="_Toc102141367"/>
      <w:r>
        <w:t>4.2. Дополнительные сведения, раскрываемые эмитентами облигаций с целевым использованием денежных средств, полученных от их размещения</w:t>
      </w:r>
      <w:bookmarkEnd w:id="45"/>
    </w:p>
    <w:p w:rsidR="00716B62" w:rsidRDefault="00716B62">
      <w:pPr>
        <w:ind w:left="200"/>
      </w:pPr>
    </w:p>
    <w:p w:rsidR="00716B62" w:rsidRDefault="00444505">
      <w:pPr>
        <w:ind w:left="200"/>
      </w:pPr>
      <w:r>
        <w:t>Эмитент не идентифицирует какой-либо выпуск облигаций или облигации, размещаемые в рамках программы облигаций, с использованием слов "зеленые облигации" и (или) "социальные облигации", и (или) "инфраструктурные облигации"</w:t>
      </w:r>
    </w:p>
    <w:p w:rsidR="00716B62" w:rsidRDefault="00716B62">
      <w:pPr>
        <w:ind w:left="200"/>
      </w:pPr>
    </w:p>
    <w:p w:rsidR="00716B62" w:rsidRDefault="00444505">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716B62" w:rsidRDefault="00444505">
      <w:pPr>
        <w:pStyle w:val="2"/>
      </w:pPr>
      <w:bookmarkStart w:id="46" w:name="_Toc102141368"/>
      <w: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46"/>
    </w:p>
    <w:p w:rsidR="00716B62" w:rsidRPr="005A6F94" w:rsidRDefault="00444505">
      <w:pPr>
        <w:ind w:left="200"/>
      </w:pPr>
      <w:r w:rsidRPr="005A6F94">
        <w:rPr>
          <w:rStyle w:val="Subst"/>
        </w:rPr>
        <w:t>В обращении находятся облигации, в отношении которых зарегистрирован проспект или публично размещенных (размещенных путем открытой подписки), в отношении которых предоставлено обеспечение</w:t>
      </w:r>
    </w:p>
    <w:p w:rsidR="00716B62" w:rsidRPr="005A6F94" w:rsidRDefault="00444505">
      <w:pPr>
        <w:ind w:left="200"/>
      </w:pPr>
      <w:r w:rsidRPr="005A6F94">
        <w:t>Лицом, предоставившим обеспечение является эмитент:</w:t>
      </w:r>
      <w:r w:rsidRPr="005A6F94">
        <w:rPr>
          <w:rStyle w:val="Subst"/>
        </w:rPr>
        <w:t xml:space="preserve"> Нет</w:t>
      </w:r>
    </w:p>
    <w:p w:rsidR="00716B62" w:rsidRPr="005A6F94" w:rsidRDefault="00444505">
      <w:pPr>
        <w:ind w:left="200"/>
      </w:pPr>
      <w:r w:rsidRPr="005A6F94">
        <w:t>Полное фирменное наименование:</w:t>
      </w:r>
      <w:r w:rsidRPr="005A6F94">
        <w:rPr>
          <w:rStyle w:val="Subst"/>
        </w:rPr>
        <w:t xml:space="preserve"> Акционерное общество "Дорожно-строительная компания "АВТОБАН"</w:t>
      </w:r>
    </w:p>
    <w:p w:rsidR="00716B62" w:rsidRPr="005A6F94" w:rsidRDefault="00444505">
      <w:pPr>
        <w:ind w:left="200"/>
      </w:pPr>
      <w:r w:rsidRPr="005A6F94">
        <w:t>Сокращенное фирменное наименование:</w:t>
      </w:r>
      <w:r w:rsidRPr="005A6F94">
        <w:rPr>
          <w:rStyle w:val="Subst"/>
        </w:rPr>
        <w:t xml:space="preserve"> АО "ДСК "АВТОБАН"</w:t>
      </w:r>
    </w:p>
    <w:p w:rsidR="00716B62" w:rsidRPr="005A6F94" w:rsidRDefault="00444505" w:rsidP="001A5FAA">
      <w:pPr>
        <w:pStyle w:val="SubHeading"/>
        <w:ind w:left="200"/>
      </w:pPr>
      <w:r w:rsidRPr="005A6F94">
        <w:t>Место нахождения</w:t>
      </w:r>
      <w:r w:rsidR="001A5FAA" w:rsidRPr="005A6F94">
        <w:t xml:space="preserve">: </w:t>
      </w:r>
      <w:r w:rsidRPr="005A6F94">
        <w:rPr>
          <w:rStyle w:val="Subst"/>
        </w:rPr>
        <w:t>119571, Российская Федерация, г. Москва, проспект Вернадского, дом 92, корпус 1, эт/пом 1,2/XIV,XXXII</w:t>
      </w:r>
    </w:p>
    <w:p w:rsidR="00716B62" w:rsidRPr="005A6F94" w:rsidRDefault="00444505">
      <w:pPr>
        <w:ind w:left="200"/>
      </w:pPr>
      <w:r w:rsidRPr="005A6F94">
        <w:t>ИНН:</w:t>
      </w:r>
      <w:r w:rsidRPr="005A6F94">
        <w:rPr>
          <w:rStyle w:val="Subst"/>
        </w:rPr>
        <w:t xml:space="preserve"> 7725104641</w:t>
      </w:r>
    </w:p>
    <w:p w:rsidR="00716B62" w:rsidRPr="005A6F94" w:rsidRDefault="00444505">
      <w:pPr>
        <w:ind w:left="200"/>
      </w:pPr>
      <w:r w:rsidRPr="005A6F94">
        <w:t>ОГРН:</w:t>
      </w:r>
      <w:r w:rsidRPr="005A6F94">
        <w:rPr>
          <w:rStyle w:val="Subst"/>
        </w:rPr>
        <w:t xml:space="preserve"> 1027739058258</w:t>
      </w:r>
    </w:p>
    <w:p w:rsidR="00716B62" w:rsidRPr="005A6F94" w:rsidRDefault="00716B62">
      <w:pPr>
        <w:pStyle w:val="ThinDelim"/>
      </w:pPr>
    </w:p>
    <w:tbl>
      <w:tblPr>
        <w:tblW w:w="0" w:type="auto"/>
        <w:tblLayout w:type="fixed"/>
        <w:tblCellMar>
          <w:left w:w="72" w:type="dxa"/>
          <w:right w:w="72" w:type="dxa"/>
        </w:tblCellMar>
        <w:tblLook w:val="0000" w:firstRow="0" w:lastRow="0" w:firstColumn="0" w:lastColumn="0" w:noHBand="0" w:noVBand="0"/>
      </w:tblPr>
      <w:tblGrid>
        <w:gridCol w:w="2052"/>
        <w:gridCol w:w="2520"/>
      </w:tblGrid>
      <w:tr w:rsidR="00716B62" w:rsidRPr="005A6F94">
        <w:tc>
          <w:tcPr>
            <w:tcW w:w="2052" w:type="dxa"/>
            <w:tcBorders>
              <w:top w:val="double" w:sz="6" w:space="0" w:color="auto"/>
              <w:left w:val="double" w:sz="6" w:space="0" w:color="auto"/>
              <w:bottom w:val="single" w:sz="6" w:space="0" w:color="auto"/>
              <w:right w:val="single" w:sz="6" w:space="0" w:color="auto"/>
            </w:tcBorders>
          </w:tcPr>
          <w:p w:rsidR="00716B62" w:rsidRPr="005A6F94" w:rsidRDefault="00444505">
            <w:pPr>
              <w:jc w:val="center"/>
            </w:pPr>
            <w:r w:rsidRPr="005A6F94">
              <w:t>Регистрационный (идентификационный) номер выпуска</w:t>
            </w:r>
          </w:p>
        </w:tc>
        <w:tc>
          <w:tcPr>
            <w:tcW w:w="2520" w:type="dxa"/>
            <w:tcBorders>
              <w:top w:val="double" w:sz="6" w:space="0" w:color="auto"/>
              <w:left w:val="single" w:sz="6" w:space="0" w:color="auto"/>
              <w:bottom w:val="single" w:sz="6" w:space="0" w:color="auto"/>
              <w:right w:val="double" w:sz="6" w:space="0" w:color="auto"/>
            </w:tcBorders>
          </w:tcPr>
          <w:p w:rsidR="00716B62" w:rsidRPr="005A6F94" w:rsidRDefault="00444505">
            <w:pPr>
              <w:jc w:val="center"/>
            </w:pPr>
            <w:r w:rsidRPr="005A6F94">
              <w:t>Дата регистрации (присвоения)</w:t>
            </w:r>
          </w:p>
        </w:tc>
      </w:tr>
      <w:tr w:rsidR="00716B62" w:rsidRPr="005A6F94">
        <w:tc>
          <w:tcPr>
            <w:tcW w:w="2052" w:type="dxa"/>
            <w:tcBorders>
              <w:top w:val="single" w:sz="6" w:space="0" w:color="auto"/>
              <w:left w:val="double" w:sz="6" w:space="0" w:color="auto"/>
              <w:bottom w:val="single" w:sz="6" w:space="0" w:color="auto"/>
              <w:right w:val="single" w:sz="6" w:space="0" w:color="auto"/>
            </w:tcBorders>
          </w:tcPr>
          <w:p w:rsidR="00716B62" w:rsidRPr="005A6F94" w:rsidRDefault="00444505">
            <w:r w:rsidRPr="005A6F94">
              <w:t>4-01-82416-Н</w:t>
            </w:r>
          </w:p>
        </w:tc>
        <w:tc>
          <w:tcPr>
            <w:tcW w:w="2520" w:type="dxa"/>
            <w:tcBorders>
              <w:top w:val="single" w:sz="6" w:space="0" w:color="auto"/>
              <w:left w:val="single" w:sz="6" w:space="0" w:color="auto"/>
              <w:bottom w:val="single" w:sz="6" w:space="0" w:color="auto"/>
              <w:right w:val="double" w:sz="6" w:space="0" w:color="auto"/>
            </w:tcBorders>
          </w:tcPr>
          <w:p w:rsidR="00716B62" w:rsidRPr="005A6F94" w:rsidRDefault="00444505">
            <w:r w:rsidRPr="005A6F94">
              <w:t>03.12.2015</w:t>
            </w:r>
          </w:p>
        </w:tc>
      </w:tr>
      <w:tr w:rsidR="00716B62" w:rsidRPr="005A6F94">
        <w:tc>
          <w:tcPr>
            <w:tcW w:w="2052" w:type="dxa"/>
            <w:tcBorders>
              <w:top w:val="single" w:sz="6" w:space="0" w:color="auto"/>
              <w:left w:val="double" w:sz="6" w:space="0" w:color="auto"/>
              <w:bottom w:val="double" w:sz="6" w:space="0" w:color="auto"/>
              <w:right w:val="single" w:sz="6" w:space="0" w:color="auto"/>
            </w:tcBorders>
          </w:tcPr>
          <w:p w:rsidR="00716B62" w:rsidRPr="005A6F94" w:rsidRDefault="00716B62"/>
        </w:tc>
        <w:tc>
          <w:tcPr>
            <w:tcW w:w="2520" w:type="dxa"/>
            <w:tcBorders>
              <w:top w:val="single" w:sz="6" w:space="0" w:color="auto"/>
              <w:left w:val="single" w:sz="6" w:space="0" w:color="auto"/>
              <w:bottom w:val="double" w:sz="6" w:space="0" w:color="auto"/>
              <w:right w:val="double" w:sz="6" w:space="0" w:color="auto"/>
            </w:tcBorders>
          </w:tcPr>
          <w:p w:rsidR="00716B62" w:rsidRPr="005A6F94" w:rsidRDefault="00716B62"/>
        </w:tc>
      </w:tr>
    </w:tbl>
    <w:p w:rsidR="00716B62" w:rsidRPr="005A6F94" w:rsidRDefault="00716B62"/>
    <w:p w:rsidR="00716B62" w:rsidRPr="005A6F94" w:rsidRDefault="00444505">
      <w:pPr>
        <w:ind w:left="200"/>
      </w:pPr>
      <w:r w:rsidRPr="005A6F94">
        <w:t>Вид предоставленного обеспечения:</w:t>
      </w:r>
      <w:r w:rsidRPr="005A6F94">
        <w:rPr>
          <w:rStyle w:val="Subst"/>
        </w:rPr>
        <w:t xml:space="preserve"> поручительство</w:t>
      </w:r>
    </w:p>
    <w:p w:rsidR="00716B62" w:rsidRPr="005A6F94" w:rsidRDefault="00444505">
      <w:pPr>
        <w:ind w:left="200"/>
      </w:pPr>
      <w:r w:rsidRPr="005A6F94">
        <w:t>Размер (сумма) предоставленного обеспечения по облигациям эмитента</w:t>
      </w:r>
    </w:p>
    <w:p w:rsidR="00716B62" w:rsidRPr="005A6F94" w:rsidRDefault="00444505">
      <w:pPr>
        <w:ind w:left="200"/>
      </w:pPr>
      <w:r w:rsidRPr="005A6F94">
        <w:t>Единица измерения:</w:t>
      </w:r>
      <w:r w:rsidRPr="005A6F94">
        <w:rPr>
          <w:rStyle w:val="Subst"/>
        </w:rPr>
        <w:t xml:space="preserve"> x 1000</w:t>
      </w:r>
    </w:p>
    <w:p w:rsidR="00716B62" w:rsidRPr="005A6F94" w:rsidRDefault="00444505">
      <w:pPr>
        <w:ind w:left="200"/>
      </w:pPr>
      <w:r w:rsidRPr="005A6F94">
        <w:t>Размер обеспечения:</w:t>
      </w:r>
      <w:r w:rsidRPr="005A6F94">
        <w:rPr>
          <w:rStyle w:val="Subst"/>
        </w:rPr>
        <w:t xml:space="preserve"> 3 000 000</w:t>
      </w:r>
    </w:p>
    <w:p w:rsidR="00716B62" w:rsidRPr="005A6F94" w:rsidRDefault="00444505">
      <w:pPr>
        <w:ind w:left="200"/>
      </w:pPr>
      <w:r w:rsidRPr="005A6F94">
        <w:t>Валюта:</w:t>
      </w:r>
      <w:r w:rsidRPr="005A6F94">
        <w:rPr>
          <w:rStyle w:val="Subst"/>
        </w:rPr>
        <w:t xml:space="preserve"> RUR</w:t>
      </w:r>
    </w:p>
    <w:p w:rsidR="00716B62" w:rsidRPr="005A6F94" w:rsidRDefault="00444505">
      <w:pPr>
        <w:ind w:left="200"/>
      </w:pPr>
      <w:r w:rsidRPr="005A6F94">
        <w:t>Обязательства из облигаций эмитента, исполнение которых обеспечивается предоставленным обеспечением:</w:t>
      </w:r>
      <w:r w:rsidRPr="005A6F94">
        <w:br/>
      </w:r>
      <w:r w:rsidRPr="005A6F94">
        <w:rPr>
          <w:rStyle w:val="Subst"/>
        </w:rPr>
        <w:t>3 000 000 000</w:t>
      </w:r>
    </w:p>
    <w:p w:rsidR="00716B62" w:rsidRPr="005A6F94" w:rsidRDefault="00444505">
      <w:pPr>
        <w:ind w:left="200"/>
      </w:pPr>
      <w:r w:rsidRPr="005A6F94">
        <w:t>Адрес страницы в сети Интернет, на которой раскрывается информация о лице, предоставившем обеспечение по облигациям эмитента:</w:t>
      </w:r>
      <w:r w:rsidRPr="005A6F94">
        <w:rPr>
          <w:rStyle w:val="Subst"/>
        </w:rPr>
        <w:t xml:space="preserve"> </w:t>
      </w:r>
      <w:r w:rsidR="00144B8F" w:rsidRPr="005A6F94">
        <w:rPr>
          <w:rStyle w:val="Subst"/>
        </w:rPr>
        <w:t>https://www.e-disclosure.ru/portal/company.aspx?id=35670</w:t>
      </w:r>
      <w:r w:rsidR="00144B8F" w:rsidRPr="005A6F94" w:rsidDel="00144B8F">
        <w:rPr>
          <w:rStyle w:val="Subst"/>
        </w:rPr>
        <w:t xml:space="preserve"> </w:t>
      </w:r>
      <w:r w:rsidRPr="005A6F94">
        <w:rPr>
          <w:rStyle w:val="Subst"/>
        </w:rPr>
        <w:t>и http://www.avtoban.ru/</w:t>
      </w:r>
    </w:p>
    <w:p w:rsidR="00716B62" w:rsidRPr="005A6F94" w:rsidRDefault="00444505">
      <w:pPr>
        <w:ind w:left="200"/>
      </w:pPr>
      <w:r w:rsidRPr="005A6F94">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5A6F94">
        <w:br/>
      </w:r>
      <w:r w:rsidRPr="005A6F94">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5A6F94">
        <w:rPr>
          <w:rStyle w:val="Subst"/>
        </w:rPr>
        <w:br/>
        <w:t>Предусмотренное Офертой поручительство Общества прекращается:</w:t>
      </w:r>
      <w:r w:rsidRPr="005A6F94">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5A6F94">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5A6F94">
        <w:rPr>
          <w:rStyle w:val="Subst"/>
        </w:rPr>
        <w:br/>
        <w:t>- по иным основаниям, установленным федеральным законом.</w:t>
      </w:r>
      <w:r w:rsidRPr="005A6F94">
        <w:rPr>
          <w:rStyle w:val="Subst"/>
        </w:rPr>
        <w:br/>
        <w:t>Срок действия поручительства - один год со дня наступления срока исполнения обязательств по Облигациям.</w:t>
      </w:r>
      <w:r w:rsidRPr="005A6F94">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sidRPr="005A6F94">
        <w:rPr>
          <w:rStyle w:val="Subst"/>
        </w:rPr>
        <w:br/>
      </w:r>
    </w:p>
    <w:p w:rsidR="00716B62" w:rsidRPr="005A6F94" w:rsidRDefault="00716B62">
      <w:pPr>
        <w:ind w:left="200"/>
      </w:pPr>
    </w:p>
    <w:p w:rsidR="00716B62" w:rsidRPr="005A6F94" w:rsidRDefault="00444505">
      <w:pPr>
        <w:ind w:left="200"/>
      </w:pPr>
      <w:r w:rsidRPr="005A6F94">
        <w:t>Лицом, предоставившим обеспечение является эмитент:</w:t>
      </w:r>
      <w:r w:rsidRPr="005A6F94">
        <w:rPr>
          <w:rStyle w:val="Subst"/>
        </w:rPr>
        <w:t xml:space="preserve"> Нет</w:t>
      </w:r>
    </w:p>
    <w:p w:rsidR="00716B62" w:rsidRPr="005A6F94" w:rsidRDefault="00444505">
      <w:pPr>
        <w:ind w:left="200"/>
      </w:pPr>
      <w:r w:rsidRPr="005A6F94">
        <w:t>Полное фирменное наименование:</w:t>
      </w:r>
      <w:r w:rsidRPr="005A6F94">
        <w:rPr>
          <w:rStyle w:val="Subst"/>
        </w:rPr>
        <w:t xml:space="preserve"> Акционерное общество "Дорожно-строительная компания "АВТОБАН"</w:t>
      </w:r>
    </w:p>
    <w:p w:rsidR="00716B62" w:rsidRPr="005A6F94" w:rsidRDefault="00444505">
      <w:pPr>
        <w:ind w:left="200"/>
      </w:pPr>
      <w:r w:rsidRPr="005A6F94">
        <w:t>Сокращенное фирменное наименование:</w:t>
      </w:r>
      <w:r w:rsidRPr="005A6F94">
        <w:rPr>
          <w:rStyle w:val="Subst"/>
        </w:rPr>
        <w:t xml:space="preserve"> АО "ДСК "АВТОБАН"</w:t>
      </w:r>
    </w:p>
    <w:p w:rsidR="00716B62" w:rsidRPr="005A6F94" w:rsidRDefault="00444505" w:rsidP="008C387C">
      <w:pPr>
        <w:pStyle w:val="SubHeading"/>
        <w:ind w:left="200"/>
      </w:pPr>
      <w:r w:rsidRPr="005A6F94">
        <w:t>Место нахождения</w:t>
      </w:r>
      <w:r w:rsidR="008C387C" w:rsidRPr="005A6F94">
        <w:t xml:space="preserve">: </w:t>
      </w:r>
      <w:r w:rsidRPr="005A6F94">
        <w:rPr>
          <w:rStyle w:val="Subst"/>
        </w:rPr>
        <w:t>119571, Российская Федерация, г. Москва, проспект Вернадского, дом 92, корпус 1, эт/пом 1,2/XIV,XXXII</w:t>
      </w:r>
    </w:p>
    <w:p w:rsidR="00716B62" w:rsidRPr="005A6F94" w:rsidRDefault="00444505">
      <w:pPr>
        <w:ind w:left="200"/>
      </w:pPr>
      <w:r w:rsidRPr="005A6F94">
        <w:t>ИНН:</w:t>
      </w:r>
      <w:r w:rsidRPr="005A6F94">
        <w:rPr>
          <w:rStyle w:val="Subst"/>
        </w:rPr>
        <w:t xml:space="preserve"> 7725104641</w:t>
      </w:r>
    </w:p>
    <w:p w:rsidR="00716B62" w:rsidRPr="005A6F94" w:rsidRDefault="00444505">
      <w:pPr>
        <w:ind w:left="200"/>
      </w:pPr>
      <w:r w:rsidRPr="005A6F94">
        <w:t>ОГРН:</w:t>
      </w:r>
      <w:r w:rsidRPr="005A6F94">
        <w:rPr>
          <w:rStyle w:val="Subst"/>
        </w:rPr>
        <w:t xml:space="preserve"> 1027739058258</w:t>
      </w:r>
    </w:p>
    <w:p w:rsidR="00716B62" w:rsidRPr="005A6F94" w:rsidRDefault="00716B62">
      <w:pPr>
        <w:ind w:left="200"/>
      </w:pPr>
    </w:p>
    <w:p w:rsidR="00716B62" w:rsidRPr="005A6F94" w:rsidRDefault="00716B62">
      <w:pPr>
        <w:pStyle w:val="ThinDelim"/>
      </w:pPr>
    </w:p>
    <w:tbl>
      <w:tblPr>
        <w:tblW w:w="0" w:type="auto"/>
        <w:tblLayout w:type="fixed"/>
        <w:tblCellMar>
          <w:left w:w="72" w:type="dxa"/>
          <w:right w:w="72" w:type="dxa"/>
        </w:tblCellMar>
        <w:tblLook w:val="0000" w:firstRow="0" w:lastRow="0" w:firstColumn="0" w:lastColumn="0" w:noHBand="0" w:noVBand="0"/>
      </w:tblPr>
      <w:tblGrid>
        <w:gridCol w:w="2052"/>
        <w:gridCol w:w="2520"/>
      </w:tblGrid>
      <w:tr w:rsidR="00716B62" w:rsidRPr="005A6F94">
        <w:tc>
          <w:tcPr>
            <w:tcW w:w="2052" w:type="dxa"/>
            <w:tcBorders>
              <w:top w:val="double" w:sz="6" w:space="0" w:color="auto"/>
              <w:left w:val="double" w:sz="6" w:space="0" w:color="auto"/>
              <w:bottom w:val="single" w:sz="6" w:space="0" w:color="auto"/>
              <w:right w:val="single" w:sz="6" w:space="0" w:color="auto"/>
            </w:tcBorders>
          </w:tcPr>
          <w:p w:rsidR="00716B62" w:rsidRPr="005A6F94" w:rsidRDefault="00444505">
            <w:pPr>
              <w:jc w:val="center"/>
            </w:pPr>
            <w:r w:rsidRPr="005A6F94">
              <w:t>Регистрационный (идентификационный) номер выпуска</w:t>
            </w:r>
          </w:p>
        </w:tc>
        <w:tc>
          <w:tcPr>
            <w:tcW w:w="2520" w:type="dxa"/>
            <w:tcBorders>
              <w:top w:val="double" w:sz="6" w:space="0" w:color="auto"/>
              <w:left w:val="single" w:sz="6" w:space="0" w:color="auto"/>
              <w:bottom w:val="single" w:sz="6" w:space="0" w:color="auto"/>
              <w:right w:val="double" w:sz="6" w:space="0" w:color="auto"/>
            </w:tcBorders>
          </w:tcPr>
          <w:p w:rsidR="00716B62" w:rsidRPr="005A6F94" w:rsidRDefault="00444505">
            <w:pPr>
              <w:jc w:val="center"/>
            </w:pPr>
            <w:r w:rsidRPr="005A6F94">
              <w:t>Дата регистрации (присвоения)</w:t>
            </w:r>
          </w:p>
        </w:tc>
      </w:tr>
      <w:tr w:rsidR="00716B62" w:rsidRPr="005A6F94">
        <w:tc>
          <w:tcPr>
            <w:tcW w:w="2052" w:type="dxa"/>
            <w:tcBorders>
              <w:top w:val="single" w:sz="6" w:space="0" w:color="auto"/>
              <w:left w:val="double" w:sz="6" w:space="0" w:color="auto"/>
              <w:bottom w:val="single" w:sz="6" w:space="0" w:color="auto"/>
              <w:right w:val="single" w:sz="6" w:space="0" w:color="auto"/>
            </w:tcBorders>
          </w:tcPr>
          <w:p w:rsidR="00716B62" w:rsidRPr="005A6F94" w:rsidRDefault="00444505">
            <w:r w:rsidRPr="005A6F94">
              <w:t>4В02-01-82416-Н-001Р</w:t>
            </w:r>
          </w:p>
        </w:tc>
        <w:tc>
          <w:tcPr>
            <w:tcW w:w="2520" w:type="dxa"/>
            <w:tcBorders>
              <w:top w:val="single" w:sz="6" w:space="0" w:color="auto"/>
              <w:left w:val="single" w:sz="6" w:space="0" w:color="auto"/>
              <w:bottom w:val="single" w:sz="6" w:space="0" w:color="auto"/>
              <w:right w:val="double" w:sz="6" w:space="0" w:color="auto"/>
            </w:tcBorders>
          </w:tcPr>
          <w:p w:rsidR="00716B62" w:rsidRPr="005A6F94" w:rsidRDefault="00444505">
            <w:r w:rsidRPr="005A6F94">
              <w:t>27.03.2017</w:t>
            </w:r>
          </w:p>
        </w:tc>
      </w:tr>
      <w:tr w:rsidR="00716B62" w:rsidRPr="005A6F94">
        <w:tc>
          <w:tcPr>
            <w:tcW w:w="2052" w:type="dxa"/>
            <w:tcBorders>
              <w:top w:val="single" w:sz="6" w:space="0" w:color="auto"/>
              <w:left w:val="double" w:sz="6" w:space="0" w:color="auto"/>
              <w:bottom w:val="double" w:sz="6" w:space="0" w:color="auto"/>
              <w:right w:val="single" w:sz="6" w:space="0" w:color="auto"/>
            </w:tcBorders>
          </w:tcPr>
          <w:p w:rsidR="00716B62" w:rsidRPr="005A6F94" w:rsidRDefault="00716B62"/>
        </w:tc>
        <w:tc>
          <w:tcPr>
            <w:tcW w:w="2520" w:type="dxa"/>
            <w:tcBorders>
              <w:top w:val="single" w:sz="6" w:space="0" w:color="auto"/>
              <w:left w:val="single" w:sz="6" w:space="0" w:color="auto"/>
              <w:bottom w:val="double" w:sz="6" w:space="0" w:color="auto"/>
              <w:right w:val="double" w:sz="6" w:space="0" w:color="auto"/>
            </w:tcBorders>
          </w:tcPr>
          <w:p w:rsidR="00716B62" w:rsidRPr="005A6F94" w:rsidRDefault="00716B62"/>
        </w:tc>
      </w:tr>
    </w:tbl>
    <w:p w:rsidR="00716B62" w:rsidRPr="005A6F94" w:rsidRDefault="00716B62"/>
    <w:p w:rsidR="00716B62" w:rsidRPr="005A6F94" w:rsidRDefault="00444505">
      <w:pPr>
        <w:ind w:left="200"/>
      </w:pPr>
      <w:r w:rsidRPr="005A6F94">
        <w:t>Вид предоставленного обеспечения:</w:t>
      </w:r>
      <w:r w:rsidRPr="005A6F94">
        <w:rPr>
          <w:rStyle w:val="Subst"/>
        </w:rPr>
        <w:t xml:space="preserve"> поручительство</w:t>
      </w:r>
    </w:p>
    <w:p w:rsidR="00716B62" w:rsidRPr="005A6F94" w:rsidRDefault="00444505">
      <w:pPr>
        <w:ind w:left="200"/>
      </w:pPr>
      <w:r w:rsidRPr="005A6F94">
        <w:t>Размер (сумма) предоставленного обеспечения по облигациям эмитента</w:t>
      </w:r>
    </w:p>
    <w:p w:rsidR="00716B62" w:rsidRPr="005A6F94" w:rsidRDefault="00444505">
      <w:pPr>
        <w:ind w:left="200"/>
      </w:pPr>
      <w:r w:rsidRPr="005A6F94">
        <w:t>Единица измерения:</w:t>
      </w:r>
      <w:r w:rsidRPr="005A6F94">
        <w:rPr>
          <w:rStyle w:val="Subst"/>
        </w:rPr>
        <w:t xml:space="preserve"> x 1000</w:t>
      </w:r>
    </w:p>
    <w:p w:rsidR="00716B62" w:rsidRPr="005A6F94" w:rsidRDefault="00444505">
      <w:pPr>
        <w:ind w:left="200"/>
      </w:pPr>
      <w:r w:rsidRPr="005A6F94">
        <w:t>Размер обеспечения:</w:t>
      </w:r>
      <w:r w:rsidRPr="005A6F94">
        <w:rPr>
          <w:rStyle w:val="Subst"/>
        </w:rPr>
        <w:t xml:space="preserve"> 3 000 000</w:t>
      </w:r>
    </w:p>
    <w:p w:rsidR="00716B62" w:rsidRPr="005A6F94" w:rsidRDefault="00444505">
      <w:pPr>
        <w:ind w:left="200"/>
      </w:pPr>
      <w:r w:rsidRPr="005A6F94">
        <w:t>Валюта:</w:t>
      </w:r>
      <w:r w:rsidRPr="005A6F94">
        <w:rPr>
          <w:rStyle w:val="Subst"/>
        </w:rPr>
        <w:t xml:space="preserve"> RUR</w:t>
      </w:r>
    </w:p>
    <w:p w:rsidR="00716B62" w:rsidRPr="005A6F94" w:rsidRDefault="00444505">
      <w:pPr>
        <w:ind w:left="200"/>
      </w:pPr>
      <w:r w:rsidRPr="005A6F94">
        <w:t>Обязательства из облигаций эмитента, исполнение которых обеспечивается предоставленным обеспечением:</w:t>
      </w:r>
      <w:r w:rsidRPr="005A6F94">
        <w:br/>
      </w:r>
      <w:r w:rsidRPr="005A6F94">
        <w:rPr>
          <w:rStyle w:val="Subst"/>
        </w:rPr>
        <w:t>3 000 000 000</w:t>
      </w:r>
    </w:p>
    <w:p w:rsidR="00716B62" w:rsidRPr="005A6F94" w:rsidRDefault="00444505">
      <w:pPr>
        <w:ind w:left="200"/>
      </w:pPr>
      <w:r w:rsidRPr="005A6F94">
        <w:t>Адрес страницы в сети Интернет, на которой раскрывается информация о лице, предоставившем обеспечение по облигациям эмитента:</w:t>
      </w:r>
      <w:r w:rsidRPr="005A6F94">
        <w:rPr>
          <w:rStyle w:val="Subst"/>
        </w:rPr>
        <w:t xml:space="preserve"> </w:t>
      </w:r>
      <w:r w:rsidR="00933E37" w:rsidRPr="005A6F94">
        <w:rPr>
          <w:rStyle w:val="Subst"/>
        </w:rPr>
        <w:t>https://www.e-disclosure.ru/portal/company.aspx?id=35670</w:t>
      </w:r>
      <w:r w:rsidR="00933E37" w:rsidRPr="005A6F94" w:rsidDel="00933E37">
        <w:rPr>
          <w:rStyle w:val="Subst"/>
        </w:rPr>
        <w:t xml:space="preserve"> </w:t>
      </w:r>
      <w:r w:rsidRPr="005A6F94">
        <w:rPr>
          <w:rStyle w:val="Subst"/>
        </w:rPr>
        <w:t>и http://www.avtoban.ru/</w:t>
      </w:r>
    </w:p>
    <w:p w:rsidR="00716B62" w:rsidRPr="005A6F94" w:rsidRDefault="00716B62">
      <w:pPr>
        <w:ind w:left="200"/>
      </w:pPr>
    </w:p>
    <w:p w:rsidR="00716B62" w:rsidRPr="005A6F94" w:rsidRDefault="00444505">
      <w:pPr>
        <w:ind w:left="200"/>
      </w:pPr>
      <w:r w:rsidRPr="005A6F94">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5A6F94">
        <w:br/>
      </w:r>
      <w:r w:rsidRPr="005A6F94">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5A6F94">
        <w:rPr>
          <w:rStyle w:val="Subst"/>
        </w:rPr>
        <w:br/>
        <w:t>Предусмотренное Офертой поручительство Общества прекращается:</w:t>
      </w:r>
      <w:r w:rsidRPr="005A6F94">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5A6F94">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5A6F94">
        <w:rPr>
          <w:rStyle w:val="Subst"/>
        </w:rPr>
        <w:br/>
        <w:t>- по иным основаниям, установленным федеральным законом.</w:t>
      </w:r>
      <w:r w:rsidRPr="005A6F94">
        <w:rPr>
          <w:rStyle w:val="Subst"/>
        </w:rPr>
        <w:br/>
        <w:t>Срок действия поручительства - один год со дня наступления срока исполнения обязательств по Облигациям.</w:t>
      </w:r>
      <w:r w:rsidRPr="005A6F94">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sidRPr="005A6F94">
        <w:rPr>
          <w:rStyle w:val="Subst"/>
        </w:rPr>
        <w:br/>
      </w:r>
    </w:p>
    <w:p w:rsidR="00716B62" w:rsidRPr="005A6F94" w:rsidRDefault="00716B62">
      <w:pPr>
        <w:ind w:left="200"/>
      </w:pPr>
    </w:p>
    <w:p w:rsidR="00716B62" w:rsidRPr="005A6F94" w:rsidRDefault="00444505">
      <w:pPr>
        <w:ind w:left="200"/>
      </w:pPr>
      <w:r w:rsidRPr="005A6F94">
        <w:t>Лицом, предоставившим обеспечение является эмитент:</w:t>
      </w:r>
      <w:r w:rsidRPr="005A6F94">
        <w:rPr>
          <w:rStyle w:val="Subst"/>
        </w:rPr>
        <w:t xml:space="preserve"> Нет</w:t>
      </w:r>
    </w:p>
    <w:p w:rsidR="00716B62" w:rsidRPr="005A6F94" w:rsidRDefault="00444505">
      <w:pPr>
        <w:ind w:left="200"/>
      </w:pPr>
      <w:r w:rsidRPr="005A6F94">
        <w:t>Полное фирменное наименование:</w:t>
      </w:r>
      <w:r w:rsidRPr="005A6F94">
        <w:rPr>
          <w:rStyle w:val="Subst"/>
        </w:rPr>
        <w:t xml:space="preserve"> Акционерное общество "Дорожно-строительная компания "АВТОБАН"</w:t>
      </w:r>
    </w:p>
    <w:p w:rsidR="00716B62" w:rsidRPr="005A6F94" w:rsidRDefault="00444505">
      <w:pPr>
        <w:ind w:left="200"/>
      </w:pPr>
      <w:r w:rsidRPr="005A6F94">
        <w:t>Сокращенное фирменное наименование:</w:t>
      </w:r>
      <w:r w:rsidRPr="005A6F94">
        <w:rPr>
          <w:rStyle w:val="Subst"/>
        </w:rPr>
        <w:t xml:space="preserve"> АО "ДСК "АВТОБАН"</w:t>
      </w:r>
    </w:p>
    <w:p w:rsidR="00716B62" w:rsidRPr="005A6F94" w:rsidRDefault="00444505" w:rsidP="00AB3ECC">
      <w:pPr>
        <w:pStyle w:val="SubHeading"/>
        <w:ind w:left="200"/>
      </w:pPr>
      <w:r w:rsidRPr="005A6F94">
        <w:t>Место нахождения</w:t>
      </w:r>
      <w:r w:rsidR="00AB3ECC" w:rsidRPr="005A6F94">
        <w:t xml:space="preserve">: </w:t>
      </w:r>
      <w:r w:rsidRPr="005A6F94">
        <w:rPr>
          <w:rStyle w:val="Subst"/>
        </w:rPr>
        <w:t>119571, Российская Федерация, г. Москва, проспект Вернадского, дом 92, корпус 1, эт/пом 1,2/XIV,XXXII</w:t>
      </w:r>
    </w:p>
    <w:p w:rsidR="00716B62" w:rsidRPr="005A6F94" w:rsidRDefault="00444505">
      <w:pPr>
        <w:ind w:left="200"/>
      </w:pPr>
      <w:r w:rsidRPr="005A6F94">
        <w:t>ИНН:</w:t>
      </w:r>
      <w:r w:rsidRPr="005A6F94">
        <w:rPr>
          <w:rStyle w:val="Subst"/>
        </w:rPr>
        <w:t xml:space="preserve"> 7725104641</w:t>
      </w:r>
    </w:p>
    <w:p w:rsidR="00716B62" w:rsidRPr="005A6F94" w:rsidRDefault="00444505">
      <w:pPr>
        <w:ind w:left="200"/>
      </w:pPr>
      <w:r w:rsidRPr="005A6F94">
        <w:t>ОГРН:</w:t>
      </w:r>
      <w:r w:rsidRPr="005A6F94">
        <w:rPr>
          <w:rStyle w:val="Subst"/>
        </w:rPr>
        <w:t xml:space="preserve"> 1027739058258</w:t>
      </w:r>
    </w:p>
    <w:p w:rsidR="00716B62" w:rsidRPr="005A6F94" w:rsidRDefault="00716B62">
      <w:pPr>
        <w:pStyle w:val="ThinDelim"/>
      </w:pPr>
    </w:p>
    <w:tbl>
      <w:tblPr>
        <w:tblW w:w="0" w:type="auto"/>
        <w:tblLayout w:type="fixed"/>
        <w:tblCellMar>
          <w:left w:w="72" w:type="dxa"/>
          <w:right w:w="72" w:type="dxa"/>
        </w:tblCellMar>
        <w:tblLook w:val="0000" w:firstRow="0" w:lastRow="0" w:firstColumn="0" w:lastColumn="0" w:noHBand="0" w:noVBand="0"/>
      </w:tblPr>
      <w:tblGrid>
        <w:gridCol w:w="2052"/>
        <w:gridCol w:w="2520"/>
      </w:tblGrid>
      <w:tr w:rsidR="00716B62" w:rsidRPr="005A6F94">
        <w:tc>
          <w:tcPr>
            <w:tcW w:w="2052" w:type="dxa"/>
            <w:tcBorders>
              <w:top w:val="double" w:sz="6" w:space="0" w:color="auto"/>
              <w:left w:val="double" w:sz="6" w:space="0" w:color="auto"/>
              <w:bottom w:val="single" w:sz="6" w:space="0" w:color="auto"/>
              <w:right w:val="single" w:sz="6" w:space="0" w:color="auto"/>
            </w:tcBorders>
          </w:tcPr>
          <w:p w:rsidR="00716B62" w:rsidRPr="005A6F94" w:rsidRDefault="00444505">
            <w:pPr>
              <w:jc w:val="center"/>
            </w:pPr>
            <w:r w:rsidRPr="005A6F94">
              <w:t>Регистрационный (идентификационный) номер выпуска</w:t>
            </w:r>
          </w:p>
        </w:tc>
        <w:tc>
          <w:tcPr>
            <w:tcW w:w="2520" w:type="dxa"/>
            <w:tcBorders>
              <w:top w:val="double" w:sz="6" w:space="0" w:color="auto"/>
              <w:left w:val="single" w:sz="6" w:space="0" w:color="auto"/>
              <w:bottom w:val="single" w:sz="6" w:space="0" w:color="auto"/>
              <w:right w:val="double" w:sz="6" w:space="0" w:color="auto"/>
            </w:tcBorders>
          </w:tcPr>
          <w:p w:rsidR="00716B62" w:rsidRPr="005A6F94" w:rsidRDefault="00444505">
            <w:pPr>
              <w:jc w:val="center"/>
            </w:pPr>
            <w:r w:rsidRPr="005A6F94">
              <w:t>Дата регистрации (присвоения)</w:t>
            </w:r>
          </w:p>
        </w:tc>
      </w:tr>
      <w:tr w:rsidR="00716B62" w:rsidRPr="00B76201">
        <w:tc>
          <w:tcPr>
            <w:tcW w:w="2052" w:type="dxa"/>
            <w:tcBorders>
              <w:top w:val="single" w:sz="6" w:space="0" w:color="auto"/>
              <w:left w:val="double" w:sz="6" w:space="0" w:color="auto"/>
              <w:bottom w:val="single" w:sz="6" w:space="0" w:color="auto"/>
              <w:right w:val="single" w:sz="6" w:space="0" w:color="auto"/>
            </w:tcBorders>
          </w:tcPr>
          <w:p w:rsidR="00716B62" w:rsidRPr="005A6F94" w:rsidRDefault="00444505">
            <w:r w:rsidRPr="005A6F94">
              <w:t>4В02-02-82416-Н-001Р</w:t>
            </w:r>
          </w:p>
        </w:tc>
        <w:tc>
          <w:tcPr>
            <w:tcW w:w="2520" w:type="dxa"/>
            <w:tcBorders>
              <w:top w:val="single" w:sz="6" w:space="0" w:color="auto"/>
              <w:left w:val="single" w:sz="6" w:space="0" w:color="auto"/>
              <w:bottom w:val="single" w:sz="6" w:space="0" w:color="auto"/>
              <w:right w:val="double" w:sz="6" w:space="0" w:color="auto"/>
            </w:tcBorders>
          </w:tcPr>
          <w:p w:rsidR="00716B62" w:rsidRPr="005A6F94" w:rsidRDefault="00444505">
            <w:r w:rsidRPr="005A6F94">
              <w:t>24.04.2018</w:t>
            </w:r>
          </w:p>
        </w:tc>
      </w:tr>
      <w:tr w:rsidR="00716B62" w:rsidRPr="00B76201">
        <w:tc>
          <w:tcPr>
            <w:tcW w:w="2052" w:type="dxa"/>
            <w:tcBorders>
              <w:top w:val="single" w:sz="6" w:space="0" w:color="auto"/>
              <w:left w:val="double" w:sz="6" w:space="0" w:color="auto"/>
              <w:bottom w:val="double" w:sz="6" w:space="0" w:color="auto"/>
              <w:right w:val="single" w:sz="6" w:space="0" w:color="auto"/>
            </w:tcBorders>
          </w:tcPr>
          <w:p w:rsidR="00716B62" w:rsidRPr="00B76201" w:rsidRDefault="00716B62">
            <w:pPr>
              <w:rPr>
                <w:highlight w:val="cyan"/>
              </w:rPr>
            </w:pPr>
          </w:p>
        </w:tc>
        <w:tc>
          <w:tcPr>
            <w:tcW w:w="2520" w:type="dxa"/>
            <w:tcBorders>
              <w:top w:val="single" w:sz="6" w:space="0" w:color="auto"/>
              <w:left w:val="single" w:sz="6" w:space="0" w:color="auto"/>
              <w:bottom w:val="double" w:sz="6" w:space="0" w:color="auto"/>
              <w:right w:val="double" w:sz="6" w:space="0" w:color="auto"/>
            </w:tcBorders>
          </w:tcPr>
          <w:p w:rsidR="00716B62" w:rsidRPr="00B76201" w:rsidRDefault="00716B62">
            <w:pPr>
              <w:rPr>
                <w:highlight w:val="cyan"/>
              </w:rPr>
            </w:pPr>
          </w:p>
        </w:tc>
      </w:tr>
    </w:tbl>
    <w:p w:rsidR="00716B62" w:rsidRPr="00B76201" w:rsidRDefault="00716B62">
      <w:pPr>
        <w:rPr>
          <w:highlight w:val="cyan"/>
        </w:rPr>
      </w:pPr>
    </w:p>
    <w:p w:rsidR="00716B62" w:rsidRPr="005A6F94" w:rsidRDefault="00444505">
      <w:pPr>
        <w:ind w:left="200"/>
      </w:pPr>
      <w:r w:rsidRPr="005A6F94">
        <w:t>Вид предоставленного обеспечения:</w:t>
      </w:r>
      <w:r w:rsidRPr="005A6F94">
        <w:rPr>
          <w:rStyle w:val="Subst"/>
        </w:rPr>
        <w:t xml:space="preserve"> поручительство</w:t>
      </w:r>
    </w:p>
    <w:p w:rsidR="00716B62" w:rsidRPr="005A6F94" w:rsidRDefault="00444505">
      <w:pPr>
        <w:ind w:left="200"/>
      </w:pPr>
      <w:r w:rsidRPr="005A6F94">
        <w:t>Размер (сумма) предоставленного обеспечения по облигациям эмитента</w:t>
      </w:r>
    </w:p>
    <w:p w:rsidR="00716B62" w:rsidRPr="005A6F94" w:rsidRDefault="00444505">
      <w:pPr>
        <w:ind w:left="200"/>
      </w:pPr>
      <w:r w:rsidRPr="005A6F94">
        <w:t>Единица измерения:</w:t>
      </w:r>
      <w:r w:rsidRPr="005A6F94">
        <w:rPr>
          <w:rStyle w:val="Subst"/>
        </w:rPr>
        <w:t xml:space="preserve"> x 1000</w:t>
      </w:r>
    </w:p>
    <w:p w:rsidR="00716B62" w:rsidRPr="005A6F94" w:rsidRDefault="00444505">
      <w:pPr>
        <w:ind w:left="200"/>
      </w:pPr>
      <w:r w:rsidRPr="005A6F94">
        <w:t>Размер обеспечения:</w:t>
      </w:r>
      <w:r w:rsidRPr="005A6F94">
        <w:rPr>
          <w:rStyle w:val="Subst"/>
        </w:rPr>
        <w:t xml:space="preserve"> 3 000 000</w:t>
      </w:r>
    </w:p>
    <w:p w:rsidR="00716B62" w:rsidRPr="005A6F94" w:rsidRDefault="00444505">
      <w:pPr>
        <w:ind w:left="200"/>
      </w:pPr>
      <w:r w:rsidRPr="005A6F94">
        <w:t>Валюта:</w:t>
      </w:r>
      <w:r w:rsidRPr="005A6F94">
        <w:rPr>
          <w:rStyle w:val="Subst"/>
        </w:rPr>
        <w:t xml:space="preserve"> RUR</w:t>
      </w:r>
    </w:p>
    <w:p w:rsidR="00716B62" w:rsidRPr="005A6F94" w:rsidRDefault="00444505">
      <w:pPr>
        <w:ind w:left="200"/>
      </w:pPr>
      <w:r w:rsidRPr="005A6F94">
        <w:t>Обязательства из облигаций эмитента, исполнение которых обеспечивается предоставленным обеспечением:</w:t>
      </w:r>
      <w:r w:rsidRPr="005A6F94">
        <w:br/>
      </w:r>
      <w:r w:rsidRPr="005A6F94">
        <w:rPr>
          <w:rStyle w:val="Subst"/>
        </w:rPr>
        <w:t>3 000 000 000</w:t>
      </w:r>
    </w:p>
    <w:p w:rsidR="00716B62" w:rsidRPr="005A6F94" w:rsidRDefault="00444505">
      <w:pPr>
        <w:ind w:left="200"/>
      </w:pPr>
      <w:r w:rsidRPr="005A6F94">
        <w:t>Адрес страницы в сети Интернет, на которой раскрывается информация о лице, предоставившем обеспечение по облигациям эмитента:</w:t>
      </w:r>
      <w:r w:rsidRPr="005A6F94">
        <w:rPr>
          <w:rStyle w:val="Subst"/>
        </w:rPr>
        <w:t xml:space="preserve"> </w:t>
      </w:r>
      <w:r w:rsidR="00933E37" w:rsidRPr="005A6F94">
        <w:rPr>
          <w:rStyle w:val="Subst"/>
        </w:rPr>
        <w:t>https://www.e-disclosure.ru/portal/company.aspx?id=35670</w:t>
      </w:r>
      <w:r w:rsidR="00933E37" w:rsidRPr="005A6F94" w:rsidDel="00933E37">
        <w:rPr>
          <w:rStyle w:val="Subst"/>
        </w:rPr>
        <w:t xml:space="preserve"> </w:t>
      </w:r>
      <w:r w:rsidRPr="005A6F94">
        <w:rPr>
          <w:rStyle w:val="Subst"/>
        </w:rPr>
        <w:t>и http://www.avtoban.ru/</w:t>
      </w:r>
    </w:p>
    <w:p w:rsidR="00716B62" w:rsidRPr="005A6F94" w:rsidRDefault="00716B62">
      <w:pPr>
        <w:ind w:left="200"/>
      </w:pPr>
    </w:p>
    <w:p w:rsidR="00716B62" w:rsidRPr="005A6F94" w:rsidRDefault="00444505">
      <w:pPr>
        <w:ind w:left="200"/>
      </w:pPr>
      <w:r w:rsidRPr="005A6F94">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5A6F94">
        <w:br/>
      </w:r>
      <w:r w:rsidRPr="005A6F94">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5A6F94">
        <w:rPr>
          <w:rStyle w:val="Subst"/>
        </w:rPr>
        <w:br/>
        <w:t>Предусмотренное Офертой поручительство Общества прекращается:</w:t>
      </w:r>
      <w:r w:rsidRPr="005A6F94">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5A6F94">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5A6F94">
        <w:rPr>
          <w:rStyle w:val="Subst"/>
        </w:rPr>
        <w:br/>
        <w:t>- по иным основаниям, установленным федеральным законом.</w:t>
      </w:r>
      <w:r w:rsidRPr="005A6F94">
        <w:rPr>
          <w:rStyle w:val="Subst"/>
        </w:rPr>
        <w:br/>
        <w:t>Срок действия поручительства - один год со дня наступления срока исполнения обязательств по Облигациям.</w:t>
      </w:r>
      <w:r w:rsidRPr="005A6F94">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sidRPr="005A6F94">
        <w:rPr>
          <w:rStyle w:val="Subst"/>
        </w:rPr>
        <w:br/>
      </w:r>
    </w:p>
    <w:p w:rsidR="00716B62" w:rsidRPr="005A6F94" w:rsidRDefault="00716B62">
      <w:pPr>
        <w:ind w:left="200"/>
      </w:pPr>
    </w:p>
    <w:p w:rsidR="00716B62" w:rsidRPr="005A6F94" w:rsidRDefault="00444505">
      <w:pPr>
        <w:ind w:left="200"/>
      </w:pPr>
      <w:r w:rsidRPr="005A6F94">
        <w:t>Лицом, предоставившим обеспечение является эмитент:</w:t>
      </w:r>
      <w:r w:rsidRPr="005A6F94">
        <w:rPr>
          <w:rStyle w:val="Subst"/>
        </w:rPr>
        <w:t xml:space="preserve"> Нет</w:t>
      </w:r>
    </w:p>
    <w:p w:rsidR="00716B62" w:rsidRPr="005A6F94" w:rsidRDefault="00444505">
      <w:pPr>
        <w:ind w:left="200"/>
      </w:pPr>
      <w:r w:rsidRPr="005A6F94">
        <w:t>Полное фирменное наименование:</w:t>
      </w:r>
      <w:r w:rsidRPr="005A6F94">
        <w:rPr>
          <w:rStyle w:val="Subst"/>
        </w:rPr>
        <w:t xml:space="preserve"> Акционерное общество "Дорожно-строительная компания "АВТОБАН"</w:t>
      </w:r>
    </w:p>
    <w:p w:rsidR="00716B62" w:rsidRPr="005A6F94" w:rsidRDefault="00444505">
      <w:pPr>
        <w:ind w:left="200"/>
      </w:pPr>
      <w:r w:rsidRPr="005A6F94">
        <w:t>Сокращенное фирменное наименование:</w:t>
      </w:r>
      <w:r w:rsidRPr="005A6F94">
        <w:rPr>
          <w:rStyle w:val="Subst"/>
        </w:rPr>
        <w:t xml:space="preserve"> АО "ДСК "АВТОБАН"</w:t>
      </w:r>
    </w:p>
    <w:p w:rsidR="00716B62" w:rsidRPr="005A6F94" w:rsidRDefault="00444505" w:rsidP="001851B3">
      <w:pPr>
        <w:pStyle w:val="SubHeading"/>
        <w:ind w:left="200"/>
      </w:pPr>
      <w:r w:rsidRPr="005A6F94">
        <w:t>Место нахождения</w:t>
      </w:r>
      <w:r w:rsidR="001851B3" w:rsidRPr="005A6F94">
        <w:t xml:space="preserve">: </w:t>
      </w:r>
      <w:r w:rsidRPr="005A6F94">
        <w:rPr>
          <w:rStyle w:val="Subst"/>
        </w:rPr>
        <w:t>119571, Российская Федерация, г. Москва, проспект Вернадского, дом 92, корпус 1, эт/пом 1,2/XIV,XXXII</w:t>
      </w:r>
    </w:p>
    <w:p w:rsidR="00716B62" w:rsidRPr="005A6F94" w:rsidRDefault="00444505">
      <w:pPr>
        <w:ind w:left="200"/>
      </w:pPr>
      <w:r w:rsidRPr="005A6F94">
        <w:t>ИНН:</w:t>
      </w:r>
      <w:r w:rsidRPr="005A6F94">
        <w:rPr>
          <w:rStyle w:val="Subst"/>
        </w:rPr>
        <w:t xml:space="preserve"> 7725104641</w:t>
      </w:r>
    </w:p>
    <w:p w:rsidR="00716B62" w:rsidRPr="005A6F94" w:rsidRDefault="00444505">
      <w:pPr>
        <w:ind w:left="200"/>
      </w:pPr>
      <w:r w:rsidRPr="005A6F94">
        <w:t>ОГРН:</w:t>
      </w:r>
      <w:r w:rsidRPr="005A6F94">
        <w:rPr>
          <w:rStyle w:val="Subst"/>
        </w:rPr>
        <w:t xml:space="preserve"> 1027739058258</w:t>
      </w:r>
    </w:p>
    <w:p w:rsidR="00716B62" w:rsidRPr="005A6F94" w:rsidRDefault="00716B62">
      <w:pPr>
        <w:pStyle w:val="ThinDelim"/>
      </w:pPr>
    </w:p>
    <w:tbl>
      <w:tblPr>
        <w:tblW w:w="0" w:type="auto"/>
        <w:tblLayout w:type="fixed"/>
        <w:tblCellMar>
          <w:left w:w="72" w:type="dxa"/>
          <w:right w:w="72" w:type="dxa"/>
        </w:tblCellMar>
        <w:tblLook w:val="0000" w:firstRow="0" w:lastRow="0" w:firstColumn="0" w:lastColumn="0" w:noHBand="0" w:noVBand="0"/>
      </w:tblPr>
      <w:tblGrid>
        <w:gridCol w:w="2052"/>
        <w:gridCol w:w="2520"/>
      </w:tblGrid>
      <w:tr w:rsidR="00716B62" w:rsidRPr="005A6F94">
        <w:tc>
          <w:tcPr>
            <w:tcW w:w="2052" w:type="dxa"/>
            <w:tcBorders>
              <w:top w:val="double" w:sz="6" w:space="0" w:color="auto"/>
              <w:left w:val="double" w:sz="6" w:space="0" w:color="auto"/>
              <w:bottom w:val="single" w:sz="6" w:space="0" w:color="auto"/>
              <w:right w:val="single" w:sz="6" w:space="0" w:color="auto"/>
            </w:tcBorders>
          </w:tcPr>
          <w:p w:rsidR="00716B62" w:rsidRPr="005A6F94" w:rsidRDefault="00444505">
            <w:pPr>
              <w:jc w:val="center"/>
            </w:pPr>
            <w:r w:rsidRPr="005A6F94">
              <w:t>Регистрационный (идентификационный) номер выпуска</w:t>
            </w:r>
          </w:p>
        </w:tc>
        <w:tc>
          <w:tcPr>
            <w:tcW w:w="2520" w:type="dxa"/>
            <w:tcBorders>
              <w:top w:val="double" w:sz="6" w:space="0" w:color="auto"/>
              <w:left w:val="single" w:sz="6" w:space="0" w:color="auto"/>
              <w:bottom w:val="single" w:sz="6" w:space="0" w:color="auto"/>
              <w:right w:val="double" w:sz="6" w:space="0" w:color="auto"/>
            </w:tcBorders>
          </w:tcPr>
          <w:p w:rsidR="00716B62" w:rsidRPr="005A6F94" w:rsidRDefault="00444505">
            <w:pPr>
              <w:jc w:val="center"/>
            </w:pPr>
            <w:r w:rsidRPr="005A6F94">
              <w:t>Дата регистрации (присвоения)</w:t>
            </w:r>
          </w:p>
        </w:tc>
      </w:tr>
      <w:tr w:rsidR="00716B62" w:rsidRPr="005A6F94">
        <w:tc>
          <w:tcPr>
            <w:tcW w:w="2052" w:type="dxa"/>
            <w:tcBorders>
              <w:top w:val="single" w:sz="6" w:space="0" w:color="auto"/>
              <w:left w:val="double" w:sz="6" w:space="0" w:color="auto"/>
              <w:bottom w:val="single" w:sz="6" w:space="0" w:color="auto"/>
              <w:right w:val="single" w:sz="6" w:space="0" w:color="auto"/>
            </w:tcBorders>
          </w:tcPr>
          <w:p w:rsidR="00716B62" w:rsidRPr="005A6F94" w:rsidRDefault="00444505">
            <w:r w:rsidRPr="005A6F94">
              <w:t>4CDE-01-82416-H</w:t>
            </w:r>
          </w:p>
        </w:tc>
        <w:tc>
          <w:tcPr>
            <w:tcW w:w="2520" w:type="dxa"/>
            <w:tcBorders>
              <w:top w:val="single" w:sz="6" w:space="0" w:color="auto"/>
              <w:left w:val="single" w:sz="6" w:space="0" w:color="auto"/>
              <w:bottom w:val="single" w:sz="6" w:space="0" w:color="auto"/>
              <w:right w:val="double" w:sz="6" w:space="0" w:color="auto"/>
            </w:tcBorders>
          </w:tcPr>
          <w:p w:rsidR="00716B62" w:rsidRPr="005A6F94" w:rsidRDefault="00444505">
            <w:r w:rsidRPr="005A6F94">
              <w:t>03.09.2019</w:t>
            </w:r>
          </w:p>
        </w:tc>
      </w:tr>
      <w:tr w:rsidR="00716B62" w:rsidRPr="005A6F94">
        <w:tc>
          <w:tcPr>
            <w:tcW w:w="2052" w:type="dxa"/>
            <w:tcBorders>
              <w:top w:val="single" w:sz="6" w:space="0" w:color="auto"/>
              <w:left w:val="double" w:sz="6" w:space="0" w:color="auto"/>
              <w:bottom w:val="double" w:sz="6" w:space="0" w:color="auto"/>
              <w:right w:val="single" w:sz="6" w:space="0" w:color="auto"/>
            </w:tcBorders>
          </w:tcPr>
          <w:p w:rsidR="00716B62" w:rsidRPr="005A6F94" w:rsidRDefault="00716B62"/>
        </w:tc>
        <w:tc>
          <w:tcPr>
            <w:tcW w:w="2520" w:type="dxa"/>
            <w:tcBorders>
              <w:top w:val="single" w:sz="6" w:space="0" w:color="auto"/>
              <w:left w:val="single" w:sz="6" w:space="0" w:color="auto"/>
              <w:bottom w:val="double" w:sz="6" w:space="0" w:color="auto"/>
              <w:right w:val="double" w:sz="6" w:space="0" w:color="auto"/>
            </w:tcBorders>
          </w:tcPr>
          <w:p w:rsidR="00716B62" w:rsidRPr="005A6F94" w:rsidRDefault="00716B62"/>
        </w:tc>
      </w:tr>
    </w:tbl>
    <w:p w:rsidR="00716B62" w:rsidRPr="005A6F94" w:rsidRDefault="00716B62"/>
    <w:p w:rsidR="00716B62" w:rsidRPr="005A6F94" w:rsidRDefault="00444505">
      <w:pPr>
        <w:ind w:left="200"/>
      </w:pPr>
      <w:r w:rsidRPr="005A6F94">
        <w:t>Вид предоставленного обеспечения:</w:t>
      </w:r>
      <w:r w:rsidRPr="005A6F94">
        <w:rPr>
          <w:rStyle w:val="Subst"/>
        </w:rPr>
        <w:t xml:space="preserve"> поручительство</w:t>
      </w:r>
    </w:p>
    <w:p w:rsidR="00716B62" w:rsidRPr="005A6F94" w:rsidRDefault="00444505">
      <w:pPr>
        <w:ind w:left="200"/>
      </w:pPr>
      <w:r w:rsidRPr="005A6F94">
        <w:t>Размер (сумма) предоставленного обеспечения по облигациям эмитента</w:t>
      </w:r>
    </w:p>
    <w:p w:rsidR="00716B62" w:rsidRPr="005A6F94" w:rsidRDefault="00444505">
      <w:pPr>
        <w:ind w:left="200"/>
      </w:pPr>
      <w:r w:rsidRPr="005A6F94">
        <w:t>Единица измерения:</w:t>
      </w:r>
      <w:r w:rsidRPr="005A6F94">
        <w:rPr>
          <w:rStyle w:val="Subst"/>
        </w:rPr>
        <w:t xml:space="preserve"> x 1000</w:t>
      </w:r>
    </w:p>
    <w:p w:rsidR="00716B62" w:rsidRPr="005A6F94" w:rsidRDefault="00444505">
      <w:pPr>
        <w:ind w:left="200"/>
      </w:pPr>
      <w:r w:rsidRPr="005A6F94">
        <w:t>Размер обеспечения:</w:t>
      </w:r>
      <w:r w:rsidRPr="005A6F94">
        <w:rPr>
          <w:rStyle w:val="Subst"/>
        </w:rPr>
        <w:t xml:space="preserve"> 3 000 000</w:t>
      </w:r>
    </w:p>
    <w:p w:rsidR="00716B62" w:rsidRPr="005A6F94" w:rsidRDefault="00444505">
      <w:pPr>
        <w:ind w:left="200"/>
      </w:pPr>
      <w:r w:rsidRPr="005A6F94">
        <w:t>Валюта:</w:t>
      </w:r>
      <w:r w:rsidRPr="005A6F94">
        <w:rPr>
          <w:rStyle w:val="Subst"/>
        </w:rPr>
        <w:t xml:space="preserve"> RUR</w:t>
      </w:r>
    </w:p>
    <w:p w:rsidR="00716B62" w:rsidRPr="008C5829" w:rsidRDefault="00444505">
      <w:pPr>
        <w:ind w:left="200"/>
      </w:pPr>
      <w:r w:rsidRPr="005A6F94">
        <w:t>Обязательства из облигаций эмитента, исполнение которых обеспечивается предоставленным обеспечением:</w:t>
      </w:r>
      <w:r w:rsidRPr="005A6F94">
        <w:br/>
      </w:r>
      <w:r w:rsidRPr="005A6F94">
        <w:rPr>
          <w:rStyle w:val="Subst"/>
        </w:rPr>
        <w:t xml:space="preserve">3 </w:t>
      </w:r>
      <w:r w:rsidRPr="008C5829">
        <w:rPr>
          <w:rStyle w:val="Subst"/>
        </w:rPr>
        <w:t>000 000 000</w:t>
      </w:r>
    </w:p>
    <w:p w:rsidR="00716B62" w:rsidRPr="003429CC" w:rsidRDefault="00444505">
      <w:pPr>
        <w:ind w:left="200"/>
      </w:pPr>
      <w:r w:rsidRPr="008C5829">
        <w:t>Адрес страницы в сети Интернет, на которой раскрывается информация о лице, предоставившем обеспечение по облигациям эмитента</w:t>
      </w:r>
      <w:r w:rsidR="00933E37" w:rsidRPr="008C5829">
        <w:t xml:space="preserve"> https://www.e-disclosure.ru/portal/company.aspx?id=35670</w:t>
      </w:r>
      <w:r w:rsidR="00933E37" w:rsidRPr="008C5829" w:rsidDel="00933E37">
        <w:t xml:space="preserve"> </w:t>
      </w:r>
      <w:r w:rsidRPr="008C5829">
        <w:rPr>
          <w:rStyle w:val="Subst"/>
        </w:rPr>
        <w:t>и http://www.avtoban.ru/</w:t>
      </w:r>
    </w:p>
    <w:p w:rsidR="00716B62" w:rsidRPr="003429CC" w:rsidRDefault="00716B62">
      <w:pPr>
        <w:ind w:left="200"/>
      </w:pPr>
    </w:p>
    <w:p w:rsidR="00716B62" w:rsidRDefault="00444505">
      <w:pPr>
        <w:ind w:left="200"/>
      </w:pPr>
      <w:r w:rsidRPr="003429CC">
        <w:t>Иные сведения о лице, предоставившем обеспечение по облигациям эмитента, а также о предоставленном им обеспечении, указываемые эмитентом по собственному усмотрению:</w:t>
      </w:r>
      <w:r w:rsidRPr="003429CC">
        <w:br/>
      </w:r>
      <w:r w:rsidRPr="003429CC">
        <w:rPr>
          <w:rStyle w:val="Subst"/>
        </w:rPr>
        <w:t>Предусмотренное Офертой поручительство Поручителя вступает в силу с момента заключения приобретателем Облигаций договора поручительства с Поручителем в соответствии с п. 2.5. Оферты.</w:t>
      </w:r>
      <w:r w:rsidRPr="003429CC">
        <w:rPr>
          <w:rStyle w:val="Subst"/>
        </w:rPr>
        <w:br/>
        <w:t>Предусмотренное Офертой поручительство Общества прекращается:</w:t>
      </w:r>
      <w:r w:rsidRPr="003429CC">
        <w:rPr>
          <w:rStyle w:val="Subst"/>
        </w:rPr>
        <w:br/>
        <w:t>- в случае прекращения обязательств Эмитента. При этом, в случае осуществления выплат по Облигациям владельцу Облигаций в полном объеме настоящая Оферта прекращает свое действие в отношении такого владельца, оставаясь действительной в отношении других владельцев Облигаций;</w:t>
      </w:r>
      <w:r w:rsidRPr="003429CC">
        <w:rPr>
          <w:rStyle w:val="Subst"/>
        </w:rPr>
        <w:br/>
        <w:t>- в случае изменения обязательств Эмитента, влекущего увеличение ответственности или иные неблагоприятные последствия для Общества, без согласия последнего;</w:t>
      </w:r>
      <w:r w:rsidRPr="003429CC">
        <w:rPr>
          <w:rStyle w:val="Subst"/>
        </w:rPr>
        <w:br/>
        <w:t>- по иным основаниям, установленным федеральным законом.</w:t>
      </w:r>
      <w:r w:rsidRPr="003429CC">
        <w:rPr>
          <w:rStyle w:val="Subst"/>
        </w:rPr>
        <w:br/>
        <w:t>Срок действия поручительства - один год со дня наступления срока исполнения обязательств по Облигациям.</w:t>
      </w:r>
      <w:r w:rsidRPr="003429CC">
        <w:rPr>
          <w:rStyle w:val="Subst"/>
        </w:rPr>
        <w:br/>
        <w:t>Условия предоставленного поручительства подробно изложены в 12.2 решения о выпуске Облигаций, размещенного на странице в сети Интернет по адресу http://www.e-disclosure.ru/portal/files.aspx?id=35670&amp;type=7</w:t>
      </w:r>
      <w:r>
        <w:rPr>
          <w:rStyle w:val="Subst"/>
        </w:rPr>
        <w:br/>
      </w:r>
    </w:p>
    <w:p w:rsidR="00716B62" w:rsidRDefault="00444505">
      <w:pPr>
        <w:pStyle w:val="2"/>
      </w:pPr>
      <w:bookmarkStart w:id="47" w:name="_Toc102141369"/>
      <w:r>
        <w:t>4.3.1. Дополнительные сведения об ипотечном покрытии по облигациям эмитента с ипотечным покрытием</w:t>
      </w:r>
      <w:bookmarkEnd w:id="47"/>
    </w:p>
    <w:p w:rsidR="00716B62" w:rsidRDefault="00444505">
      <w:pPr>
        <w:ind w:left="200"/>
        <w:rPr>
          <w:rStyle w:val="Subst"/>
        </w:rPr>
      </w:pPr>
      <w:r>
        <w:rPr>
          <w:rStyle w:val="Subst"/>
        </w:rPr>
        <w:t>Информация в настоящем пункте не приводится в связи с тем, что эмитент не размещал облигации с ипотечным покрытием</w:t>
      </w:r>
    </w:p>
    <w:p w:rsidR="008C5829" w:rsidRPr="0012570F" w:rsidRDefault="008C5829" w:rsidP="008C5829">
      <w:pPr>
        <w:ind w:left="200"/>
      </w:pPr>
      <w:r w:rsidRPr="0012570F">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716B62" w:rsidRPr="0012570F" w:rsidRDefault="00444505">
      <w:pPr>
        <w:pStyle w:val="2"/>
      </w:pPr>
      <w:bookmarkStart w:id="48" w:name="_Toc102141370"/>
      <w:r w:rsidRPr="0012570F">
        <w:t>4.3.2.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48"/>
    </w:p>
    <w:p w:rsidR="00716B62" w:rsidRPr="0012570F" w:rsidRDefault="00444505">
      <w:pPr>
        <w:ind w:left="200"/>
      </w:pPr>
      <w:r w:rsidRPr="0012570F">
        <w:rPr>
          <w:rStyle w:val="Subst"/>
        </w:rPr>
        <w:t>Информация в настоящем пункте не приводится в связи с тем, что эмитент не выпускал облигации с залоговым обеспечением денежными требованиями</w:t>
      </w:r>
    </w:p>
    <w:p w:rsidR="008C5829" w:rsidRPr="0012570F" w:rsidRDefault="008C5829" w:rsidP="008C5829">
      <w:pPr>
        <w:ind w:left="200"/>
      </w:pPr>
      <w:r w:rsidRPr="0012570F">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716B62" w:rsidRPr="0012570F" w:rsidRDefault="00716B62">
      <w:pPr>
        <w:ind w:left="200"/>
      </w:pPr>
    </w:p>
    <w:p w:rsidR="00716B62" w:rsidRPr="0012570F" w:rsidRDefault="00444505">
      <w:pPr>
        <w:ind w:left="200"/>
      </w:pPr>
      <w:r w:rsidRPr="0012570F">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716B62" w:rsidRPr="0012570F" w:rsidRDefault="00444505">
      <w:pPr>
        <w:pStyle w:val="2"/>
      </w:pPr>
      <w:bookmarkStart w:id="49" w:name="_Toc102141371"/>
      <w:r w:rsidRPr="0012570F">
        <w:t>4.4. Сведения об объявленных и выплаченных дивидендах по акциям эмитента</w:t>
      </w:r>
      <w:bookmarkEnd w:id="49"/>
    </w:p>
    <w:p w:rsidR="00716B62" w:rsidRPr="0012570F" w:rsidRDefault="00444505">
      <w:pPr>
        <w:ind w:left="200"/>
        <w:rPr>
          <w:rStyle w:val="Subst"/>
        </w:rPr>
      </w:pPr>
      <w:r w:rsidRPr="0012570F">
        <w:rPr>
          <w:rStyle w:val="Subst"/>
        </w:rPr>
        <w:t>Информация в настоящем пункте не приводится в связи с тем, что у эмитента отсутствуют ценные бумаги, допущенные к организованным торгам</w:t>
      </w:r>
    </w:p>
    <w:p w:rsidR="008C5829" w:rsidRPr="0012570F" w:rsidRDefault="008C5829" w:rsidP="008C5829">
      <w:pPr>
        <w:ind w:left="200"/>
      </w:pPr>
      <w:r w:rsidRPr="0012570F">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716B62" w:rsidRPr="0012570F" w:rsidRDefault="00444505">
      <w:pPr>
        <w:pStyle w:val="2"/>
      </w:pPr>
      <w:bookmarkStart w:id="50" w:name="_Toc102141372"/>
      <w:r w:rsidRPr="0012570F">
        <w:t>4.5. Сведения об организациях, осуществляющих учет прав на эмиссионные ценные бумаги эмитента</w:t>
      </w:r>
      <w:bookmarkEnd w:id="50"/>
    </w:p>
    <w:p w:rsidR="00716B62" w:rsidRPr="0012570F" w:rsidRDefault="00444505">
      <w:pPr>
        <w:pStyle w:val="2"/>
      </w:pPr>
      <w:bookmarkStart w:id="51" w:name="_Toc102141373"/>
      <w:r w:rsidRPr="0012570F">
        <w:t>4.5.1. Сведения о регистраторе, осуществляющем ведение реестра владельцев ценных бумаг эмитента</w:t>
      </w:r>
      <w:bookmarkEnd w:id="51"/>
    </w:p>
    <w:p w:rsidR="00C03964" w:rsidRPr="0012570F" w:rsidRDefault="00C03964" w:rsidP="00C03964">
      <w:pPr>
        <w:ind w:left="200"/>
      </w:pPr>
      <w:r w:rsidRPr="0012570F">
        <w:t>Информация о регистраторе, осуществляющем ведение реестра владельцев ценных бумаг эмитента, раскрыта в сети Интернет</w:t>
      </w:r>
    </w:p>
    <w:p w:rsidR="00C03964" w:rsidRPr="0012570F" w:rsidRDefault="00C03964" w:rsidP="00C03964">
      <w:pPr>
        <w:ind w:left="200"/>
      </w:pPr>
      <w:r w:rsidRPr="0012570F">
        <w:t xml:space="preserve">Адрес страницы в сети Интернет, на котором опубликована информация о регистраторе, осуществляющем ведение реестра владельцев ценных бумаг эмитента: </w:t>
      </w:r>
      <w:hyperlink r:id="rId8" w:history="1">
        <w:r w:rsidRPr="0012570F">
          <w:rPr>
            <w:rStyle w:val="ad"/>
          </w:rPr>
          <w:t>https://www.e-disclosure.ru/portal/company.aspx?id=35670</w:t>
        </w:r>
      </w:hyperlink>
    </w:p>
    <w:p w:rsidR="00C83FD1" w:rsidRDefault="00C83FD1" w:rsidP="00C83FD1">
      <w:pPr>
        <w:ind w:left="200"/>
      </w:pPr>
      <w:r w:rsidRPr="0012570F">
        <w:rPr>
          <w:rStyle w:val="Subst"/>
        </w:rPr>
        <w:t>Изменений в составе информации настоящего пункта между отчетной датой и датой раскрытия соответствующей отчётности, на основе которой в отчёте эмитента раскрывается информация о финансово-хозяйственной деятельности эмитента, не происходило</w:t>
      </w:r>
    </w:p>
    <w:p w:rsidR="00716B62" w:rsidRDefault="00716B62">
      <w:pPr>
        <w:ind w:left="200"/>
      </w:pPr>
    </w:p>
    <w:p w:rsidR="00716B62" w:rsidRDefault="00444505">
      <w:pPr>
        <w:pStyle w:val="2"/>
      </w:pPr>
      <w:bookmarkStart w:id="52" w:name="_Toc102141374"/>
      <w:r>
        <w:t>4.5.2. Сведения о депозитарии, осуществляющем централизованный учет прав на ценные бумаги эмитента</w:t>
      </w:r>
      <w:bookmarkEnd w:id="52"/>
    </w:p>
    <w:p w:rsidR="00716B62" w:rsidRDefault="00444505">
      <w:pPr>
        <w:ind w:left="200"/>
      </w:pPr>
      <w:r>
        <w:t>В обращении находятся ценные бумаги эмитента с централизованным учетом прав</w:t>
      </w:r>
    </w:p>
    <w:p w:rsidR="00716B62" w:rsidRDefault="00444505">
      <w:pPr>
        <w:ind w:left="200"/>
      </w:pPr>
      <w:r>
        <w:t>Полное фирменное наименование:</w:t>
      </w:r>
      <w:r>
        <w:rPr>
          <w:rStyle w:val="Subst"/>
        </w:rPr>
        <w:t xml:space="preserve"> Небанковская кредитная организация закрытое акционерное общество «Национальный расчетный депозитарий»</w:t>
      </w:r>
    </w:p>
    <w:p w:rsidR="00716B62" w:rsidRDefault="00444505">
      <w:pPr>
        <w:ind w:left="200"/>
      </w:pPr>
      <w:r>
        <w:t>Сокращенное фирменное наименование:</w:t>
      </w:r>
      <w:r>
        <w:rPr>
          <w:rStyle w:val="Subst"/>
        </w:rPr>
        <w:t xml:space="preserve"> НКО ЗАО НРД</w:t>
      </w:r>
    </w:p>
    <w:p w:rsidR="00716B62" w:rsidRDefault="00444505">
      <w:pPr>
        <w:ind w:left="200"/>
      </w:pPr>
      <w:r>
        <w:t>Место нахождения:</w:t>
      </w:r>
      <w:r>
        <w:rPr>
          <w:rStyle w:val="Subst"/>
        </w:rPr>
        <w:t xml:space="preserve"> город Москва, улица Спартаковская, дом 12</w:t>
      </w:r>
    </w:p>
    <w:p w:rsidR="00716B62" w:rsidRDefault="00444505">
      <w:pPr>
        <w:ind w:left="200"/>
      </w:pPr>
      <w:r>
        <w:t>ИНН:</w:t>
      </w:r>
      <w:r>
        <w:rPr>
          <w:rStyle w:val="Subst"/>
        </w:rPr>
        <w:t xml:space="preserve"> 7702165310</w:t>
      </w:r>
    </w:p>
    <w:p w:rsidR="00716B62" w:rsidRDefault="00444505">
      <w:pPr>
        <w:ind w:left="200"/>
      </w:pPr>
      <w:r>
        <w:t>ОГРН:</w:t>
      </w:r>
      <w:r>
        <w:rPr>
          <w:rStyle w:val="Subst"/>
        </w:rPr>
        <w:t xml:space="preserve"> 1027739132563</w:t>
      </w:r>
    </w:p>
    <w:p w:rsidR="00716B62" w:rsidRDefault="00444505">
      <w:pPr>
        <w:pStyle w:val="SubHeading"/>
        <w:ind w:left="200"/>
      </w:pPr>
      <w:r>
        <w:t>Данные о лицензии профессионального участника рынка ценных бумаг на осуществление депозитарной деятельности</w:t>
      </w:r>
    </w:p>
    <w:p w:rsidR="00716B62" w:rsidRDefault="00444505">
      <w:pPr>
        <w:ind w:left="400"/>
      </w:pPr>
      <w:r>
        <w:t>Номер:</w:t>
      </w:r>
      <w:r>
        <w:rPr>
          <w:rStyle w:val="Subst"/>
        </w:rPr>
        <w:t xml:space="preserve"> 177-12042-000100</w:t>
      </w:r>
    </w:p>
    <w:p w:rsidR="00716B62" w:rsidRDefault="00444505">
      <w:pPr>
        <w:ind w:left="400"/>
      </w:pPr>
      <w:r>
        <w:t>Дата выдачи:</w:t>
      </w:r>
      <w:r>
        <w:rPr>
          <w:rStyle w:val="Subst"/>
        </w:rPr>
        <w:t xml:space="preserve"> 19.02.2009</w:t>
      </w:r>
    </w:p>
    <w:p w:rsidR="00716B62" w:rsidRDefault="00444505">
      <w:pPr>
        <w:ind w:left="400"/>
      </w:pPr>
      <w:r>
        <w:t>Срок действия:</w:t>
      </w:r>
    </w:p>
    <w:p w:rsidR="00716B62" w:rsidRDefault="00444505">
      <w:pPr>
        <w:ind w:left="600"/>
      </w:pPr>
      <w:r>
        <w:rPr>
          <w:rStyle w:val="Subst"/>
        </w:rPr>
        <w:t>Бессрочная</w:t>
      </w:r>
    </w:p>
    <w:p w:rsidR="00716B62" w:rsidRDefault="00444505">
      <w:pPr>
        <w:ind w:left="400"/>
      </w:pPr>
      <w:r>
        <w:t>Наименование органа, выдавшего лицензию:</w:t>
      </w:r>
      <w:r>
        <w:rPr>
          <w:rStyle w:val="Subst"/>
        </w:rPr>
        <w:t xml:space="preserve"> ФСФР России</w:t>
      </w:r>
    </w:p>
    <w:p w:rsidR="00716B62" w:rsidRDefault="00716B62">
      <w:pPr>
        <w:ind w:left="200"/>
      </w:pPr>
    </w:p>
    <w:p w:rsidR="00716B62" w:rsidRDefault="00444505">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716B62" w:rsidRDefault="00444505">
      <w:pPr>
        <w:pStyle w:val="2"/>
      </w:pPr>
      <w:bookmarkStart w:id="53" w:name="_Toc102141375"/>
      <w:r>
        <w:t>4.6. Информация об аудиторе эмитента</w:t>
      </w:r>
      <w:bookmarkEnd w:id="53"/>
    </w:p>
    <w:p w:rsidR="00716B62" w:rsidRDefault="00444505">
      <w:pPr>
        <w:ind w:left="200"/>
      </w:pPr>
      <w: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p>
    <w:p w:rsidR="00716B62" w:rsidRDefault="00444505">
      <w:pPr>
        <w:ind w:left="200"/>
      </w:pPr>
      <w:r>
        <w:t>Полное фирменное наименование:</w:t>
      </w:r>
      <w:r>
        <w:rPr>
          <w:rStyle w:val="Subst"/>
        </w:rPr>
        <w:t xml:space="preserve"> Акционерное общество «КПМГ»</w:t>
      </w:r>
    </w:p>
    <w:p w:rsidR="00716B62" w:rsidRDefault="00444505">
      <w:pPr>
        <w:ind w:left="200"/>
      </w:pPr>
      <w:r>
        <w:t>Сокращенное фирменное наименование:</w:t>
      </w:r>
      <w:r>
        <w:rPr>
          <w:rStyle w:val="Subst"/>
        </w:rPr>
        <w:t xml:space="preserve"> АО «КПМГ»</w:t>
      </w:r>
    </w:p>
    <w:p w:rsidR="00716B62" w:rsidRDefault="00444505">
      <w:pPr>
        <w:ind w:left="200"/>
      </w:pPr>
      <w:r>
        <w:t>Место нахождения:</w:t>
      </w:r>
      <w:r>
        <w:rPr>
          <w:rStyle w:val="Subst"/>
        </w:rPr>
        <w:t xml:space="preserve"> Россия, 129110, г. Москва, Олимпийский проспект, д. 18/1, офис 3035</w:t>
      </w:r>
    </w:p>
    <w:p w:rsidR="00716B62" w:rsidRDefault="00444505">
      <w:pPr>
        <w:ind w:left="200"/>
      </w:pPr>
      <w:r>
        <w:t>ИНН:</w:t>
      </w:r>
      <w:r>
        <w:rPr>
          <w:rStyle w:val="Subst"/>
        </w:rPr>
        <w:t xml:space="preserve"> 7702019950</w:t>
      </w:r>
    </w:p>
    <w:p w:rsidR="00716B62" w:rsidRDefault="00444505">
      <w:pPr>
        <w:ind w:left="200"/>
      </w:pPr>
      <w:r>
        <w:t>ОГРН:</w:t>
      </w:r>
      <w:r>
        <w:rPr>
          <w:rStyle w:val="Subst"/>
        </w:rPr>
        <w:t xml:space="preserve"> 1027700125628</w:t>
      </w:r>
    </w:p>
    <w:p w:rsidR="00716B62" w:rsidRDefault="00444505">
      <w:pPr>
        <w:pStyle w:val="SubHeading"/>
        <w:ind w:left="200"/>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p w:rsidR="00716B62" w:rsidRDefault="00716B62">
      <w:pPr>
        <w:pStyle w:val="ThinDelim"/>
      </w:pPr>
    </w:p>
    <w:tbl>
      <w:tblPr>
        <w:tblW w:w="0" w:type="auto"/>
        <w:tblLayout w:type="fixed"/>
        <w:tblCellMar>
          <w:left w:w="72" w:type="dxa"/>
          <w:right w:w="72" w:type="dxa"/>
        </w:tblCellMar>
        <w:tblLook w:val="0000" w:firstRow="0" w:lastRow="0" w:firstColumn="0" w:lastColumn="0" w:noHBand="0" w:noVBand="0"/>
      </w:tblPr>
      <w:tblGrid>
        <w:gridCol w:w="4547"/>
        <w:gridCol w:w="4496"/>
      </w:tblGrid>
      <w:tr w:rsidR="00716B62" w:rsidTr="00753034">
        <w:trPr>
          <w:trHeight w:val="660"/>
        </w:trPr>
        <w:tc>
          <w:tcPr>
            <w:tcW w:w="4547" w:type="dxa"/>
            <w:tcBorders>
              <w:top w:val="double" w:sz="6" w:space="0" w:color="auto"/>
              <w:left w:val="double" w:sz="6" w:space="0" w:color="auto"/>
              <w:bottom w:val="single" w:sz="6" w:space="0" w:color="auto"/>
              <w:right w:val="single" w:sz="6" w:space="0" w:color="auto"/>
            </w:tcBorders>
          </w:tcPr>
          <w:p w:rsidR="00716B62" w:rsidRDefault="00444505">
            <w:pPr>
              <w:jc w:val="center"/>
            </w:pPr>
            <w:r>
              <w:t>Отчетный год и (или) иной отчетный период из числа последних трех завершенных отчетных лет и текущего года, за который аудитором проводилась (будет проводиться) проверка отчетности эмитента</w:t>
            </w:r>
          </w:p>
        </w:tc>
        <w:tc>
          <w:tcPr>
            <w:tcW w:w="4496" w:type="dxa"/>
            <w:tcBorders>
              <w:top w:val="double" w:sz="6" w:space="0" w:color="auto"/>
              <w:left w:val="single" w:sz="6" w:space="0" w:color="auto"/>
              <w:bottom w:val="single" w:sz="6" w:space="0" w:color="auto"/>
              <w:right w:val="double" w:sz="6" w:space="0" w:color="auto"/>
            </w:tcBorders>
          </w:tcPr>
          <w:p w:rsidR="00716B62" w:rsidRDefault="00444505">
            <w:pPr>
              <w:jc w:val="center"/>
            </w:pPr>
            <w:r>
              <w:t>Вид отчетности эмитента, в отношении которой аудитором проводилась (будет проводиться) проверка (бухгалтерская (финансовая) отчетность; консолидированная финансовая отчетность или финансовая отчетность)</w:t>
            </w:r>
          </w:p>
        </w:tc>
      </w:tr>
      <w:tr w:rsidR="00716B62" w:rsidTr="00753034">
        <w:trPr>
          <w:trHeight w:val="251"/>
        </w:trPr>
        <w:tc>
          <w:tcPr>
            <w:tcW w:w="4547" w:type="dxa"/>
            <w:tcBorders>
              <w:top w:val="single" w:sz="6" w:space="0" w:color="auto"/>
              <w:left w:val="double" w:sz="6" w:space="0" w:color="auto"/>
              <w:bottom w:val="single" w:sz="6" w:space="0" w:color="auto"/>
              <w:right w:val="single" w:sz="6" w:space="0" w:color="auto"/>
            </w:tcBorders>
          </w:tcPr>
          <w:p w:rsidR="00716B62" w:rsidRDefault="00444505">
            <w:r>
              <w:t>2019</w:t>
            </w:r>
          </w:p>
        </w:tc>
        <w:tc>
          <w:tcPr>
            <w:tcW w:w="4496" w:type="dxa"/>
            <w:tcBorders>
              <w:top w:val="single" w:sz="6" w:space="0" w:color="auto"/>
              <w:left w:val="single" w:sz="6" w:space="0" w:color="auto"/>
              <w:bottom w:val="single" w:sz="6" w:space="0" w:color="auto"/>
              <w:right w:val="double" w:sz="6" w:space="0" w:color="auto"/>
            </w:tcBorders>
          </w:tcPr>
          <w:p w:rsidR="00716B62" w:rsidRDefault="00444505">
            <w:r>
              <w:t>бухгалтерская (финансовая) отчетность</w:t>
            </w:r>
          </w:p>
        </w:tc>
      </w:tr>
      <w:tr w:rsidR="00716B62" w:rsidTr="00753034">
        <w:trPr>
          <w:trHeight w:val="264"/>
        </w:trPr>
        <w:tc>
          <w:tcPr>
            <w:tcW w:w="4547" w:type="dxa"/>
            <w:tcBorders>
              <w:top w:val="single" w:sz="6" w:space="0" w:color="auto"/>
              <w:left w:val="double" w:sz="6" w:space="0" w:color="auto"/>
              <w:bottom w:val="single" w:sz="6" w:space="0" w:color="auto"/>
              <w:right w:val="single" w:sz="6" w:space="0" w:color="auto"/>
            </w:tcBorders>
          </w:tcPr>
          <w:p w:rsidR="00716B62" w:rsidRDefault="00444505">
            <w:r>
              <w:t>2020</w:t>
            </w:r>
          </w:p>
        </w:tc>
        <w:tc>
          <w:tcPr>
            <w:tcW w:w="4496" w:type="dxa"/>
            <w:tcBorders>
              <w:top w:val="single" w:sz="6" w:space="0" w:color="auto"/>
              <w:left w:val="single" w:sz="6" w:space="0" w:color="auto"/>
              <w:bottom w:val="single" w:sz="6" w:space="0" w:color="auto"/>
              <w:right w:val="double" w:sz="6" w:space="0" w:color="auto"/>
            </w:tcBorders>
          </w:tcPr>
          <w:p w:rsidR="00716B62" w:rsidRDefault="00444505">
            <w:r>
              <w:t>бухгалтерская (финансовая) отчетность</w:t>
            </w:r>
          </w:p>
        </w:tc>
      </w:tr>
      <w:tr w:rsidR="00716B62" w:rsidTr="00753034">
        <w:trPr>
          <w:trHeight w:val="251"/>
        </w:trPr>
        <w:tc>
          <w:tcPr>
            <w:tcW w:w="4547" w:type="dxa"/>
            <w:tcBorders>
              <w:top w:val="single" w:sz="6" w:space="0" w:color="auto"/>
              <w:left w:val="double" w:sz="6" w:space="0" w:color="auto"/>
              <w:bottom w:val="double" w:sz="6" w:space="0" w:color="auto"/>
              <w:right w:val="single" w:sz="6" w:space="0" w:color="auto"/>
            </w:tcBorders>
          </w:tcPr>
          <w:p w:rsidR="00716B62" w:rsidRDefault="00444505">
            <w:r>
              <w:t>2021</w:t>
            </w:r>
          </w:p>
        </w:tc>
        <w:tc>
          <w:tcPr>
            <w:tcW w:w="4496" w:type="dxa"/>
            <w:tcBorders>
              <w:top w:val="single" w:sz="6" w:space="0" w:color="auto"/>
              <w:left w:val="single" w:sz="6" w:space="0" w:color="auto"/>
              <w:bottom w:val="double" w:sz="6" w:space="0" w:color="auto"/>
              <w:right w:val="double" w:sz="6" w:space="0" w:color="auto"/>
            </w:tcBorders>
          </w:tcPr>
          <w:p w:rsidR="00716B62" w:rsidRDefault="00444505">
            <w:r>
              <w:t>бухгалтерская (финансовая) отчетность</w:t>
            </w:r>
          </w:p>
        </w:tc>
      </w:tr>
    </w:tbl>
    <w:p w:rsidR="00716B62" w:rsidRDefault="00716B62"/>
    <w:p w:rsidR="0089103C" w:rsidRDefault="00444505" w:rsidP="0089103C">
      <w:pPr>
        <w:ind w:left="200"/>
      </w:pPr>
      <w: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C83FD1">
        <w:t>:</w:t>
      </w:r>
      <w:r w:rsidR="00753034" w:rsidRPr="00C83FD1">
        <w:t xml:space="preserve"> </w:t>
      </w:r>
      <w:r w:rsidR="0089103C" w:rsidRPr="00C83FD1">
        <w:rPr>
          <w:rStyle w:val="Subst"/>
          <w:bCs w:val="0"/>
          <w:iCs w:val="0"/>
        </w:rPr>
        <w:t>данные услуги аудитором не оказывались</w:t>
      </w:r>
    </w:p>
    <w:p w:rsidR="00716B62" w:rsidRDefault="00444505">
      <w:pPr>
        <w:pStyle w:val="SubHeading"/>
        <w:ind w:left="200"/>
      </w:pPr>
      <w:r>
        <w:t>Описываются 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p>
    <w:p w:rsidR="00716B62" w:rsidRDefault="00444505">
      <w:pPr>
        <w:ind w:left="400"/>
      </w:pPr>
      <w:r>
        <w:rPr>
          <w:rStyle w:val="Subst"/>
        </w:rPr>
        <w:t>Факторов,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нет</w:t>
      </w:r>
    </w:p>
    <w:p w:rsidR="00716B62" w:rsidRDefault="00444505">
      <w:pPr>
        <w:ind w:left="400"/>
      </w:pPr>
      <w:r>
        <w:t>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w:t>
      </w:r>
      <w:r>
        <w:br/>
      </w:r>
      <w:r>
        <w:rPr>
          <w:rStyle w:val="Subst"/>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имеют</w:t>
      </w:r>
    </w:p>
    <w:p w:rsidR="00716B62" w:rsidRDefault="00444505">
      <w:pPr>
        <w:ind w:left="400"/>
      </w:pPr>
      <w: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w:t>
      </w:r>
      <w:r>
        <w:br/>
      </w:r>
      <w:r>
        <w:rPr>
          <w:rStyle w:val="Subst"/>
        </w:rPr>
        <w:t>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не осуществлялось</w:t>
      </w:r>
    </w:p>
    <w:p w:rsidR="00716B62" w:rsidRDefault="00444505">
      <w:pPr>
        <w:ind w:left="400"/>
      </w:pPr>
      <w: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br/>
      </w:r>
      <w:r>
        <w:rPr>
          <w:rStyle w:val="Subst"/>
        </w:rPr>
        <w:t>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нет</w:t>
      </w:r>
    </w:p>
    <w:p w:rsidR="00716B62" w:rsidRPr="0012570F" w:rsidRDefault="00444505">
      <w:pPr>
        <w:ind w:left="400"/>
      </w:pPr>
      <w: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br/>
      </w:r>
      <w:r>
        <w:rPr>
          <w:rStyle w:val="Subst"/>
        </w:rPr>
        <w:t xml:space="preserve">Лиц, занимающих должности в органах управления и (или) органах контроля за финансово-хозяйственной деятельностью эмитента, которые одновременно занимают </w:t>
      </w:r>
      <w:r w:rsidRPr="0012570F">
        <w:rPr>
          <w:rStyle w:val="Subst"/>
        </w:rPr>
        <w:t>должности в органах управления и (или) органах контроля за финансово-хозяйственной деятельностью аудиторской организации, нет</w:t>
      </w:r>
    </w:p>
    <w:p w:rsidR="00716B62" w:rsidRPr="0012570F" w:rsidRDefault="00444505">
      <w:pPr>
        <w:ind w:left="400"/>
        <w:rPr>
          <w:rStyle w:val="Subst"/>
        </w:rPr>
      </w:pPr>
      <w:r w:rsidRPr="0012570F">
        <w:t>Иные факторы, которые могут повлиять на независимость аудитора от эмитента:</w:t>
      </w:r>
      <w:r w:rsidRPr="0012570F">
        <w:br/>
      </w:r>
      <w:r w:rsidRPr="0012570F">
        <w:rPr>
          <w:rStyle w:val="Subst"/>
        </w:rPr>
        <w:t>Иных факторов, которые могут повлиять на независимость аудитора от эмитента, нет</w:t>
      </w:r>
    </w:p>
    <w:p w:rsidR="008512F6" w:rsidRPr="0012570F" w:rsidRDefault="008512F6" w:rsidP="008512F6">
      <w:pPr>
        <w:pStyle w:val="SubHeading"/>
        <w:spacing w:before="0" w:after="0"/>
        <w:ind w:left="198"/>
      </w:pPr>
      <w:r w:rsidRPr="0012570F">
        <w:t xml:space="preserve">Меры, предпринятые эмитентом и аудитором эмитента для снижения влияния факторов, которые могут оказать влияние на независимость аудитора: </w:t>
      </w:r>
      <w:r w:rsidRPr="0012570F">
        <w:rPr>
          <w:b/>
          <w:i/>
        </w:rPr>
        <w:t>факторы, которые могут оказать влияние на независимость аудитора, отсутствуют</w:t>
      </w:r>
    </w:p>
    <w:p w:rsidR="00716B62" w:rsidRPr="0012570F" w:rsidRDefault="00444505">
      <w:pPr>
        <w:ind w:left="200"/>
      </w:pPr>
      <w:r w:rsidRPr="0012570F">
        <w:t>Фактический размер вознаграждения, выплаченного эмитентом аудитору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Pr="0012570F">
        <w:br/>
      </w:r>
      <w:r w:rsidRPr="0012570F">
        <w:rPr>
          <w:rStyle w:val="Subst"/>
        </w:rPr>
        <w:t xml:space="preserve">Фактический размер вознаграждения, выплаченного эмитентом аудитору (аудиторской организации) по итогам 2021 года составил </w:t>
      </w:r>
      <w:r w:rsidR="00855A7C" w:rsidRPr="0012570F">
        <w:rPr>
          <w:rStyle w:val="Subst"/>
          <w:bCs w:val="0"/>
          <w:iCs w:val="0"/>
        </w:rPr>
        <w:t xml:space="preserve">720 000 </w:t>
      </w:r>
      <w:r w:rsidRPr="0012570F">
        <w:rPr>
          <w:rStyle w:val="Subst"/>
        </w:rPr>
        <w:t>рублей</w:t>
      </w:r>
    </w:p>
    <w:p w:rsidR="00560364" w:rsidRPr="0012570F" w:rsidRDefault="00560364" w:rsidP="00560364">
      <w:pPr>
        <w:ind w:left="200"/>
      </w:pPr>
      <w:r w:rsidRPr="0012570F">
        <w:rPr>
          <w:rStyle w:val="Subst"/>
          <w:b w:val="0"/>
          <w:i w:val="0"/>
        </w:rPr>
        <w:t>- размер вознаграждения, выплаченного за оказание сопутствующих аудиту и прочих связанных с аудиторской деятельностью услуг:</w:t>
      </w:r>
      <w:r w:rsidRPr="0012570F">
        <w:rPr>
          <w:rStyle w:val="Subst"/>
        </w:rPr>
        <w:t xml:space="preserve"> сопутствующие аудиту и прочие связанные с аудиторской деятельностью услуги в течение последних трех завершенных отчетных лет и текущего года аудитором не оказывались.</w:t>
      </w:r>
    </w:p>
    <w:p w:rsidR="00716B62" w:rsidRPr="0012570F" w:rsidRDefault="00444505">
      <w:pPr>
        <w:ind w:left="200"/>
      </w:pPr>
      <w:r w:rsidRPr="0012570F">
        <w:rPr>
          <w:rStyle w:val="Subst"/>
        </w:rPr>
        <w:t>Отсроченных и просроченных платежей за оказанные аудитором услуги нет</w:t>
      </w:r>
    </w:p>
    <w:p w:rsidR="00716B62" w:rsidRDefault="00444505">
      <w:pPr>
        <w:pStyle w:val="SubHeading"/>
        <w:ind w:left="200"/>
      </w:pPr>
      <w:r w:rsidRPr="0012570F">
        <w:t>Порядок выбора аудитора</w:t>
      </w:r>
      <w:r>
        <w:t xml:space="preserve"> эмитента</w:t>
      </w:r>
    </w:p>
    <w:p w:rsidR="00716B62" w:rsidRDefault="00444505">
      <w:pPr>
        <w:ind w:left="400"/>
      </w:pPr>
      <w:r>
        <w:t>Процедура конкурса, связанного с выбором аудитора, и его основные условия:</w:t>
      </w:r>
      <w:r>
        <w:br/>
      </w:r>
      <w:r>
        <w:rPr>
          <w:rStyle w:val="Subst"/>
        </w:rPr>
        <w:t>Указанный выше аудитор выбирался путем запроса коммерческого предложения. Основными условиями выбора являлись стоимость оказываемых услуг и квалификация аудитора</w:t>
      </w:r>
    </w:p>
    <w:p w:rsidR="00716B62" w:rsidRDefault="00716B62">
      <w:pPr>
        <w:ind w:left="400"/>
      </w:pPr>
    </w:p>
    <w:p w:rsidR="00716B62" w:rsidRDefault="00444505">
      <w:pPr>
        <w:ind w:left="400"/>
      </w:pPr>
      <w:r>
        <w:t>Процедура выдвижения кандидатуры аудитора для утверждения общим собранием акционеров (участников) эмитента, в том числе орган управления эмитента, принимающий решение о выдвижении кандидатуры аудитора эмитента:</w:t>
      </w:r>
      <w:r>
        <w:br/>
      </w:r>
      <w:r>
        <w:rPr>
          <w:rStyle w:val="Subst"/>
        </w:rPr>
        <w:t>Выдвижение кандидатуры аудитора осуществлял  Совет Директоров.</w:t>
      </w:r>
    </w:p>
    <w:p w:rsidR="00716B62" w:rsidRDefault="00716B62">
      <w:pPr>
        <w:ind w:left="200"/>
      </w:pPr>
    </w:p>
    <w:p w:rsidR="00716B62" w:rsidRDefault="00444505">
      <w:pPr>
        <w:ind w:left="200"/>
      </w:pPr>
      <w:r>
        <w:t>В период между отчетной датой и датой раскрытия консолидированной финансовой отчетности (финансовой отчетности, бухгалтерской (финансовой) отчетности) в составе соответствующей информации изменения не происходили</w:t>
      </w:r>
    </w:p>
    <w:p w:rsidR="00716B62" w:rsidRDefault="00444505">
      <w:pPr>
        <w:pStyle w:val="1"/>
      </w:pPr>
      <w:bookmarkStart w:id="54" w:name="_Toc102141376"/>
      <w:r>
        <w:t>Раздел 5. Консолидированная финансовая отчетность (финансовая отчетность), бухгалтерская (финансовая) отчетность эмитента</w:t>
      </w:r>
      <w:bookmarkEnd w:id="54"/>
    </w:p>
    <w:p w:rsidR="00716B62" w:rsidRDefault="00444505">
      <w:pPr>
        <w:pStyle w:val="2"/>
      </w:pPr>
      <w:bookmarkStart w:id="55" w:name="_Toc102141377"/>
      <w:r>
        <w:t>5.1. Консолидированная финансовая отчетность (финансовая отчетность) эмитента</w:t>
      </w:r>
      <w:bookmarkEnd w:id="55"/>
    </w:p>
    <w:p w:rsidR="00716B62" w:rsidRDefault="00444505">
      <w:pPr>
        <w:ind w:left="200"/>
      </w:pPr>
      <w:r>
        <w:rPr>
          <w:rStyle w:val="Subst"/>
        </w:rPr>
        <w:t>Эмитент не составляет консолидированную финансовую отчетность</w:t>
      </w:r>
    </w:p>
    <w:p w:rsidR="00716B62" w:rsidRDefault="00444505">
      <w:pPr>
        <w:ind w:left="200"/>
      </w:pPr>
      <w:r>
        <w:t>Основание, в силу которого эмитент не обязан составлять консолидированную финансовую отчетность:</w:t>
      </w:r>
      <w:r>
        <w:br/>
      </w:r>
      <w:r>
        <w:rPr>
          <w:rStyle w:val="Subst"/>
        </w:rPr>
        <w:t>Компания не входит в круг субъектов, на которых, в соответствии с п.1 ст.2 Федерального закона №208-ФЗ от 27.07.2010, распространяется обязанность составления консолидированной финансовой (финансовой) отчетности.</w:t>
      </w:r>
      <w:r>
        <w:rPr>
          <w:rStyle w:val="Subst"/>
        </w:rPr>
        <w:br/>
      </w:r>
    </w:p>
    <w:p w:rsidR="00716B62" w:rsidRDefault="00444505">
      <w:pPr>
        <w:pStyle w:val="2"/>
      </w:pPr>
      <w:bookmarkStart w:id="56" w:name="_Toc102141378"/>
      <w:r>
        <w:t>5.2. Бухгалтерская (финансовая) отчетность</w:t>
      </w:r>
      <w:bookmarkEnd w:id="56"/>
    </w:p>
    <w:p w:rsidR="00716B62" w:rsidRDefault="00444505">
      <w:pPr>
        <w:ind w:left="200"/>
        <w:rPr>
          <w:rStyle w:val="Subst"/>
        </w:rPr>
      </w:pPr>
      <w:r>
        <w:t>Cсылка на страницу в сети Интернет, на которой опубликована указанная отчетность:</w:t>
      </w:r>
      <w:r>
        <w:rPr>
          <w:rStyle w:val="Subst"/>
        </w:rPr>
        <w:t xml:space="preserve"> </w:t>
      </w:r>
      <w:hyperlink r:id="rId9" w:history="1">
        <w:r w:rsidR="00516B06" w:rsidRPr="0061630B">
          <w:rPr>
            <w:rStyle w:val="ad"/>
          </w:rPr>
          <w:t>https://e-disclosure.ru/portal/files.aspx?id=35670&amp;type=3</w:t>
        </w:r>
      </w:hyperlink>
    </w:p>
    <w:p w:rsidR="00516B06" w:rsidRPr="00516B06" w:rsidRDefault="00516B06" w:rsidP="00516B06">
      <w:pPr>
        <w:pStyle w:val="1"/>
        <w:jc w:val="left"/>
        <w:rPr>
          <w:b w:val="0"/>
          <w:sz w:val="20"/>
          <w:szCs w:val="20"/>
        </w:rPr>
      </w:pPr>
      <w:r w:rsidRPr="001D068B">
        <w:rPr>
          <w:b w:val="0"/>
          <w:sz w:val="20"/>
          <w:szCs w:val="20"/>
        </w:rPr>
        <w:t>Приложение №1</w:t>
      </w:r>
      <w:r>
        <w:rPr>
          <w:b w:val="0"/>
          <w:sz w:val="20"/>
          <w:szCs w:val="20"/>
        </w:rPr>
        <w:t>:</w:t>
      </w:r>
      <w:r w:rsidRPr="001D068B">
        <w:rPr>
          <w:b w:val="0"/>
          <w:sz w:val="20"/>
          <w:szCs w:val="20"/>
        </w:rPr>
        <w:t xml:space="preserve"> информация о лице, предоставившем обеспечение по облигациям эмитента</w:t>
      </w:r>
      <w:r w:rsidRPr="00516B06">
        <w:rPr>
          <w:b w:val="0"/>
          <w:sz w:val="20"/>
          <w:szCs w:val="20"/>
        </w:rPr>
        <w:t xml:space="preserve"> </w:t>
      </w:r>
    </w:p>
    <w:p w:rsidR="00516B06" w:rsidRPr="00516B06" w:rsidRDefault="00516B06" w:rsidP="00516B06">
      <w:pPr>
        <w:rPr>
          <w:bCs/>
        </w:rPr>
      </w:pPr>
      <w:r w:rsidRPr="00516B06">
        <w:rPr>
          <w:bCs/>
        </w:rPr>
        <w:t xml:space="preserve">Приложение №2: бухгалтерская отчетность лица, предоставившего обеспечение по облигациям эмитента </w:t>
      </w:r>
    </w:p>
    <w:sectPr w:rsidR="00516B06" w:rsidRPr="00516B06" w:rsidSect="00716B62">
      <w:footerReference w:type="default" r:id="rId10"/>
      <w:pgSz w:w="11907" w:h="16840"/>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68B" w:rsidRDefault="001D068B" w:rsidP="00240CB9">
      <w:pPr>
        <w:spacing w:before="0" w:after="0"/>
      </w:pPr>
      <w:r>
        <w:separator/>
      </w:r>
    </w:p>
  </w:endnote>
  <w:endnote w:type="continuationSeparator" w:id="0">
    <w:p w:rsidR="001D068B" w:rsidRDefault="001D068B" w:rsidP="00240C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8B" w:rsidRDefault="00496964">
    <w:pPr>
      <w:framePr w:wrap="auto" w:hAnchor="text" w:xAlign="right"/>
      <w:spacing w:before="0" w:after="0"/>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68B" w:rsidRDefault="001D068B" w:rsidP="00240CB9">
      <w:pPr>
        <w:spacing w:before="0" w:after="0"/>
      </w:pPr>
      <w:r>
        <w:separator/>
      </w:r>
    </w:p>
  </w:footnote>
  <w:footnote w:type="continuationSeparator" w:id="0">
    <w:p w:rsidR="001D068B" w:rsidRDefault="001D068B" w:rsidP="00240CB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05"/>
    <w:rsid w:val="00015B8D"/>
    <w:rsid w:val="00052481"/>
    <w:rsid w:val="000537EC"/>
    <w:rsid w:val="000634D3"/>
    <w:rsid w:val="00067905"/>
    <w:rsid w:val="00070C0A"/>
    <w:rsid w:val="0007301C"/>
    <w:rsid w:val="000838FF"/>
    <w:rsid w:val="00091466"/>
    <w:rsid w:val="000B3CE1"/>
    <w:rsid w:val="000C1B65"/>
    <w:rsid w:val="000D673C"/>
    <w:rsid w:val="001065EE"/>
    <w:rsid w:val="001122A9"/>
    <w:rsid w:val="00117E5D"/>
    <w:rsid w:val="0012570F"/>
    <w:rsid w:val="00135367"/>
    <w:rsid w:val="00144B8F"/>
    <w:rsid w:val="00146767"/>
    <w:rsid w:val="0015668A"/>
    <w:rsid w:val="00157E33"/>
    <w:rsid w:val="001615E3"/>
    <w:rsid w:val="001851B3"/>
    <w:rsid w:val="0019418E"/>
    <w:rsid w:val="001973AD"/>
    <w:rsid w:val="001A5FAA"/>
    <w:rsid w:val="001B1C52"/>
    <w:rsid w:val="001C7117"/>
    <w:rsid w:val="001D068B"/>
    <w:rsid w:val="001D63C2"/>
    <w:rsid w:val="001E1CC6"/>
    <w:rsid w:val="001E7658"/>
    <w:rsid w:val="00210542"/>
    <w:rsid w:val="00240CB9"/>
    <w:rsid w:val="00251000"/>
    <w:rsid w:val="00255953"/>
    <w:rsid w:val="002634F7"/>
    <w:rsid w:val="002A2C73"/>
    <w:rsid w:val="002C5C6A"/>
    <w:rsid w:val="002D3084"/>
    <w:rsid w:val="003019C2"/>
    <w:rsid w:val="00313BFA"/>
    <w:rsid w:val="00313D3F"/>
    <w:rsid w:val="00320A2C"/>
    <w:rsid w:val="0032185E"/>
    <w:rsid w:val="003429CC"/>
    <w:rsid w:val="00345DE1"/>
    <w:rsid w:val="00347174"/>
    <w:rsid w:val="0036005F"/>
    <w:rsid w:val="0036278E"/>
    <w:rsid w:val="003672A0"/>
    <w:rsid w:val="0039340C"/>
    <w:rsid w:val="003A1BF5"/>
    <w:rsid w:val="003F7033"/>
    <w:rsid w:val="004073D2"/>
    <w:rsid w:val="00444505"/>
    <w:rsid w:val="00462EE2"/>
    <w:rsid w:val="0047577E"/>
    <w:rsid w:val="00496964"/>
    <w:rsid w:val="004A05D2"/>
    <w:rsid w:val="004F14E4"/>
    <w:rsid w:val="00511FDE"/>
    <w:rsid w:val="00516B06"/>
    <w:rsid w:val="00525D1B"/>
    <w:rsid w:val="00543B9E"/>
    <w:rsid w:val="00560364"/>
    <w:rsid w:val="0057216D"/>
    <w:rsid w:val="00592B53"/>
    <w:rsid w:val="005A6F94"/>
    <w:rsid w:val="005C0601"/>
    <w:rsid w:val="005C60DA"/>
    <w:rsid w:val="005E6E6D"/>
    <w:rsid w:val="005F29B6"/>
    <w:rsid w:val="00633437"/>
    <w:rsid w:val="00654E13"/>
    <w:rsid w:val="0065738F"/>
    <w:rsid w:val="006725F8"/>
    <w:rsid w:val="00693286"/>
    <w:rsid w:val="006C1E80"/>
    <w:rsid w:val="006D1320"/>
    <w:rsid w:val="006D38AE"/>
    <w:rsid w:val="006E6931"/>
    <w:rsid w:val="006F63F6"/>
    <w:rsid w:val="00705AAC"/>
    <w:rsid w:val="00716B62"/>
    <w:rsid w:val="00746CB4"/>
    <w:rsid w:val="00753034"/>
    <w:rsid w:val="00754DC4"/>
    <w:rsid w:val="007A1F8E"/>
    <w:rsid w:val="007A5644"/>
    <w:rsid w:val="007C33D8"/>
    <w:rsid w:val="007F2DA7"/>
    <w:rsid w:val="007F4C09"/>
    <w:rsid w:val="00815D05"/>
    <w:rsid w:val="00816641"/>
    <w:rsid w:val="00817AD4"/>
    <w:rsid w:val="00827539"/>
    <w:rsid w:val="008316FE"/>
    <w:rsid w:val="00832123"/>
    <w:rsid w:val="008431DF"/>
    <w:rsid w:val="008512F6"/>
    <w:rsid w:val="00855A7C"/>
    <w:rsid w:val="00860B40"/>
    <w:rsid w:val="00866DBD"/>
    <w:rsid w:val="00870B27"/>
    <w:rsid w:val="008740AA"/>
    <w:rsid w:val="00886A8B"/>
    <w:rsid w:val="0089103C"/>
    <w:rsid w:val="008B40AA"/>
    <w:rsid w:val="008B69DC"/>
    <w:rsid w:val="008C387C"/>
    <w:rsid w:val="008C5829"/>
    <w:rsid w:val="00906188"/>
    <w:rsid w:val="0092087A"/>
    <w:rsid w:val="009250CC"/>
    <w:rsid w:val="00932FC5"/>
    <w:rsid w:val="00933E37"/>
    <w:rsid w:val="0094013B"/>
    <w:rsid w:val="009642E1"/>
    <w:rsid w:val="009C5B10"/>
    <w:rsid w:val="009E5BE4"/>
    <w:rsid w:val="009F764F"/>
    <w:rsid w:val="00A0133A"/>
    <w:rsid w:val="00A03A09"/>
    <w:rsid w:val="00A130D2"/>
    <w:rsid w:val="00A365DC"/>
    <w:rsid w:val="00A432C3"/>
    <w:rsid w:val="00A47518"/>
    <w:rsid w:val="00A54FAB"/>
    <w:rsid w:val="00A70EC9"/>
    <w:rsid w:val="00A806F2"/>
    <w:rsid w:val="00A979A2"/>
    <w:rsid w:val="00AA2382"/>
    <w:rsid w:val="00AA5918"/>
    <w:rsid w:val="00AB3ECC"/>
    <w:rsid w:val="00AC4585"/>
    <w:rsid w:val="00AE60B6"/>
    <w:rsid w:val="00AF38A6"/>
    <w:rsid w:val="00B057B9"/>
    <w:rsid w:val="00B062B4"/>
    <w:rsid w:val="00B2397C"/>
    <w:rsid w:val="00B3360C"/>
    <w:rsid w:val="00B42E3C"/>
    <w:rsid w:val="00B62AB1"/>
    <w:rsid w:val="00B76201"/>
    <w:rsid w:val="00B84AFC"/>
    <w:rsid w:val="00BA2277"/>
    <w:rsid w:val="00BB4E7B"/>
    <w:rsid w:val="00BC70EE"/>
    <w:rsid w:val="00BD0DE0"/>
    <w:rsid w:val="00BD3776"/>
    <w:rsid w:val="00C03964"/>
    <w:rsid w:val="00C07BD6"/>
    <w:rsid w:val="00C20E3C"/>
    <w:rsid w:val="00C3209E"/>
    <w:rsid w:val="00C35BD7"/>
    <w:rsid w:val="00C46F02"/>
    <w:rsid w:val="00C63D00"/>
    <w:rsid w:val="00C651A2"/>
    <w:rsid w:val="00C8166D"/>
    <w:rsid w:val="00C83FD1"/>
    <w:rsid w:val="00C85C38"/>
    <w:rsid w:val="00C94680"/>
    <w:rsid w:val="00CB2824"/>
    <w:rsid w:val="00CB302C"/>
    <w:rsid w:val="00CD5AB7"/>
    <w:rsid w:val="00CE3B75"/>
    <w:rsid w:val="00CF0CDD"/>
    <w:rsid w:val="00CF25BE"/>
    <w:rsid w:val="00CF6361"/>
    <w:rsid w:val="00CF7862"/>
    <w:rsid w:val="00D127E1"/>
    <w:rsid w:val="00D24E4C"/>
    <w:rsid w:val="00D41434"/>
    <w:rsid w:val="00D4524B"/>
    <w:rsid w:val="00D771EB"/>
    <w:rsid w:val="00D847CC"/>
    <w:rsid w:val="00D870C0"/>
    <w:rsid w:val="00D87739"/>
    <w:rsid w:val="00DB1402"/>
    <w:rsid w:val="00DF11E8"/>
    <w:rsid w:val="00E60430"/>
    <w:rsid w:val="00F57645"/>
    <w:rsid w:val="00F57FF9"/>
    <w:rsid w:val="00F65F45"/>
    <w:rsid w:val="00F821F2"/>
    <w:rsid w:val="00F87584"/>
    <w:rsid w:val="00F91406"/>
    <w:rsid w:val="00F978A2"/>
    <w:rsid w:val="00FB56FD"/>
    <w:rsid w:val="00FC01E2"/>
    <w:rsid w:val="00FC5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DC4B49-D5AF-435A-ACF8-6B74B40E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B62"/>
    <w:pPr>
      <w:widowControl w:val="0"/>
      <w:autoSpaceDE w:val="0"/>
      <w:autoSpaceDN w:val="0"/>
      <w:adjustRightInd w:val="0"/>
      <w:spacing w:before="20" w:after="40" w:line="240" w:lineRule="auto"/>
    </w:pPr>
    <w:rPr>
      <w:rFonts w:ascii="Times New Roman" w:hAnsi="Times New Roman" w:cs="Times New Roman"/>
      <w:sz w:val="20"/>
      <w:szCs w:val="20"/>
    </w:rPr>
  </w:style>
  <w:style w:type="paragraph" w:styleId="1">
    <w:name w:val="heading 1"/>
    <w:basedOn w:val="a"/>
    <w:next w:val="a"/>
    <w:link w:val="10"/>
    <w:uiPriority w:val="99"/>
    <w:qFormat/>
    <w:rsid w:val="00716B62"/>
    <w:pPr>
      <w:spacing w:before="360" w:after="120"/>
      <w:jc w:val="center"/>
      <w:outlineLvl w:val="0"/>
    </w:pPr>
    <w:rPr>
      <w:b/>
      <w:bCs/>
      <w:sz w:val="28"/>
      <w:szCs w:val="28"/>
    </w:rPr>
  </w:style>
  <w:style w:type="paragraph" w:styleId="2">
    <w:name w:val="heading 2"/>
    <w:basedOn w:val="a"/>
    <w:next w:val="a"/>
    <w:link w:val="20"/>
    <w:uiPriority w:val="99"/>
    <w:qFormat/>
    <w:rsid w:val="00716B62"/>
    <w:pPr>
      <w:spacing w:before="240"/>
      <w:outlineLvl w:val="1"/>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Heading">
    <w:name w:val="Sub Heading"/>
    <w:uiPriority w:val="99"/>
    <w:rsid w:val="00716B62"/>
    <w:pPr>
      <w:widowControl w:val="0"/>
      <w:autoSpaceDE w:val="0"/>
      <w:autoSpaceDN w:val="0"/>
      <w:adjustRightInd w:val="0"/>
      <w:spacing w:before="240" w:after="40" w:line="240" w:lineRule="auto"/>
    </w:pPr>
    <w:rPr>
      <w:rFonts w:ascii="Times New Roman" w:hAnsi="Times New Roman" w:cs="Times New Roman"/>
      <w:sz w:val="20"/>
      <w:szCs w:val="20"/>
    </w:rPr>
  </w:style>
  <w:style w:type="paragraph" w:styleId="a3">
    <w:name w:val="Title"/>
    <w:basedOn w:val="a"/>
    <w:next w:val="a"/>
    <w:link w:val="a4"/>
    <w:uiPriority w:val="99"/>
    <w:qFormat/>
    <w:rsid w:val="00716B62"/>
    <w:pPr>
      <w:spacing w:before="0" w:after="240"/>
      <w:jc w:val="center"/>
    </w:pPr>
    <w:rPr>
      <w:b/>
      <w:bCs/>
      <w:sz w:val="32"/>
      <w:szCs w:val="32"/>
    </w:rPr>
  </w:style>
  <w:style w:type="character" w:customStyle="1" w:styleId="a4">
    <w:name w:val="Заголовок Знак"/>
    <w:basedOn w:val="a0"/>
    <w:link w:val="a3"/>
    <w:uiPriority w:val="10"/>
    <w:rsid w:val="00716B62"/>
    <w:rPr>
      <w:rFonts w:asciiTheme="majorHAnsi" w:eastAsiaTheme="majorEastAsia" w:hAnsiTheme="majorHAnsi" w:cstheme="majorBidi"/>
      <w:b/>
      <w:bCs/>
      <w:kern w:val="28"/>
      <w:sz w:val="32"/>
      <w:szCs w:val="32"/>
    </w:rPr>
  </w:style>
  <w:style w:type="paragraph" w:customStyle="1" w:styleId="SubTitle">
    <w:name w:val="Sub Title"/>
    <w:uiPriority w:val="99"/>
    <w:rsid w:val="00716B62"/>
    <w:pPr>
      <w:widowControl w:val="0"/>
      <w:autoSpaceDE w:val="0"/>
      <w:autoSpaceDN w:val="0"/>
      <w:adjustRightInd w:val="0"/>
      <w:spacing w:after="240" w:line="240" w:lineRule="auto"/>
      <w:jc w:val="center"/>
    </w:pPr>
    <w:rPr>
      <w:rFonts w:ascii="Times New Roman" w:hAnsi="Times New Roman" w:cs="Times New Roman"/>
      <w:b/>
      <w:bCs/>
      <w:sz w:val="24"/>
      <w:szCs w:val="24"/>
    </w:rPr>
  </w:style>
  <w:style w:type="character" w:customStyle="1" w:styleId="10">
    <w:name w:val="Заголовок 1 Знак"/>
    <w:basedOn w:val="a0"/>
    <w:link w:val="1"/>
    <w:uiPriority w:val="9"/>
    <w:rsid w:val="00716B6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716B62"/>
    <w:rPr>
      <w:rFonts w:asciiTheme="majorHAnsi" w:eastAsiaTheme="majorEastAsia" w:hAnsiTheme="majorHAnsi" w:cstheme="majorBidi"/>
      <w:b/>
      <w:bCs/>
      <w:i/>
      <w:iCs/>
      <w:sz w:val="28"/>
      <w:szCs w:val="28"/>
    </w:rPr>
  </w:style>
  <w:style w:type="paragraph" w:customStyle="1" w:styleId="SubHeading1">
    <w:name w:val="Sub Heading1"/>
    <w:uiPriority w:val="99"/>
    <w:rsid w:val="00716B62"/>
    <w:pPr>
      <w:widowControl w:val="0"/>
      <w:autoSpaceDE w:val="0"/>
      <w:autoSpaceDN w:val="0"/>
      <w:adjustRightInd w:val="0"/>
      <w:spacing w:before="80" w:after="20" w:line="240" w:lineRule="auto"/>
    </w:pPr>
    <w:rPr>
      <w:rFonts w:ascii="Times New Roman" w:hAnsi="Times New Roman" w:cs="Times New Roman"/>
      <w:sz w:val="20"/>
      <w:szCs w:val="20"/>
    </w:rPr>
  </w:style>
  <w:style w:type="paragraph" w:customStyle="1" w:styleId="Headingbalance">
    <w:name w:val="Heading_balance"/>
    <w:uiPriority w:val="99"/>
    <w:rsid w:val="00716B62"/>
    <w:pPr>
      <w:widowControl w:val="0"/>
      <w:autoSpaceDE w:val="0"/>
      <w:autoSpaceDN w:val="0"/>
      <w:adjustRightInd w:val="0"/>
      <w:spacing w:before="120" w:after="0" w:line="240" w:lineRule="auto"/>
      <w:jc w:val="center"/>
    </w:pPr>
    <w:rPr>
      <w:rFonts w:ascii="Times New Roman" w:hAnsi="Times New Roman" w:cs="Times New Roman"/>
      <w:b/>
      <w:bCs/>
      <w:sz w:val="20"/>
      <w:szCs w:val="20"/>
    </w:rPr>
  </w:style>
  <w:style w:type="paragraph" w:customStyle="1" w:styleId="SpacedNormal">
    <w:name w:val="Spaced Normal"/>
    <w:uiPriority w:val="99"/>
    <w:rsid w:val="00716B62"/>
    <w:pPr>
      <w:widowControl w:val="0"/>
      <w:autoSpaceDE w:val="0"/>
      <w:autoSpaceDN w:val="0"/>
      <w:adjustRightInd w:val="0"/>
      <w:spacing w:before="120" w:after="40" w:line="240" w:lineRule="auto"/>
    </w:pPr>
    <w:rPr>
      <w:rFonts w:ascii="Times New Roman" w:hAnsi="Times New Roman" w:cs="Times New Roman"/>
      <w:sz w:val="20"/>
      <w:szCs w:val="20"/>
    </w:rPr>
  </w:style>
  <w:style w:type="paragraph" w:customStyle="1" w:styleId="ThinDelim">
    <w:name w:val="Thin Delim"/>
    <w:uiPriority w:val="99"/>
    <w:rsid w:val="00716B62"/>
    <w:pPr>
      <w:widowControl w:val="0"/>
      <w:autoSpaceDE w:val="0"/>
      <w:autoSpaceDN w:val="0"/>
      <w:adjustRightInd w:val="0"/>
      <w:spacing w:after="0" w:line="240" w:lineRule="auto"/>
    </w:pPr>
    <w:rPr>
      <w:rFonts w:ascii="Times New Roman" w:hAnsi="Times New Roman" w:cs="Times New Roman"/>
      <w:sz w:val="16"/>
      <w:szCs w:val="16"/>
    </w:rPr>
  </w:style>
  <w:style w:type="character" w:customStyle="1" w:styleId="Subst">
    <w:name w:val="Subst"/>
    <w:uiPriority w:val="99"/>
    <w:rsid w:val="00716B62"/>
    <w:rPr>
      <w:b/>
      <w:bCs/>
      <w:i/>
      <w:iCs/>
    </w:rPr>
  </w:style>
  <w:style w:type="paragraph" w:styleId="11">
    <w:name w:val="toc 1"/>
    <w:basedOn w:val="a"/>
    <w:next w:val="a"/>
    <w:autoRedefine/>
    <w:uiPriority w:val="39"/>
    <w:unhideWhenUsed/>
    <w:rsid w:val="000838FF"/>
    <w:pPr>
      <w:spacing w:after="100"/>
    </w:pPr>
  </w:style>
  <w:style w:type="paragraph" w:styleId="21">
    <w:name w:val="toc 2"/>
    <w:basedOn w:val="a"/>
    <w:next w:val="a"/>
    <w:autoRedefine/>
    <w:uiPriority w:val="39"/>
    <w:unhideWhenUsed/>
    <w:rsid w:val="000838FF"/>
    <w:pPr>
      <w:spacing w:after="100"/>
      <w:ind w:left="200"/>
    </w:pPr>
  </w:style>
  <w:style w:type="character" w:styleId="a5">
    <w:name w:val="annotation reference"/>
    <w:basedOn w:val="a0"/>
    <w:uiPriority w:val="99"/>
    <w:semiHidden/>
    <w:unhideWhenUsed/>
    <w:rsid w:val="00DF11E8"/>
    <w:rPr>
      <w:sz w:val="16"/>
      <w:szCs w:val="16"/>
    </w:rPr>
  </w:style>
  <w:style w:type="paragraph" w:styleId="a6">
    <w:name w:val="annotation text"/>
    <w:basedOn w:val="a"/>
    <w:link w:val="a7"/>
    <w:uiPriority w:val="99"/>
    <w:semiHidden/>
    <w:unhideWhenUsed/>
    <w:rsid w:val="00DF11E8"/>
  </w:style>
  <w:style w:type="character" w:customStyle="1" w:styleId="a7">
    <w:name w:val="Текст примечания Знак"/>
    <w:basedOn w:val="a0"/>
    <w:link w:val="a6"/>
    <w:uiPriority w:val="99"/>
    <w:semiHidden/>
    <w:rsid w:val="00DF11E8"/>
    <w:rPr>
      <w:rFonts w:ascii="Times New Roman" w:hAnsi="Times New Roman" w:cs="Times New Roman"/>
      <w:sz w:val="20"/>
      <w:szCs w:val="20"/>
    </w:rPr>
  </w:style>
  <w:style w:type="paragraph" w:styleId="a8">
    <w:name w:val="annotation subject"/>
    <w:basedOn w:val="a6"/>
    <w:next w:val="a6"/>
    <w:link w:val="a9"/>
    <w:uiPriority w:val="99"/>
    <w:semiHidden/>
    <w:unhideWhenUsed/>
    <w:rsid w:val="00DF11E8"/>
    <w:rPr>
      <w:b/>
      <w:bCs/>
    </w:rPr>
  </w:style>
  <w:style w:type="character" w:customStyle="1" w:styleId="a9">
    <w:name w:val="Тема примечания Знак"/>
    <w:basedOn w:val="a7"/>
    <w:link w:val="a8"/>
    <w:uiPriority w:val="99"/>
    <w:semiHidden/>
    <w:rsid w:val="00DF11E8"/>
    <w:rPr>
      <w:rFonts w:ascii="Times New Roman" w:hAnsi="Times New Roman" w:cs="Times New Roman"/>
      <w:b/>
      <w:bCs/>
      <w:sz w:val="20"/>
      <w:szCs w:val="20"/>
    </w:rPr>
  </w:style>
  <w:style w:type="paragraph" w:styleId="aa">
    <w:name w:val="Balloon Text"/>
    <w:basedOn w:val="a"/>
    <w:link w:val="ab"/>
    <w:uiPriority w:val="99"/>
    <w:semiHidden/>
    <w:unhideWhenUsed/>
    <w:rsid w:val="00DF11E8"/>
    <w:pPr>
      <w:spacing w:before="0" w:after="0"/>
    </w:pPr>
    <w:rPr>
      <w:rFonts w:ascii="Tahoma" w:hAnsi="Tahoma" w:cs="Tahoma"/>
      <w:sz w:val="16"/>
      <w:szCs w:val="16"/>
    </w:rPr>
  </w:style>
  <w:style w:type="character" w:customStyle="1" w:styleId="ab">
    <w:name w:val="Текст выноски Знак"/>
    <w:basedOn w:val="a0"/>
    <w:link w:val="aa"/>
    <w:uiPriority w:val="99"/>
    <w:semiHidden/>
    <w:rsid w:val="00DF11E8"/>
    <w:rPr>
      <w:rFonts w:ascii="Tahoma" w:hAnsi="Tahoma" w:cs="Tahoma"/>
      <w:sz w:val="16"/>
      <w:szCs w:val="16"/>
    </w:rPr>
  </w:style>
  <w:style w:type="paragraph" w:styleId="ac">
    <w:name w:val="Normal (Web)"/>
    <w:basedOn w:val="a"/>
    <w:uiPriority w:val="99"/>
    <w:semiHidden/>
    <w:unhideWhenUsed/>
    <w:rsid w:val="00BD3776"/>
    <w:pPr>
      <w:widowControl/>
      <w:autoSpaceDE/>
      <w:autoSpaceDN/>
      <w:adjustRightInd/>
      <w:spacing w:before="100" w:beforeAutospacing="1" w:after="100" w:afterAutospacing="1"/>
    </w:pPr>
    <w:rPr>
      <w:rFonts w:eastAsia="Times New Roman"/>
      <w:sz w:val="24"/>
      <w:szCs w:val="24"/>
    </w:rPr>
  </w:style>
  <w:style w:type="character" w:styleId="ad">
    <w:name w:val="Hyperlink"/>
    <w:basedOn w:val="a0"/>
    <w:uiPriority w:val="99"/>
    <w:unhideWhenUsed/>
    <w:rsid w:val="00C03964"/>
    <w:rPr>
      <w:color w:val="0000FF" w:themeColor="hyperlink"/>
      <w:u w:val="single"/>
    </w:rPr>
  </w:style>
  <w:style w:type="character" w:styleId="ae">
    <w:name w:val="FollowedHyperlink"/>
    <w:basedOn w:val="a0"/>
    <w:uiPriority w:val="99"/>
    <w:semiHidden/>
    <w:unhideWhenUsed/>
    <w:rsid w:val="00753034"/>
    <w:rPr>
      <w:color w:val="800080" w:themeColor="followedHyperlink"/>
      <w:u w:val="single"/>
    </w:rPr>
  </w:style>
  <w:style w:type="table" w:styleId="af">
    <w:name w:val="Table Grid"/>
    <w:basedOn w:val="a1"/>
    <w:uiPriority w:val="39"/>
    <w:rsid w:val="00CE3B7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1544">
      <w:bodyDiv w:val="1"/>
      <w:marLeft w:val="0"/>
      <w:marRight w:val="0"/>
      <w:marTop w:val="0"/>
      <w:marBottom w:val="0"/>
      <w:divBdr>
        <w:top w:val="none" w:sz="0" w:space="0" w:color="auto"/>
        <w:left w:val="none" w:sz="0" w:space="0" w:color="auto"/>
        <w:bottom w:val="none" w:sz="0" w:space="0" w:color="auto"/>
        <w:right w:val="none" w:sz="0" w:space="0" w:color="auto"/>
      </w:divBdr>
    </w:div>
    <w:div w:id="1205293045">
      <w:bodyDiv w:val="1"/>
      <w:marLeft w:val="0"/>
      <w:marRight w:val="0"/>
      <w:marTop w:val="0"/>
      <w:marBottom w:val="0"/>
      <w:divBdr>
        <w:top w:val="none" w:sz="0" w:space="0" w:color="auto"/>
        <w:left w:val="none" w:sz="0" w:space="0" w:color="auto"/>
        <w:bottom w:val="none" w:sz="0" w:space="0" w:color="auto"/>
        <w:right w:val="none" w:sz="0" w:space="0" w:color="auto"/>
      </w:divBdr>
    </w:div>
    <w:div w:id="1553806100">
      <w:bodyDiv w:val="1"/>
      <w:marLeft w:val="0"/>
      <w:marRight w:val="0"/>
      <w:marTop w:val="0"/>
      <w:marBottom w:val="0"/>
      <w:divBdr>
        <w:top w:val="none" w:sz="0" w:space="0" w:color="auto"/>
        <w:left w:val="none" w:sz="0" w:space="0" w:color="auto"/>
        <w:bottom w:val="none" w:sz="0" w:space="0" w:color="auto"/>
        <w:right w:val="none" w:sz="0" w:space="0" w:color="auto"/>
      </w:divBdr>
    </w:div>
    <w:div w:id="21318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isclosure.ru/portal/company.aspx?id=35670" TargetMode="External"/><Relationship Id="rId3" Type="http://schemas.openxmlformats.org/officeDocument/2006/relationships/settings" Target="settings.xml"/><Relationship Id="rId7" Type="http://schemas.openxmlformats.org/officeDocument/2006/relationships/hyperlink" Target="https://login.consultant.ru/link/?req=doc&amp;base=LAW&amp;n=389168&amp;date=16.12.2021&amp;dst=288&amp;fie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disclosure.ru/portal/files.aspx?id=35670&amp;type=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94BE25-7645-441B-8743-1C6921D1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16014</Words>
  <Characters>91284</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tsareva</dc:creator>
  <cp:lastModifiedBy>Нурияхметова Светлана Владимировна</cp:lastModifiedBy>
  <cp:revision>2</cp:revision>
  <dcterms:created xsi:type="dcterms:W3CDTF">2022-08-30T10:26:00Z</dcterms:created>
  <dcterms:modified xsi:type="dcterms:W3CDTF">2022-08-30T10:26:00Z</dcterms:modified>
</cp:coreProperties>
</file>